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9F9"/>
  <w:body>
    <w:p w14:paraId="01FCF246" w14:textId="77777777" w:rsidR="000A7D64" w:rsidRPr="00B44328" w:rsidRDefault="000A7D64" w:rsidP="000A7D64">
      <w:pPr>
        <w:jc w:val="center"/>
        <w:rPr>
          <w:rStyle w:val="l5tlu1"/>
          <w:rFonts w:ascii="PermianSerifTypeface" w:hAnsi="PermianSerifTypeface" w:cs="Arial"/>
          <w:color w:val="auto"/>
          <w:sz w:val="24"/>
          <w:szCs w:val="24"/>
          <w:lang w:val="en-US"/>
        </w:rPr>
      </w:pPr>
      <w:bookmarkStart w:id="0" w:name="_Hlk182239661"/>
      <w:r w:rsidRPr="00B44328">
        <w:rPr>
          <w:rStyle w:val="l5tlu1"/>
          <w:rFonts w:ascii="PermianSerifTypeface" w:hAnsi="PermianSerifTypeface" w:cs="Arial"/>
          <w:color w:val="auto"/>
          <w:sz w:val="24"/>
          <w:szCs w:val="24"/>
          <w:lang w:val="ru-RU"/>
        </w:rPr>
        <w:t>РЕГЛАМЕНТ</w:t>
      </w:r>
    </w:p>
    <w:p w14:paraId="7AD40C41" w14:textId="77777777" w:rsidR="000A7D64" w:rsidRPr="00B44328" w:rsidRDefault="000A7D64" w:rsidP="000A7D64">
      <w:pPr>
        <w:jc w:val="center"/>
        <w:rPr>
          <w:rStyle w:val="l5tlu1"/>
          <w:rFonts w:ascii="PermianSerifTypeface" w:hAnsi="PermianSerifTypeface" w:cs="Arial"/>
          <w:color w:val="auto"/>
          <w:sz w:val="24"/>
          <w:szCs w:val="24"/>
          <w:lang w:val="en-US"/>
        </w:rPr>
      </w:pPr>
    </w:p>
    <w:p w14:paraId="5FE71E6D" w14:textId="77777777" w:rsidR="000A7D64" w:rsidRPr="00B44328" w:rsidRDefault="000A7D64" w:rsidP="000A7D64">
      <w:pPr>
        <w:jc w:val="center"/>
        <w:rPr>
          <w:rStyle w:val="l5tlu1"/>
          <w:rFonts w:ascii="PermianSerifTypeface" w:hAnsi="PermianSerifTypeface" w:cs="Arial"/>
          <w:color w:val="auto"/>
          <w:sz w:val="24"/>
          <w:szCs w:val="24"/>
          <w:lang w:val="en-US"/>
        </w:rPr>
      </w:pPr>
      <w:r w:rsidRPr="00B44328">
        <w:rPr>
          <w:rStyle w:val="l5tlu1"/>
          <w:rFonts w:ascii="PermianSerifTypeface" w:hAnsi="PermianSerifTypeface" w:cs="Arial"/>
          <w:color w:val="auto"/>
          <w:sz w:val="24"/>
          <w:szCs w:val="24"/>
          <w:lang w:val="ru-RU"/>
        </w:rPr>
        <w:t xml:space="preserve">по мониторингу инфраструктур финансового рынка, платежных схем, механизмов и инструментов  </w:t>
      </w:r>
    </w:p>
    <w:p w14:paraId="41E49463" w14:textId="77777777" w:rsidR="000A7D64" w:rsidRPr="00B44328" w:rsidRDefault="000A7D64" w:rsidP="000A7D64">
      <w:pPr>
        <w:jc w:val="center"/>
        <w:rPr>
          <w:rStyle w:val="l5tlu1"/>
          <w:rFonts w:ascii="PermianSerifTypeface" w:hAnsi="PermianSerifTypeface" w:cs="Arial"/>
          <w:color w:val="auto"/>
          <w:sz w:val="24"/>
          <w:szCs w:val="24"/>
          <w:lang w:val="en-US"/>
        </w:rPr>
      </w:pPr>
    </w:p>
    <w:p w14:paraId="6ECD24E1" w14:textId="59048EFF" w:rsidR="000A7D64" w:rsidRPr="00B44328" w:rsidRDefault="000A7D64" w:rsidP="000A7D64">
      <w:pPr>
        <w:pStyle w:val="rtecenter"/>
        <w:spacing w:before="0" w:beforeAutospacing="0" w:after="0" w:afterAutospacing="0"/>
        <w:jc w:val="right"/>
        <w:rPr>
          <w:rFonts w:ascii="PermianSerifTypeface" w:hAnsi="PermianSerifTypeface"/>
          <w:color w:val="000000"/>
          <w:sz w:val="22"/>
          <w:szCs w:val="22"/>
          <w:lang w:val="ro-MD"/>
        </w:rPr>
      </w:pPr>
      <w:proofErr w:type="spellStart"/>
      <w:r w:rsidRPr="00B44328">
        <w:rPr>
          <w:rFonts w:ascii="PermianSerifTypeface" w:hAnsi="PermianSerifTypeface"/>
          <w:bCs/>
          <w:i/>
          <w:sz w:val="22"/>
          <w:szCs w:val="22"/>
          <w:lang w:val="ro-MD"/>
        </w:rPr>
        <w:t>Опубликован</w:t>
      </w:r>
      <w:proofErr w:type="spellEnd"/>
      <w:r w:rsidRPr="00B44328">
        <w:rPr>
          <w:rFonts w:ascii="PermianSerifTypeface" w:hAnsi="PermianSerifTypeface"/>
          <w:bCs/>
          <w:i/>
          <w:sz w:val="22"/>
          <w:szCs w:val="22"/>
          <w:lang w:val="ro-MD"/>
        </w:rPr>
        <w:t xml:space="preserve"> в Monitorul Oficial al Republicii Moldova № </w:t>
      </w:r>
      <w:r w:rsidRPr="00B44328">
        <w:rPr>
          <w:rFonts w:ascii="PermianSerifTypeface" w:hAnsi="PermianSerifTypeface"/>
          <w:bCs/>
          <w:i/>
          <w:sz w:val="22"/>
          <w:szCs w:val="22"/>
          <w:lang w:val="ro-MD"/>
        </w:rPr>
        <w:t>481</w:t>
      </w:r>
      <w:r w:rsidRPr="00B44328">
        <w:rPr>
          <w:rStyle w:val="Emphasis"/>
          <w:rFonts w:ascii="PermianSerifTypeface" w:hAnsi="PermianSerifTypeface"/>
          <w:color w:val="000000"/>
          <w:sz w:val="22"/>
          <w:szCs w:val="22"/>
          <w:lang w:val="ro-MD"/>
        </w:rPr>
        <w:t xml:space="preserve"> </w:t>
      </w:r>
      <w:proofErr w:type="spellStart"/>
      <w:r w:rsidRPr="00B44328">
        <w:rPr>
          <w:rStyle w:val="Emphasis"/>
          <w:rFonts w:ascii="PermianSerifTypeface" w:hAnsi="PermianSerifTypeface"/>
          <w:color w:val="000000"/>
          <w:sz w:val="22"/>
          <w:szCs w:val="22"/>
          <w:lang w:val="ro-MD"/>
        </w:rPr>
        <w:t>от</w:t>
      </w:r>
      <w:proofErr w:type="spellEnd"/>
      <w:r w:rsidRPr="00B44328">
        <w:rPr>
          <w:rStyle w:val="Emphasis"/>
          <w:rFonts w:ascii="PermianSerifTypeface" w:hAnsi="PermianSerifTypeface"/>
          <w:color w:val="000000"/>
          <w:sz w:val="22"/>
          <w:szCs w:val="22"/>
          <w:lang w:val="ro-MD"/>
        </w:rPr>
        <w:t xml:space="preserve"> </w:t>
      </w:r>
      <w:r w:rsidRPr="00B44328">
        <w:rPr>
          <w:rStyle w:val="Emphasis"/>
          <w:rFonts w:ascii="PermianSerifTypeface" w:hAnsi="PermianSerifTypeface"/>
          <w:color w:val="000000"/>
          <w:sz w:val="22"/>
          <w:szCs w:val="22"/>
          <w:lang w:val="ro-MD"/>
        </w:rPr>
        <w:t>20</w:t>
      </w:r>
      <w:r w:rsidRPr="00B44328">
        <w:rPr>
          <w:rStyle w:val="Emphasis"/>
          <w:rFonts w:ascii="PermianSerifTypeface" w:hAnsi="PermianSerifTypeface"/>
          <w:color w:val="000000"/>
          <w:sz w:val="22"/>
          <w:szCs w:val="22"/>
          <w:lang w:val="ro-MD"/>
        </w:rPr>
        <w:t xml:space="preserve">.11.2024, </w:t>
      </w:r>
      <w:proofErr w:type="spellStart"/>
      <w:r w:rsidRPr="00B44328">
        <w:rPr>
          <w:rStyle w:val="Emphasis"/>
          <w:rFonts w:ascii="PermianSerifTypeface" w:hAnsi="PermianSerifTypeface"/>
          <w:color w:val="000000"/>
          <w:sz w:val="22"/>
          <w:szCs w:val="22"/>
          <w:lang w:val="ro-MD"/>
        </w:rPr>
        <w:t>ст</w:t>
      </w:r>
      <w:proofErr w:type="spellEnd"/>
      <w:r w:rsidRPr="00B44328">
        <w:rPr>
          <w:rStyle w:val="Emphasis"/>
          <w:rFonts w:ascii="PermianSerifTypeface" w:hAnsi="PermianSerifTypeface"/>
          <w:color w:val="000000"/>
          <w:sz w:val="22"/>
          <w:szCs w:val="22"/>
          <w:lang w:val="ro-MD"/>
        </w:rPr>
        <w:t xml:space="preserve">. </w:t>
      </w:r>
      <w:r w:rsidRPr="00B44328">
        <w:rPr>
          <w:rStyle w:val="Emphasis"/>
          <w:rFonts w:ascii="PermianSerifTypeface" w:hAnsi="PermianSerifTypeface"/>
          <w:color w:val="000000"/>
          <w:sz w:val="22"/>
          <w:szCs w:val="22"/>
          <w:lang w:val="ro-MD"/>
        </w:rPr>
        <w:t>912</w:t>
      </w:r>
    </w:p>
    <w:p w14:paraId="6E6333F5" w14:textId="77777777" w:rsidR="000A7D64" w:rsidRPr="00B44328" w:rsidRDefault="000A7D64" w:rsidP="000A7D64">
      <w:pPr>
        <w:rPr>
          <w:rFonts w:ascii="PermianSerifTypeface" w:hAnsi="PermianSerifTypeface" w:cs="Arial"/>
          <w:b/>
          <w:bCs/>
          <w:lang w:val="ro-MD"/>
        </w:rPr>
      </w:pPr>
    </w:p>
    <w:p w14:paraId="2A38C03F" w14:textId="77777777" w:rsidR="000A7D64" w:rsidRPr="00B44328" w:rsidRDefault="000A7D64" w:rsidP="000A7D64">
      <w:pPr>
        <w:tabs>
          <w:tab w:val="left" w:pos="2410"/>
        </w:tabs>
        <w:rPr>
          <w:rFonts w:ascii="PermianSerifTypeface" w:hAnsi="PermianSerifTypeface"/>
          <w:lang w:val="en-US"/>
        </w:rPr>
      </w:pPr>
    </w:p>
    <w:p w14:paraId="35156925" w14:textId="77777777" w:rsidR="000A7D64" w:rsidRPr="00B44328" w:rsidRDefault="000A7D64" w:rsidP="25273E10">
      <w:pPr>
        <w:jc w:val="right"/>
        <w:rPr>
          <w:rFonts w:ascii="PermianSerifTypeface" w:hAnsi="PermianSerifTypeface"/>
          <w:lang w:val="en-US"/>
        </w:rPr>
      </w:pPr>
      <w:r w:rsidRPr="00B44328">
        <w:rPr>
          <w:rStyle w:val="Strong"/>
          <w:rFonts w:ascii="PermianSerifTypeface" w:hAnsi="PermianSerifTypeface"/>
          <w:color w:val="000000"/>
          <w:lang w:val="ru-RU"/>
        </w:rPr>
        <w:t>УТВЕРЖДЕННЫЙ</w:t>
      </w:r>
      <w:r w:rsidRPr="00B44328">
        <w:rPr>
          <w:rFonts w:ascii="PermianSerifTypeface" w:hAnsi="PermianSerifTypeface"/>
          <w:lang w:val="ru-RU"/>
        </w:rPr>
        <w:t xml:space="preserve"> </w:t>
      </w:r>
    </w:p>
    <w:p w14:paraId="476B9B63" w14:textId="58D66CB6" w:rsidR="00134B77" w:rsidRPr="00B44328" w:rsidRDefault="25273E10" w:rsidP="25273E10">
      <w:pPr>
        <w:jc w:val="right"/>
        <w:rPr>
          <w:rFonts w:ascii="PermianSerifTypeface" w:hAnsi="PermianSerifTypeface" w:cs="Arial"/>
          <w:lang w:val="ru-RU"/>
        </w:rPr>
      </w:pPr>
      <w:r w:rsidRPr="00B44328">
        <w:rPr>
          <w:rFonts w:ascii="PermianSerifTypeface" w:hAnsi="PermianSerifTypeface"/>
          <w:lang w:val="ru-RU"/>
        </w:rPr>
        <w:t>Постановлением</w:t>
      </w:r>
      <w:r w:rsidRPr="00B44328">
        <w:rPr>
          <w:rFonts w:ascii="PermianSerifTypeface" w:hAnsi="PermianSerifTypeface" w:cs="Arial"/>
          <w:lang w:val="ru-RU"/>
        </w:rPr>
        <w:t xml:space="preserve"> Исполнительного </w:t>
      </w:r>
      <w:r w:rsidR="00247A7C" w:rsidRPr="00B44328">
        <w:rPr>
          <w:rFonts w:ascii="PermianSerifTypeface" w:hAnsi="PermianSerifTypeface" w:cs="Arial"/>
          <w:lang w:val="ru-RU"/>
        </w:rPr>
        <w:t>комитета</w:t>
      </w:r>
    </w:p>
    <w:p w14:paraId="0634F990" w14:textId="77777777" w:rsidR="00134B77" w:rsidRPr="00B44328" w:rsidRDefault="25273E10" w:rsidP="25273E10">
      <w:pPr>
        <w:jc w:val="right"/>
        <w:rPr>
          <w:rFonts w:ascii="PermianSerifTypeface" w:hAnsi="PermianSerifTypeface" w:cs="Arial"/>
          <w:lang w:val="ru-RU"/>
        </w:rPr>
      </w:pPr>
      <w:r w:rsidRPr="00B44328">
        <w:rPr>
          <w:rFonts w:ascii="PermianSerifTypeface" w:hAnsi="PermianSerifTypeface" w:cs="Arial"/>
          <w:lang w:val="ru-RU"/>
        </w:rPr>
        <w:t>Национального банка Молдовы</w:t>
      </w:r>
    </w:p>
    <w:p w14:paraId="3956BF90" w14:textId="1782649E" w:rsidR="00134B77" w:rsidRPr="00B44328" w:rsidRDefault="25273E10" w:rsidP="25273E10">
      <w:pPr>
        <w:jc w:val="right"/>
        <w:rPr>
          <w:rFonts w:ascii="PermianSerifTypeface" w:hAnsi="PermianSerifTypeface" w:cs="Arial"/>
          <w:lang w:val="ru-RU"/>
        </w:rPr>
      </w:pPr>
      <w:r w:rsidRPr="00B44328">
        <w:rPr>
          <w:rFonts w:ascii="PermianSerifTypeface" w:hAnsi="PermianSerifTypeface" w:cs="Arial"/>
          <w:lang w:val="ru-RU"/>
        </w:rPr>
        <w:t xml:space="preserve">№ </w:t>
      </w:r>
      <w:r w:rsidR="000A7D64" w:rsidRPr="00B44328">
        <w:rPr>
          <w:rFonts w:ascii="PermianSerifTypeface" w:hAnsi="PermianSerifTypeface" w:cs="Arial"/>
          <w:lang w:val="ru-RU"/>
        </w:rPr>
        <w:t>289</w:t>
      </w:r>
      <w:r w:rsidRPr="00B44328">
        <w:rPr>
          <w:rFonts w:ascii="PermianSerifTypeface" w:hAnsi="PermianSerifTypeface" w:cs="Arial"/>
          <w:lang w:val="ru-RU"/>
        </w:rPr>
        <w:t xml:space="preserve"> от </w:t>
      </w:r>
      <w:r w:rsidR="000A7D64" w:rsidRPr="00B44328">
        <w:rPr>
          <w:rFonts w:ascii="PermianSerifTypeface" w:hAnsi="PermianSerifTypeface" w:cs="Arial"/>
          <w:lang w:val="ru-RU"/>
        </w:rPr>
        <w:t xml:space="preserve">14 </w:t>
      </w:r>
      <w:r w:rsidR="000A7D64" w:rsidRPr="00B44328">
        <w:rPr>
          <w:rFonts w:ascii="PermianSerifTypeface" w:hAnsi="PermianSerifTypeface" w:cs="Arial"/>
          <w:lang w:val="ru-RU"/>
        </w:rPr>
        <w:t>ноября</w:t>
      </w:r>
      <w:r w:rsidR="000A7D64" w:rsidRPr="00B44328">
        <w:rPr>
          <w:rFonts w:ascii="PermianSerifTypeface" w:hAnsi="PermianSerifTypeface" w:cs="Arial"/>
          <w:lang w:val="ru-RU"/>
        </w:rPr>
        <w:t xml:space="preserve"> </w:t>
      </w:r>
      <w:r w:rsidRPr="00B44328">
        <w:rPr>
          <w:rFonts w:ascii="PermianSerifTypeface" w:hAnsi="PermianSerifTypeface" w:cs="Arial"/>
          <w:lang w:val="ru-RU"/>
        </w:rPr>
        <w:t>2024</w:t>
      </w:r>
    </w:p>
    <w:p w14:paraId="2D7E025B" w14:textId="3FAF6465" w:rsidR="000A7D64" w:rsidRPr="00B44328" w:rsidRDefault="000A7D64" w:rsidP="000A7D64">
      <w:pPr>
        <w:pStyle w:val="right"/>
        <w:spacing w:before="0" w:beforeAutospacing="0" w:after="0" w:afterAutospacing="0"/>
        <w:jc w:val="right"/>
        <w:rPr>
          <w:rStyle w:val="Strong"/>
          <w:rFonts w:ascii="PermianSerifTypeface" w:hAnsi="PermianSerifTypeface"/>
          <w:color w:val="000000"/>
          <w:lang w:val="ru-RU"/>
        </w:rPr>
      </w:pPr>
      <w:r w:rsidRPr="00B44328">
        <w:rPr>
          <w:rFonts w:ascii="PermianSerifTypeface" w:hAnsi="PermianSerifTypeface"/>
          <w:color w:val="000000"/>
          <w:lang w:val="ru-RU"/>
        </w:rPr>
        <w:t>В действии: с</w:t>
      </w:r>
      <w:r w:rsidRPr="00B44328">
        <w:rPr>
          <w:rFonts w:ascii="PermianSerifTypeface" w:hAnsi="PermianSerifTypeface"/>
          <w:color w:val="000000"/>
        </w:rPr>
        <w:t> </w:t>
      </w:r>
      <w:r w:rsidR="00B44328" w:rsidRPr="00B44328">
        <w:rPr>
          <w:rStyle w:val="Strong"/>
          <w:rFonts w:ascii="PermianSerifTypeface" w:hAnsi="PermianSerifTypeface"/>
          <w:color w:val="000000"/>
          <w:lang w:val="ru-RU"/>
        </w:rPr>
        <w:t>20</w:t>
      </w:r>
      <w:r w:rsidRPr="00B44328">
        <w:rPr>
          <w:rStyle w:val="Strong"/>
          <w:rFonts w:ascii="PermianSerifTypeface" w:hAnsi="PermianSerifTypeface"/>
          <w:color w:val="000000"/>
          <w:lang w:val="ru-RU"/>
        </w:rPr>
        <w:t xml:space="preserve"> </w:t>
      </w:r>
      <w:r w:rsidR="00B44328" w:rsidRPr="00B44328">
        <w:rPr>
          <w:rStyle w:val="Strong"/>
          <w:rFonts w:ascii="PermianSerifTypeface" w:hAnsi="PermianSerifTypeface"/>
          <w:color w:val="000000"/>
          <w:lang w:val="ru-RU"/>
        </w:rPr>
        <w:t>дека</w:t>
      </w:r>
      <w:r w:rsidRPr="00B44328">
        <w:rPr>
          <w:rStyle w:val="Strong"/>
          <w:rFonts w:ascii="PermianSerifTypeface" w:hAnsi="PermianSerifTypeface"/>
          <w:color w:val="000000"/>
          <w:lang w:val="ru-RU"/>
        </w:rPr>
        <w:t>бря 2024</w:t>
      </w:r>
    </w:p>
    <w:p w14:paraId="1F3E161E" w14:textId="3A67E8F5" w:rsidR="00B44328" w:rsidRPr="00B44328" w:rsidRDefault="00B44328" w:rsidP="00B44328">
      <w:pPr>
        <w:jc w:val="right"/>
        <w:rPr>
          <w:rFonts w:ascii="PermianSerifTypeface" w:hAnsi="PermianSerifTypeface"/>
          <w:i/>
          <w:iCs/>
          <w:lang w:val="ru-RU"/>
        </w:rPr>
      </w:pPr>
      <w:r w:rsidRPr="00B44328">
        <w:rPr>
          <w:rStyle w:val="Strong"/>
          <w:rFonts w:ascii="PermianSerifTypeface" w:hAnsi="PermianSerifTypeface"/>
          <w:i/>
          <w:iCs/>
          <w:color w:val="000000"/>
          <w:lang w:val="ru-RU"/>
        </w:rPr>
        <w:t>(</w:t>
      </w:r>
      <w:r w:rsidRPr="00B44328">
        <w:rPr>
          <w:rFonts w:ascii="PermianSerifTypeface" w:hAnsi="PermianSerifTypeface"/>
          <w:i/>
          <w:iCs/>
          <w:lang w:val="ru-RU"/>
        </w:rPr>
        <w:t xml:space="preserve">за исключением </w:t>
      </w:r>
      <w:proofErr w:type="spellStart"/>
      <w:r w:rsidRPr="00B44328">
        <w:rPr>
          <w:rFonts w:ascii="PermianSerifTypeface" w:hAnsi="PermianSerifTypeface"/>
          <w:i/>
          <w:iCs/>
          <w:lang w:val="ru-RU"/>
        </w:rPr>
        <w:t>пп</w:t>
      </w:r>
      <w:proofErr w:type="spellEnd"/>
      <w:r w:rsidRPr="00B44328">
        <w:rPr>
          <w:rFonts w:ascii="PermianSerifTypeface" w:hAnsi="PermianSerifTypeface"/>
          <w:i/>
          <w:iCs/>
          <w:lang w:val="ru-RU"/>
        </w:rPr>
        <w:t>. 184.4, который вступает в силу</w:t>
      </w:r>
      <w:r w:rsidRPr="00B44328">
        <w:rPr>
          <w:rFonts w:ascii="PermianSerifTypeface" w:hAnsi="PermianSerifTypeface"/>
          <w:b/>
          <w:bCs/>
          <w:i/>
          <w:iCs/>
          <w:lang w:val="ru-RU"/>
        </w:rPr>
        <w:t>: с</w:t>
      </w:r>
      <w:r w:rsidRPr="00B44328">
        <w:rPr>
          <w:rFonts w:ascii="PermianSerifTypeface" w:hAnsi="PermianSerifTypeface"/>
          <w:b/>
          <w:bCs/>
          <w:i/>
          <w:iCs/>
          <w:lang w:val="en-US"/>
        </w:rPr>
        <w:t xml:space="preserve"> 1 </w:t>
      </w:r>
      <w:r w:rsidRPr="00B44328">
        <w:rPr>
          <w:rFonts w:ascii="PermianSerifTypeface" w:hAnsi="PermianSerifTypeface"/>
          <w:b/>
          <w:bCs/>
          <w:i/>
          <w:iCs/>
          <w:lang w:val="ru-RU"/>
        </w:rPr>
        <w:t>февраля</w:t>
      </w:r>
      <w:r w:rsidR="0047096B">
        <w:rPr>
          <w:rFonts w:ascii="PermianSerifTypeface" w:hAnsi="PermianSerifTypeface"/>
          <w:b/>
          <w:bCs/>
          <w:i/>
          <w:iCs/>
          <w:lang w:val="ru-RU"/>
        </w:rPr>
        <w:t xml:space="preserve"> </w:t>
      </w:r>
      <w:r w:rsidRPr="00B44328">
        <w:rPr>
          <w:rFonts w:ascii="PermianSerifTypeface" w:hAnsi="PermianSerifTypeface"/>
          <w:b/>
          <w:bCs/>
          <w:i/>
          <w:iCs/>
          <w:lang w:val="en-US"/>
        </w:rPr>
        <w:t>2025</w:t>
      </w:r>
      <w:r w:rsidRPr="00B44328">
        <w:rPr>
          <w:rFonts w:ascii="PermianSerifTypeface" w:hAnsi="PermianSerifTypeface"/>
          <w:i/>
          <w:iCs/>
          <w:lang w:val="ru-RU"/>
        </w:rPr>
        <w:t>)</w:t>
      </w:r>
    </w:p>
    <w:p w14:paraId="378A8891" w14:textId="2BE32D3B" w:rsidR="00B44328" w:rsidRPr="00B44328" w:rsidRDefault="00B44328" w:rsidP="000A7D64">
      <w:pPr>
        <w:pStyle w:val="right"/>
        <w:spacing w:before="0" w:beforeAutospacing="0" w:after="0" w:afterAutospacing="0"/>
        <w:jc w:val="right"/>
        <w:rPr>
          <w:rStyle w:val="Strong"/>
          <w:rFonts w:ascii="PermianSerifTypeface" w:hAnsi="PermianSerifTypeface"/>
          <w:color w:val="000000"/>
          <w:lang w:val="ro-RO"/>
        </w:rPr>
      </w:pPr>
    </w:p>
    <w:p w14:paraId="2133376F" w14:textId="77777777" w:rsidR="00134B77" w:rsidRPr="00B44328" w:rsidRDefault="00134B77" w:rsidP="00B44328">
      <w:pPr>
        <w:rPr>
          <w:rFonts w:ascii="PermianSerifTypeface" w:hAnsi="PermianSerifTypeface" w:cs="Arial"/>
          <w:lang w:val="ru-RU"/>
        </w:rPr>
      </w:pPr>
    </w:p>
    <w:p w14:paraId="15A15DB1" w14:textId="77777777" w:rsidR="00134B77" w:rsidRPr="00B44328" w:rsidRDefault="00134B77" w:rsidP="00134B77">
      <w:pPr>
        <w:jc w:val="both"/>
        <w:rPr>
          <w:rFonts w:ascii="PermianSerifTypeface" w:hAnsi="PermianSerifTypeface" w:cs="Arial"/>
          <w:lang w:val="ru-RU"/>
        </w:rPr>
      </w:pPr>
    </w:p>
    <w:p w14:paraId="6A93FE21" w14:textId="77777777" w:rsidR="00134B77" w:rsidRPr="00B44328" w:rsidRDefault="25273E10" w:rsidP="25273E10">
      <w:pPr>
        <w:pStyle w:val="Heading1"/>
        <w:spacing w:before="0"/>
        <w:jc w:val="center"/>
        <w:rPr>
          <w:rFonts w:ascii="PermianSerifTypeface" w:hAnsi="PermianSerifTypeface"/>
          <w:b/>
          <w:bCs/>
          <w:color w:val="auto"/>
          <w:sz w:val="24"/>
          <w:szCs w:val="24"/>
          <w:lang w:val="ru-RU"/>
        </w:rPr>
      </w:pPr>
      <w:r w:rsidRPr="00B44328">
        <w:rPr>
          <w:rFonts w:ascii="PermianSerifTypeface" w:hAnsi="PermianSerifTypeface"/>
          <w:b/>
          <w:bCs/>
          <w:color w:val="auto"/>
          <w:sz w:val="24"/>
          <w:szCs w:val="24"/>
          <w:lang w:val="ru-RU"/>
        </w:rPr>
        <w:t>Раздел I</w:t>
      </w:r>
      <w:r w:rsidR="00134B77" w:rsidRPr="00B44328">
        <w:rPr>
          <w:sz w:val="24"/>
          <w:szCs w:val="24"/>
        </w:rPr>
        <w:br/>
      </w:r>
      <w:r w:rsidRPr="00B44328">
        <w:rPr>
          <w:rStyle w:val="l5def1"/>
          <w:rFonts w:ascii="PermianSerifTypeface" w:hAnsi="PermianSerifTypeface"/>
          <w:b/>
          <w:bCs/>
          <w:color w:val="auto"/>
          <w:sz w:val="24"/>
          <w:szCs w:val="24"/>
          <w:lang w:val="ru-RU"/>
        </w:rPr>
        <w:t>Предмет, сфера применения и определения</w:t>
      </w:r>
    </w:p>
    <w:p w14:paraId="4A8925FC" w14:textId="30A81578" w:rsidR="00134B77" w:rsidRPr="00B44328" w:rsidRDefault="25273E10" w:rsidP="25273E10">
      <w:pPr>
        <w:pStyle w:val="ListParagraph"/>
        <w:numPr>
          <w:ilvl w:val="0"/>
          <w:numId w:val="23"/>
        </w:numPr>
        <w:spacing w:before="120"/>
        <w:contextualSpacing w:val="0"/>
        <w:jc w:val="both"/>
        <w:rPr>
          <w:rStyle w:val="l5def1"/>
          <w:color w:val="auto"/>
          <w:sz w:val="24"/>
          <w:szCs w:val="24"/>
          <w:lang w:val="ru-RU"/>
        </w:rPr>
      </w:pPr>
      <w:r w:rsidRPr="00B44328">
        <w:rPr>
          <w:rStyle w:val="l5def1"/>
          <w:rFonts w:ascii="PermianSerifTypeface" w:hAnsi="PermianSerifTypeface"/>
          <w:color w:val="auto"/>
          <w:sz w:val="24"/>
          <w:szCs w:val="24"/>
          <w:lang w:val="ru-RU"/>
        </w:rPr>
        <w:t>Регламент по монитори</w:t>
      </w:r>
      <w:r w:rsidR="00247A7C" w:rsidRPr="00B44328">
        <w:rPr>
          <w:rStyle w:val="l5def1"/>
          <w:rFonts w:ascii="PermianSerifTypeface" w:hAnsi="PermianSerifTypeface"/>
          <w:color w:val="auto"/>
          <w:sz w:val="24"/>
          <w:szCs w:val="24"/>
          <w:lang w:val="ru-RU"/>
        </w:rPr>
        <w:t>нгу</w:t>
      </w:r>
      <w:r w:rsidRPr="00B44328">
        <w:rPr>
          <w:rStyle w:val="l5def1"/>
          <w:rFonts w:ascii="PermianSerifTypeface" w:hAnsi="PermianSerifTypeface"/>
          <w:color w:val="auto"/>
          <w:sz w:val="24"/>
          <w:szCs w:val="24"/>
          <w:lang w:val="ru-RU"/>
        </w:rPr>
        <w:t xml:space="preserve"> инфраструктур финансового рынка, платежных схем, механизмов и инструментов (далее - Регламент) устанавливает:</w:t>
      </w:r>
    </w:p>
    <w:p w14:paraId="0A8300E7" w14:textId="723AF744" w:rsidR="00134B77" w:rsidRPr="00B44328" w:rsidRDefault="25273E10" w:rsidP="25273E10">
      <w:pPr>
        <w:pStyle w:val="ListParagraph"/>
        <w:numPr>
          <w:ilvl w:val="1"/>
          <w:numId w:val="25"/>
        </w:numPr>
        <w:ind w:left="993"/>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условия и порядок лицензирования </w:t>
      </w:r>
      <w:r w:rsidR="00C11CD9" w:rsidRPr="00B44328">
        <w:rPr>
          <w:rStyle w:val="l5def1"/>
          <w:rFonts w:ascii="PermianSerifTypeface" w:hAnsi="PermianSerifTypeface"/>
          <w:color w:val="auto"/>
          <w:sz w:val="24"/>
          <w:szCs w:val="24"/>
          <w:lang w:val="ru-RU"/>
        </w:rPr>
        <w:t>администраторов</w:t>
      </w:r>
      <w:r w:rsidRPr="00B44328">
        <w:rPr>
          <w:rStyle w:val="l5def1"/>
          <w:rFonts w:ascii="PermianSerifTypeface" w:hAnsi="PermianSerifTypeface"/>
          <w:color w:val="auto"/>
          <w:sz w:val="24"/>
          <w:szCs w:val="24"/>
          <w:lang w:val="ru-RU"/>
        </w:rPr>
        <w:t xml:space="preserve"> инфраструктур финансового рынка и требования к их деятельности;</w:t>
      </w:r>
    </w:p>
    <w:p w14:paraId="5EC654EA" w14:textId="77777777" w:rsidR="00134B77" w:rsidRPr="00B44328" w:rsidRDefault="25273E10" w:rsidP="25273E10">
      <w:pPr>
        <w:pStyle w:val="ListParagraph"/>
        <w:numPr>
          <w:ilvl w:val="1"/>
          <w:numId w:val="25"/>
        </w:numPr>
        <w:ind w:left="993"/>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условия и порядок получения полномочий органов управления платежными схемами и механизмами, а также требования к их деятельности</w:t>
      </w:r>
      <w:r w:rsidRPr="00B44328">
        <w:rPr>
          <w:rFonts w:ascii="PermianSerifTypeface" w:hAnsi="PermianSerifTypeface" w:cs="Arial"/>
          <w:lang w:val="ru-RU"/>
        </w:rPr>
        <w:t xml:space="preserve">; </w:t>
      </w:r>
    </w:p>
    <w:p w14:paraId="79B47B48" w14:textId="7FD2AD35" w:rsidR="00134B77" w:rsidRPr="00B44328" w:rsidRDefault="25273E10" w:rsidP="25273E10">
      <w:pPr>
        <w:pStyle w:val="ListParagraph"/>
        <w:numPr>
          <w:ilvl w:val="1"/>
          <w:numId w:val="25"/>
        </w:numPr>
        <w:ind w:left="993"/>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как осуществлять мониторинг</w:t>
      </w:r>
      <w:r w:rsidR="003D4525"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 xml:space="preserve">инфраструктур финансового рынка, платежных схем, механизмов и инструментов и их участников; </w:t>
      </w:r>
    </w:p>
    <w:p w14:paraId="1BEA770A" w14:textId="77777777" w:rsidR="00134B77" w:rsidRPr="00B44328" w:rsidRDefault="25273E10" w:rsidP="25273E10">
      <w:pPr>
        <w:pStyle w:val="ListParagraph"/>
        <w:numPr>
          <w:ilvl w:val="1"/>
          <w:numId w:val="25"/>
        </w:numPr>
        <w:ind w:left="993"/>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требования к эмитентам платежных инструментов в отношении выпуска, приема и обработки платежных инструментов</w:t>
      </w:r>
      <w:r w:rsidRPr="00B44328">
        <w:rPr>
          <w:rFonts w:ascii="PermianSerifTypeface" w:hAnsi="PermianSerifTypeface" w:cs="Arial"/>
          <w:lang w:val="ru-RU"/>
        </w:rPr>
        <w:t xml:space="preserve">; </w:t>
      </w:r>
    </w:p>
    <w:p w14:paraId="0CE5741B" w14:textId="77777777" w:rsidR="00134B77" w:rsidRPr="00B44328" w:rsidRDefault="25273E10" w:rsidP="25273E10">
      <w:pPr>
        <w:pStyle w:val="ListParagraph"/>
        <w:numPr>
          <w:ilvl w:val="1"/>
          <w:numId w:val="25"/>
        </w:numPr>
        <w:ind w:left="993"/>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требования к поставщикам платежных услуг (далее - ППУ), уведомляющим о доступе к схемам карточных платежей и денежных переводов, зарегистрированным за рубежом.</w:t>
      </w:r>
    </w:p>
    <w:p w14:paraId="59A3EF7F" w14:textId="21B1EA57" w:rsidR="00134B77" w:rsidRPr="00B44328" w:rsidRDefault="003D4525"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Н</w:t>
      </w:r>
      <w:r w:rsidR="25273E10" w:rsidRPr="00B44328">
        <w:rPr>
          <w:rStyle w:val="l5def1"/>
          <w:rFonts w:ascii="PermianSerifTypeface" w:hAnsi="PermianSerifTypeface"/>
          <w:color w:val="auto"/>
          <w:sz w:val="24"/>
          <w:szCs w:val="24"/>
          <w:lang w:val="ru-RU"/>
        </w:rPr>
        <w:t>астоящ</w:t>
      </w:r>
      <w:r w:rsidRPr="00B44328">
        <w:rPr>
          <w:rStyle w:val="l5def1"/>
          <w:rFonts w:ascii="PermianSerifTypeface" w:hAnsi="PermianSerifTypeface"/>
          <w:color w:val="auto"/>
          <w:sz w:val="24"/>
          <w:szCs w:val="24"/>
          <w:lang w:val="ru-RU"/>
        </w:rPr>
        <w:t>ий</w:t>
      </w:r>
      <w:r w:rsidR="25273E10"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регламент применяется</w:t>
      </w:r>
      <w:r w:rsidR="25273E10" w:rsidRPr="00B44328">
        <w:rPr>
          <w:rFonts w:ascii="PermianSerifTypeface" w:hAnsi="PermianSerifTypeface" w:cs="Arial"/>
          <w:lang w:val="ru-RU"/>
        </w:rPr>
        <w:t xml:space="preserve">: </w:t>
      </w:r>
    </w:p>
    <w:p w14:paraId="0127C41E" w14:textId="2A8526C1" w:rsidR="00134B77" w:rsidRPr="00B44328" w:rsidRDefault="25273E10" w:rsidP="25273E10">
      <w:pPr>
        <w:pStyle w:val="ListParagraph"/>
        <w:numPr>
          <w:ilvl w:val="1"/>
          <w:numId w:val="26"/>
        </w:numPr>
        <w:ind w:left="993"/>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инфраструктур</w:t>
      </w:r>
      <w:r w:rsidR="003D4525" w:rsidRPr="00B44328">
        <w:rPr>
          <w:rStyle w:val="l5def1"/>
          <w:rFonts w:ascii="PermianSerifTypeface" w:hAnsi="PermianSerifTypeface"/>
          <w:color w:val="auto"/>
          <w:sz w:val="24"/>
          <w:szCs w:val="24"/>
          <w:lang w:val="ru-RU"/>
        </w:rPr>
        <w:t>ам</w:t>
      </w:r>
      <w:r w:rsidRPr="00B44328">
        <w:rPr>
          <w:rStyle w:val="l5def1"/>
          <w:rFonts w:ascii="PermianSerifTypeface" w:hAnsi="PermianSerifTypeface"/>
          <w:color w:val="auto"/>
          <w:sz w:val="24"/>
          <w:szCs w:val="24"/>
          <w:lang w:val="ru-RU"/>
        </w:rPr>
        <w:t xml:space="preserve"> финансового рынка (</w:t>
      </w:r>
      <w:r w:rsidRPr="00B44328">
        <w:rPr>
          <w:rStyle w:val="l5def1"/>
          <w:rFonts w:ascii="PermianSerifTypeface" w:hAnsi="PermianSerifTypeface"/>
          <w:i/>
          <w:iCs/>
          <w:color w:val="auto"/>
          <w:sz w:val="24"/>
          <w:szCs w:val="24"/>
          <w:lang w:val="ru-RU"/>
        </w:rPr>
        <w:t xml:space="preserve">далее </w:t>
      </w:r>
      <w:r w:rsidRPr="00B44328">
        <w:rPr>
          <w:rStyle w:val="l5def1"/>
          <w:rFonts w:ascii="PermianSerifTypeface" w:hAnsi="PermianSerifTypeface"/>
          <w:color w:val="auto"/>
          <w:sz w:val="24"/>
          <w:szCs w:val="24"/>
          <w:lang w:val="ru-RU"/>
        </w:rPr>
        <w:t xml:space="preserve">- ИФР), включая их </w:t>
      </w:r>
      <w:r w:rsidR="00C11CD9" w:rsidRPr="00B44328">
        <w:rPr>
          <w:rStyle w:val="l5def1"/>
          <w:rFonts w:ascii="PermianSerifTypeface" w:hAnsi="PermianSerifTypeface"/>
          <w:color w:val="auto"/>
          <w:sz w:val="24"/>
          <w:szCs w:val="24"/>
          <w:lang w:val="ru-RU"/>
        </w:rPr>
        <w:t>администраторов</w:t>
      </w:r>
      <w:r w:rsidRPr="00B44328">
        <w:rPr>
          <w:rStyle w:val="l5def1"/>
          <w:rFonts w:ascii="PermianSerifTypeface" w:hAnsi="PermianSerifTypeface"/>
          <w:color w:val="auto"/>
          <w:sz w:val="24"/>
          <w:szCs w:val="24"/>
          <w:lang w:val="ru-RU"/>
        </w:rPr>
        <w:t xml:space="preserve">, лицензированных на территории Республики Молдова; </w:t>
      </w:r>
    </w:p>
    <w:p w14:paraId="6D9B525E" w14:textId="1899C5C5" w:rsidR="00134B77" w:rsidRPr="00B44328" w:rsidRDefault="25273E10" w:rsidP="25273E10">
      <w:pPr>
        <w:pStyle w:val="ListParagraph"/>
        <w:numPr>
          <w:ilvl w:val="1"/>
          <w:numId w:val="26"/>
        </w:numPr>
        <w:ind w:left="993"/>
        <w:jc w:val="both"/>
        <w:rPr>
          <w:rStyle w:val="l5def1"/>
          <w:rFonts w:ascii="PermianSerifTypeface" w:hAnsi="PermianSerifTypeface"/>
          <w:color w:val="auto"/>
          <w:sz w:val="24"/>
          <w:szCs w:val="24"/>
          <w:lang w:val="ru-RU"/>
        </w:rPr>
      </w:pPr>
      <w:r w:rsidRPr="00B44328">
        <w:rPr>
          <w:rFonts w:ascii="PermianSerifTypeface" w:hAnsi="PermianSerifTypeface" w:cs="Arial"/>
          <w:lang w:val="ru-RU"/>
        </w:rPr>
        <w:t>платежны</w:t>
      </w:r>
      <w:r w:rsidR="00105C0A" w:rsidRPr="00B44328">
        <w:rPr>
          <w:rFonts w:ascii="PermianSerifTypeface" w:hAnsi="PermianSerifTypeface" w:cs="Arial"/>
          <w:lang w:val="ru-RU"/>
        </w:rPr>
        <w:t>м</w:t>
      </w:r>
      <w:r w:rsidRPr="00B44328">
        <w:rPr>
          <w:rFonts w:ascii="PermianSerifTypeface" w:hAnsi="PermianSerifTypeface" w:cs="Arial"/>
          <w:lang w:val="ru-RU"/>
        </w:rPr>
        <w:t xml:space="preserve"> </w:t>
      </w:r>
      <w:r w:rsidRPr="00B44328">
        <w:rPr>
          <w:rStyle w:val="l5def1"/>
          <w:rFonts w:ascii="PermianSerifTypeface" w:hAnsi="PermianSerifTypeface"/>
          <w:color w:val="auto"/>
          <w:sz w:val="24"/>
          <w:szCs w:val="24"/>
          <w:lang w:val="ru-RU"/>
        </w:rPr>
        <w:t>схем</w:t>
      </w:r>
      <w:r w:rsidR="00105C0A" w:rsidRPr="00B44328">
        <w:rPr>
          <w:rStyle w:val="l5def1"/>
          <w:rFonts w:ascii="PermianSerifTypeface" w:hAnsi="PermianSerifTypeface"/>
          <w:color w:val="auto"/>
          <w:sz w:val="24"/>
          <w:szCs w:val="24"/>
          <w:lang w:val="ru-RU"/>
        </w:rPr>
        <w:t>ам</w:t>
      </w:r>
      <w:r w:rsidRPr="00B44328">
        <w:rPr>
          <w:rStyle w:val="l5def1"/>
          <w:rFonts w:ascii="PermianSerifTypeface" w:hAnsi="PermianSerifTypeface"/>
          <w:color w:val="auto"/>
          <w:sz w:val="24"/>
          <w:szCs w:val="24"/>
          <w:lang w:val="ru-RU"/>
        </w:rPr>
        <w:t xml:space="preserve"> </w:t>
      </w:r>
      <w:r w:rsidRPr="00B44328">
        <w:rPr>
          <w:rFonts w:ascii="PermianSerifTypeface" w:hAnsi="PermianSerifTypeface" w:cs="Arial"/>
          <w:lang w:val="ru-RU"/>
        </w:rPr>
        <w:t>и механизм</w:t>
      </w:r>
      <w:r w:rsidR="00105C0A" w:rsidRPr="00B44328">
        <w:rPr>
          <w:rFonts w:ascii="PermianSerifTypeface" w:hAnsi="PermianSerifTypeface" w:cs="Arial"/>
          <w:lang w:val="ru-RU"/>
        </w:rPr>
        <w:t>ам</w:t>
      </w:r>
      <w:r w:rsidRPr="00B44328">
        <w:rPr>
          <w:rFonts w:ascii="PermianSerifTypeface" w:hAnsi="PermianSerifTypeface" w:cs="Arial"/>
          <w:lang w:val="ru-RU"/>
        </w:rPr>
        <w:t xml:space="preserve">, </w:t>
      </w:r>
      <w:r w:rsidRPr="00B44328">
        <w:rPr>
          <w:rStyle w:val="l5def1"/>
          <w:rFonts w:ascii="PermianSerifTypeface" w:hAnsi="PermianSerifTypeface"/>
          <w:color w:val="auto"/>
          <w:sz w:val="24"/>
          <w:szCs w:val="24"/>
          <w:lang w:val="ru-RU"/>
        </w:rPr>
        <w:t xml:space="preserve">включая их органы управления, авторизованные на территории Республики Молдова; </w:t>
      </w:r>
    </w:p>
    <w:p w14:paraId="7AB3C513" w14:textId="2771DF06" w:rsidR="00134B77" w:rsidRPr="00B44328" w:rsidRDefault="25273E10" w:rsidP="25273E10">
      <w:pPr>
        <w:pStyle w:val="ListParagraph"/>
        <w:numPr>
          <w:ilvl w:val="1"/>
          <w:numId w:val="26"/>
        </w:numPr>
        <w:ind w:left="993"/>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Участники </w:t>
      </w:r>
      <w:r w:rsidR="00105C0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схем, упомянутые в подпунктах 2.1 и 2.2;</w:t>
      </w:r>
    </w:p>
    <w:p w14:paraId="5D9C690E" w14:textId="5FB855A4" w:rsidR="00134B77" w:rsidRPr="00B44328" w:rsidRDefault="25273E10" w:rsidP="25273E10">
      <w:pPr>
        <w:pStyle w:val="ListParagraph"/>
        <w:numPr>
          <w:ilvl w:val="1"/>
          <w:numId w:val="26"/>
        </w:numPr>
        <w:ind w:left="993"/>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Лицензированные П</w:t>
      </w:r>
      <w:r w:rsidR="00105C0A" w:rsidRPr="00B44328">
        <w:rPr>
          <w:rStyle w:val="l5def1"/>
          <w:rFonts w:ascii="PermianSerifTypeface" w:hAnsi="PermianSerifTypeface"/>
          <w:color w:val="auto"/>
          <w:sz w:val="24"/>
          <w:szCs w:val="24"/>
          <w:lang w:val="ru-RU"/>
        </w:rPr>
        <w:t>ПУ</w:t>
      </w:r>
      <w:r w:rsidRPr="00B44328">
        <w:rPr>
          <w:rStyle w:val="l5def1"/>
          <w:rFonts w:ascii="PermianSerifTypeface" w:hAnsi="PermianSerifTypeface"/>
          <w:color w:val="auto"/>
          <w:sz w:val="24"/>
          <w:szCs w:val="24"/>
          <w:lang w:val="ru-RU"/>
        </w:rPr>
        <w:t>, выпускающие, вводящие в обращение и/или принимающие платежные инструменты на территории Республики Молдова.</w:t>
      </w:r>
    </w:p>
    <w:p w14:paraId="5477215D" w14:textId="2B76D94F"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К ИФ</w:t>
      </w:r>
      <w:r w:rsidR="00553AAB" w:rsidRPr="00B44328">
        <w:rPr>
          <w:rStyle w:val="l5def1"/>
          <w:rFonts w:ascii="PermianSerifTypeface" w:hAnsi="PermianSerifTypeface"/>
          <w:color w:val="auto"/>
          <w:sz w:val="24"/>
          <w:szCs w:val="24"/>
          <w:lang w:val="ru-RU"/>
        </w:rPr>
        <w:t>Р</w:t>
      </w:r>
      <w:r w:rsidRPr="00B44328">
        <w:rPr>
          <w:rStyle w:val="l5def1"/>
          <w:rFonts w:ascii="PermianSerifTypeface" w:hAnsi="PermianSerifTypeface"/>
          <w:color w:val="auto"/>
          <w:sz w:val="24"/>
          <w:szCs w:val="24"/>
          <w:lang w:val="ru-RU"/>
        </w:rPr>
        <w:t xml:space="preserve">, эксплуатируемым на территории Республики Молдова Национальным банком Молдовы в качестве их администратора, не применяются следующие положения настоящего Регламента: пункты </w:t>
      </w:r>
      <w:proofErr w:type="gramStart"/>
      <w:r w:rsidRPr="00B44328">
        <w:rPr>
          <w:rStyle w:val="l5def1"/>
          <w:rFonts w:ascii="PermianSerifTypeface" w:hAnsi="PermianSerifTypeface"/>
          <w:color w:val="auto"/>
          <w:sz w:val="24"/>
          <w:szCs w:val="24"/>
          <w:lang w:val="ru-RU"/>
        </w:rPr>
        <w:t>9-</w:t>
      </w:r>
      <w:r w:rsidRPr="00B44328">
        <w:rPr>
          <w:rStyle w:val="l5def1"/>
          <w:rFonts w:ascii="PermianSerifTypeface" w:hAnsi="PermianSerifTypeface"/>
          <w:color w:val="auto"/>
          <w:sz w:val="24"/>
          <w:szCs w:val="24"/>
          <w:lang w:val="ru-RU"/>
        </w:rPr>
        <w:lastRenderedPageBreak/>
        <w:t>11</w:t>
      </w:r>
      <w:proofErr w:type="gramEnd"/>
      <w:r w:rsidRPr="00B44328">
        <w:rPr>
          <w:rStyle w:val="l5def1"/>
          <w:rFonts w:ascii="PermianSerifTypeface" w:hAnsi="PermianSerifTypeface"/>
          <w:color w:val="auto"/>
          <w:sz w:val="24"/>
          <w:szCs w:val="24"/>
          <w:lang w:val="ru-RU"/>
        </w:rPr>
        <w:t>, подпункты 19.3 - 19.5, пункты 20-25, пункты 26-32, пункты 75-80, пункты 81-84, пункты 92-94, пункт 158</w:t>
      </w:r>
      <w:r w:rsidRPr="00B44328">
        <w:rPr>
          <w:rFonts w:ascii="PermianSerifTypeface" w:hAnsi="PermianSerifTypeface" w:cs="Arial"/>
          <w:lang w:val="ru-RU"/>
        </w:rPr>
        <w:t xml:space="preserve">. </w:t>
      </w:r>
    </w:p>
    <w:p w14:paraId="7947E079" w14:textId="5F4E48FC"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Fonts w:ascii="PermianSerifTypeface" w:hAnsi="PermianSerifTypeface" w:cs="Arial"/>
          <w:lang w:val="ru-RU"/>
        </w:rPr>
        <w:t xml:space="preserve">На платежные схемы и </w:t>
      </w:r>
      <w:r w:rsidR="00B334B0" w:rsidRPr="00B44328">
        <w:rPr>
          <w:rFonts w:ascii="PermianSerifTypeface" w:hAnsi="PermianSerifTypeface" w:cs="Arial"/>
          <w:lang w:val="ru-RU"/>
        </w:rPr>
        <w:t>механизмы</w:t>
      </w:r>
      <w:r w:rsidRPr="00B44328">
        <w:rPr>
          <w:rFonts w:ascii="PermianSerifTypeface" w:hAnsi="PermianSerifTypeface" w:cs="Arial"/>
          <w:lang w:val="ru-RU"/>
        </w:rPr>
        <w:t xml:space="preserve">, действующие на территории Республики Молдова, управляющим органом которых является Национальный банк Молдовы, не распространяются положения следующих пунктов настоящего регламента: пункт 127, подпункты </w:t>
      </w:r>
      <w:proofErr w:type="gramStart"/>
      <w:r w:rsidRPr="00B44328">
        <w:rPr>
          <w:rFonts w:ascii="PermianSerifTypeface" w:hAnsi="PermianSerifTypeface" w:cs="Arial"/>
          <w:lang w:val="ru-RU"/>
        </w:rPr>
        <w:t>136.3 - 136.5</w:t>
      </w:r>
      <w:proofErr w:type="gramEnd"/>
      <w:r w:rsidRPr="00B44328">
        <w:rPr>
          <w:rFonts w:ascii="PermianSerifTypeface" w:hAnsi="PermianSerifTypeface" w:cs="Arial"/>
          <w:lang w:val="ru-RU"/>
        </w:rPr>
        <w:t>, пункты 145-147</w:t>
      </w:r>
      <w:r w:rsidRPr="00B44328">
        <w:rPr>
          <w:rStyle w:val="l5def1"/>
          <w:rFonts w:ascii="PermianSerifTypeface" w:hAnsi="PermianSerifTypeface"/>
          <w:color w:val="auto"/>
          <w:sz w:val="24"/>
          <w:szCs w:val="24"/>
          <w:lang w:val="ru-RU"/>
        </w:rPr>
        <w:t>, пункт 164.</w:t>
      </w:r>
    </w:p>
    <w:p w14:paraId="557B6D2E" w14:textId="1BE1B1C8" w:rsidR="00134B77" w:rsidRPr="00B44328" w:rsidRDefault="00B334B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Fonts w:ascii="PermianSerifTypeface" w:hAnsi="PermianSerifTypeface" w:cs="Arial"/>
          <w:lang w:val="ru-RU"/>
        </w:rPr>
        <w:t xml:space="preserve">Термины и выражения, используемые в настоящем регламенте, имеют значение, установленные в Законе № </w:t>
      </w:r>
      <w:r w:rsidR="25273E10" w:rsidRPr="00B44328">
        <w:rPr>
          <w:rFonts w:ascii="PermianSerifTypeface" w:hAnsi="PermianSerifTypeface" w:cs="Arial"/>
          <w:lang w:val="ru-RU"/>
        </w:rPr>
        <w:t xml:space="preserve">548/1995 о Национальном банке Молдовы (далее - </w:t>
      </w:r>
      <w:r w:rsidR="25273E10" w:rsidRPr="00B44328">
        <w:rPr>
          <w:rFonts w:ascii="PermianSerifTypeface" w:hAnsi="PermianSerifTypeface" w:cs="Arial"/>
          <w:i/>
          <w:iCs/>
          <w:lang w:val="ru-RU"/>
        </w:rPr>
        <w:t>Закон 548/1995</w:t>
      </w:r>
      <w:r w:rsidR="25273E10" w:rsidRPr="00B44328">
        <w:rPr>
          <w:rFonts w:ascii="PermianSerifTypeface" w:hAnsi="PermianSerifTypeface" w:cs="Arial"/>
          <w:lang w:val="ru-RU"/>
        </w:rPr>
        <w:t>), Закон</w:t>
      </w:r>
      <w:r w:rsidR="009E04E0" w:rsidRPr="00B44328">
        <w:rPr>
          <w:rFonts w:ascii="PermianSerifTypeface" w:hAnsi="PermianSerifTypeface" w:cs="Arial"/>
          <w:lang w:val="ru-RU"/>
        </w:rPr>
        <w:t>е</w:t>
      </w:r>
      <w:r w:rsidR="25273E10" w:rsidRPr="00B44328">
        <w:rPr>
          <w:rFonts w:ascii="PermianSerifTypeface" w:hAnsi="PermianSerifTypeface" w:cs="Arial"/>
          <w:lang w:val="ru-RU"/>
        </w:rPr>
        <w:t xml:space="preserve"> № 114/2012 о платежных услугах и электронных деньгах (</w:t>
      </w:r>
      <w:r w:rsidR="25273E10" w:rsidRPr="00B44328">
        <w:rPr>
          <w:rFonts w:ascii="PermianSerifTypeface" w:hAnsi="PermianSerifTypeface" w:cs="Arial"/>
          <w:i/>
          <w:iCs/>
          <w:lang w:val="ru-RU"/>
        </w:rPr>
        <w:t>Закон 114/2012</w:t>
      </w:r>
      <w:r w:rsidR="25273E10" w:rsidRPr="00B44328">
        <w:rPr>
          <w:rFonts w:ascii="PermianSerifTypeface" w:hAnsi="PermianSerifTypeface" w:cs="Arial"/>
          <w:lang w:val="ru-RU"/>
        </w:rPr>
        <w:t>), Закон</w:t>
      </w:r>
      <w:r w:rsidR="009E04E0" w:rsidRPr="00B44328">
        <w:rPr>
          <w:rFonts w:ascii="PermianSerifTypeface" w:hAnsi="PermianSerifTypeface" w:cs="Arial"/>
          <w:lang w:val="ru-RU"/>
        </w:rPr>
        <w:t>е</w:t>
      </w:r>
      <w:r w:rsidR="25273E10" w:rsidRPr="00B44328">
        <w:rPr>
          <w:rFonts w:ascii="PermianSerifTypeface" w:hAnsi="PermianSerifTypeface" w:cs="Arial"/>
          <w:lang w:val="ru-RU"/>
        </w:rPr>
        <w:t xml:space="preserve"> № 183/2016 об окончательности расчетов в платежных системах и системах расчетов по </w:t>
      </w:r>
      <w:r w:rsidR="00FD2F80" w:rsidRPr="00B44328">
        <w:rPr>
          <w:rFonts w:ascii="PermianSerifTypeface" w:hAnsi="PermianSerifTypeface" w:cs="Arial"/>
          <w:lang w:val="ru-RU"/>
        </w:rPr>
        <w:t>финансовым инструментам</w:t>
      </w:r>
      <w:r w:rsidR="25273E10" w:rsidRPr="00B44328">
        <w:rPr>
          <w:rFonts w:ascii="PermianSerifTypeface" w:hAnsi="PermianSerifTypeface" w:cs="Arial"/>
          <w:lang w:val="ru-RU"/>
        </w:rPr>
        <w:t xml:space="preserve"> (</w:t>
      </w:r>
      <w:r w:rsidR="25273E10" w:rsidRPr="00B44328">
        <w:rPr>
          <w:rFonts w:ascii="PermianSerifTypeface" w:hAnsi="PermianSerifTypeface" w:cs="Arial"/>
          <w:i/>
          <w:iCs/>
          <w:lang w:val="ru-RU"/>
        </w:rPr>
        <w:t>Закон 183/2016</w:t>
      </w:r>
      <w:r w:rsidR="25273E10" w:rsidRPr="00B44328">
        <w:rPr>
          <w:rFonts w:ascii="PermianSerifTypeface" w:hAnsi="PermianSerifTypeface" w:cs="Arial"/>
          <w:lang w:val="ru-RU"/>
        </w:rPr>
        <w:t>), Закон</w:t>
      </w:r>
      <w:r w:rsidR="009E04E0" w:rsidRPr="00B44328">
        <w:rPr>
          <w:rFonts w:ascii="PermianSerifTypeface" w:hAnsi="PermianSerifTypeface" w:cs="Arial"/>
          <w:lang w:val="ru-RU"/>
        </w:rPr>
        <w:t>е</w:t>
      </w:r>
      <w:r w:rsidR="25273E10" w:rsidRPr="00B44328">
        <w:rPr>
          <w:rFonts w:ascii="PermianSerifTypeface" w:hAnsi="PermianSerifTypeface" w:cs="Arial"/>
          <w:lang w:val="ru-RU"/>
        </w:rPr>
        <w:t xml:space="preserve"> о Едином центральном депозитарии ценных бумаг </w:t>
      </w:r>
      <w:r w:rsidR="25273E10" w:rsidRPr="00B44328">
        <w:rPr>
          <w:rFonts w:ascii="PermianSerifTypeface" w:hAnsi="PermianSerifTypeface" w:cs="Arial"/>
          <w:i/>
          <w:iCs/>
          <w:lang w:val="ru-RU"/>
        </w:rPr>
        <w:t>(Закон 234/2016</w:t>
      </w:r>
      <w:r w:rsidR="25273E10" w:rsidRPr="00B44328">
        <w:rPr>
          <w:rFonts w:ascii="PermianSerifTypeface" w:hAnsi="PermianSerifTypeface" w:cs="Arial"/>
          <w:lang w:val="ru-RU"/>
        </w:rPr>
        <w:t xml:space="preserve">). </w:t>
      </w:r>
      <w:r w:rsidR="25273E10" w:rsidRPr="00B44328">
        <w:rPr>
          <w:rStyle w:val="l5def1"/>
          <w:rFonts w:ascii="PermianSerifTypeface" w:hAnsi="PermianSerifTypeface"/>
          <w:color w:val="auto"/>
          <w:sz w:val="24"/>
          <w:szCs w:val="24"/>
          <w:lang w:val="ru-RU"/>
        </w:rPr>
        <w:t xml:space="preserve">Для целей настоящего </w:t>
      </w:r>
      <w:r w:rsidR="00FD2F80" w:rsidRPr="00B44328">
        <w:rPr>
          <w:rStyle w:val="l5def1"/>
          <w:rFonts w:ascii="PermianSerifTypeface" w:hAnsi="PermianSerifTypeface"/>
          <w:color w:val="auto"/>
          <w:sz w:val="24"/>
          <w:szCs w:val="24"/>
          <w:lang w:val="ru-RU"/>
        </w:rPr>
        <w:t>р</w:t>
      </w:r>
      <w:r w:rsidR="25273E10" w:rsidRPr="00B44328">
        <w:rPr>
          <w:rStyle w:val="l5def1"/>
          <w:rFonts w:ascii="PermianSerifTypeface" w:hAnsi="PermianSerifTypeface"/>
          <w:color w:val="auto"/>
          <w:sz w:val="24"/>
          <w:szCs w:val="24"/>
          <w:lang w:val="ru-RU"/>
        </w:rPr>
        <w:t xml:space="preserve">егламента </w:t>
      </w:r>
      <w:r w:rsidR="25273E10" w:rsidRPr="00B44328">
        <w:rPr>
          <w:rFonts w:ascii="PermianSerifTypeface" w:hAnsi="PermianSerifTypeface" w:cs="Arial"/>
          <w:lang w:val="ru-RU"/>
        </w:rPr>
        <w:t xml:space="preserve">также </w:t>
      </w:r>
      <w:r w:rsidR="25273E10" w:rsidRPr="00B44328">
        <w:rPr>
          <w:rStyle w:val="l5def1"/>
          <w:rFonts w:ascii="PermianSerifTypeface" w:hAnsi="PermianSerifTypeface"/>
          <w:color w:val="auto"/>
          <w:sz w:val="24"/>
          <w:szCs w:val="24"/>
          <w:lang w:val="ru-RU"/>
        </w:rPr>
        <w:t xml:space="preserve">определены следующие понятия: </w:t>
      </w:r>
    </w:p>
    <w:p w14:paraId="7B1854D9" w14:textId="7EB2AD7E"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акцептант </w:t>
      </w:r>
      <w:r w:rsidRPr="00B44328">
        <w:rPr>
          <w:rStyle w:val="l5def1"/>
          <w:rFonts w:ascii="PermianSerifTypeface" w:hAnsi="PermianSerifTypeface"/>
          <w:color w:val="auto"/>
          <w:sz w:val="24"/>
          <w:szCs w:val="24"/>
          <w:lang w:val="ru-RU"/>
        </w:rPr>
        <w:t>- ПП</w:t>
      </w:r>
      <w:r w:rsidR="00FD2F80" w:rsidRPr="00B44328">
        <w:rPr>
          <w:rStyle w:val="l5def1"/>
          <w:rFonts w:ascii="PermianSerifTypeface" w:hAnsi="PermianSerifTypeface"/>
          <w:color w:val="auto"/>
          <w:sz w:val="24"/>
          <w:szCs w:val="24"/>
          <w:lang w:val="ru-RU"/>
        </w:rPr>
        <w:t>У</w:t>
      </w:r>
      <w:r w:rsidRPr="00B44328">
        <w:rPr>
          <w:rStyle w:val="l5def1"/>
          <w:rFonts w:ascii="PermianSerifTypeface" w:hAnsi="PermianSerifTypeface"/>
          <w:color w:val="auto"/>
          <w:sz w:val="24"/>
          <w:szCs w:val="24"/>
          <w:lang w:val="ru-RU"/>
        </w:rPr>
        <w:t>, заключающий с получателем платежа договор на прием и обработку платежных операций с использованием электронных платежных инструментов, осуществляемых в целях осуществления перевода денежных средств получателю платежа и/или выдачи наличных денежных средств держателям электронного платежного инструмента</w:t>
      </w:r>
      <w:r w:rsidRPr="00B44328">
        <w:rPr>
          <w:rFonts w:ascii="PermianSerifTypeface" w:hAnsi="PermianSerifTypeface" w:cs="Arial"/>
          <w:lang w:val="ru-RU"/>
        </w:rPr>
        <w:t xml:space="preserve">; </w:t>
      </w:r>
    </w:p>
    <w:p w14:paraId="6F7C128C" w14:textId="338F36D0"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агент</w:t>
      </w:r>
      <w:r w:rsidR="00CB0745" w:rsidRPr="00B44328">
        <w:rPr>
          <w:rStyle w:val="l5def1"/>
          <w:rFonts w:ascii="PermianSerifTypeface" w:hAnsi="PermianSerifTypeface"/>
          <w:b/>
          <w:bCs/>
          <w:color w:val="auto"/>
          <w:sz w:val="24"/>
          <w:szCs w:val="24"/>
          <w:lang w:val="ru-RU"/>
        </w:rPr>
        <w:t>- ностро</w:t>
      </w:r>
      <w:r w:rsidRPr="00B44328">
        <w:rPr>
          <w:rStyle w:val="l5def1"/>
          <w:rFonts w:ascii="PermianSerifTypeface" w:hAnsi="PermianSerifTypeface"/>
          <w:b/>
          <w:bCs/>
          <w:color w:val="auto"/>
          <w:sz w:val="24"/>
          <w:szCs w:val="24"/>
          <w:lang w:val="ru-RU"/>
        </w:rPr>
        <w:t xml:space="preserve"> </w:t>
      </w:r>
      <w:r w:rsidRPr="00B44328">
        <w:rPr>
          <w:rStyle w:val="l5def1"/>
          <w:rFonts w:ascii="PermianSerifTypeface" w:hAnsi="PermianSerifTypeface"/>
          <w:color w:val="auto"/>
          <w:sz w:val="24"/>
          <w:szCs w:val="24"/>
          <w:lang w:val="ru-RU"/>
        </w:rPr>
        <w:t xml:space="preserve">- банк, используемый участниками </w:t>
      </w:r>
      <w:r w:rsidR="00DA17F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для расчетов</w:t>
      </w:r>
      <w:r w:rsidRPr="00B44328">
        <w:rPr>
          <w:rFonts w:ascii="PermianSerifTypeface" w:hAnsi="PermianSerifTypeface" w:cs="Arial"/>
          <w:lang w:val="ru-RU"/>
        </w:rPr>
        <w:t xml:space="preserve">; </w:t>
      </w:r>
    </w:p>
    <w:p w14:paraId="05E07FAC" w14:textId="640C473A" w:rsidR="00134B77" w:rsidRPr="00B44328" w:rsidRDefault="009E04E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а</w:t>
      </w:r>
      <w:r w:rsidR="25273E10" w:rsidRPr="00B44328">
        <w:rPr>
          <w:rFonts w:ascii="PermianSerifTypeface" w:hAnsi="PermianSerifTypeface" w:cs="Arial"/>
          <w:b/>
          <w:bCs/>
          <w:lang w:val="ru-RU"/>
        </w:rPr>
        <w:t xml:space="preserve">рхитектура информационной системы </w:t>
      </w:r>
      <w:r w:rsidR="00DA17F3" w:rsidRPr="00B44328">
        <w:rPr>
          <w:rFonts w:ascii="PermianSerifTypeface" w:hAnsi="PermianSerifTypeface" w:cs="Arial"/>
          <w:b/>
          <w:bCs/>
          <w:lang w:val="ru-RU"/>
        </w:rPr>
        <w:t>ПИУД</w:t>
      </w:r>
      <w:r w:rsidR="25273E10" w:rsidRPr="00B44328">
        <w:rPr>
          <w:rFonts w:ascii="PermianSerifTypeface" w:hAnsi="PermianSerifTypeface" w:cs="Arial"/>
          <w:b/>
          <w:bCs/>
          <w:lang w:val="ru-RU"/>
        </w:rPr>
        <w:t xml:space="preserve"> </w:t>
      </w:r>
      <w:r w:rsidR="25273E10" w:rsidRPr="00B44328">
        <w:rPr>
          <w:rFonts w:ascii="PermianSerifTypeface" w:hAnsi="PermianSerifTypeface" w:cs="Arial"/>
          <w:lang w:val="ru-RU"/>
        </w:rPr>
        <w:t>- физические и логические представления, предоставляющие информацию об элементах, связях, отношениях, взаимоотношениях, взаимодействиях и поведении на разных уровнях абстракций и в разных областях информационной системы;</w:t>
      </w:r>
    </w:p>
    <w:p w14:paraId="108E91E0" w14:textId="12BCA845" w:rsidR="00134B77" w:rsidRPr="00B44328" w:rsidRDefault="009E04E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д</w:t>
      </w:r>
      <w:r w:rsidR="00A14D85" w:rsidRPr="00B44328">
        <w:rPr>
          <w:rFonts w:ascii="PermianSerifTypeface" w:hAnsi="PermianSerifTypeface" w:cs="Arial"/>
          <w:b/>
          <w:bCs/>
          <w:lang w:val="ru-RU"/>
        </w:rPr>
        <w:t>остоверность</w:t>
      </w:r>
      <w:r w:rsidR="25273E10" w:rsidRPr="00B44328">
        <w:rPr>
          <w:rFonts w:ascii="PermianSerifTypeface" w:hAnsi="PermianSerifTypeface" w:cs="Arial"/>
          <w:b/>
          <w:bCs/>
          <w:lang w:val="ru-RU"/>
        </w:rPr>
        <w:t xml:space="preserve"> </w:t>
      </w:r>
      <w:r w:rsidR="25273E10" w:rsidRPr="00B44328">
        <w:rPr>
          <w:rFonts w:ascii="PermianSerifTypeface" w:hAnsi="PermianSerifTypeface" w:cs="Arial"/>
          <w:lang w:val="ru-RU"/>
        </w:rPr>
        <w:t>- свойство информации</w:t>
      </w:r>
      <w:r w:rsidR="00A14D85" w:rsidRPr="00B44328">
        <w:rPr>
          <w:rFonts w:ascii="PermianSerifTypeface" w:hAnsi="PermianSerifTypeface" w:cs="Arial"/>
          <w:lang w:val="ru-RU"/>
        </w:rPr>
        <w:t xml:space="preserve"> быть связанной</w:t>
      </w:r>
      <w:r w:rsidR="25273E10" w:rsidRPr="00B44328">
        <w:rPr>
          <w:rFonts w:ascii="PermianSerifTypeface" w:hAnsi="PermianSerifTypeface" w:cs="Arial"/>
          <w:lang w:val="ru-RU"/>
        </w:rPr>
        <w:t xml:space="preserve"> с ее автором </w:t>
      </w:r>
      <w:r w:rsidR="00A14D85" w:rsidRPr="00B44328">
        <w:rPr>
          <w:rFonts w:ascii="PermianSerifTypeface" w:hAnsi="PermianSerifTypeface" w:cs="Arial"/>
          <w:lang w:val="ru-RU"/>
        </w:rPr>
        <w:t>путем</w:t>
      </w:r>
      <w:r w:rsidR="25273E10" w:rsidRPr="00B44328">
        <w:rPr>
          <w:rFonts w:ascii="PermianSerifTypeface" w:hAnsi="PermianSerifTypeface" w:cs="Arial"/>
          <w:lang w:val="ru-RU"/>
        </w:rPr>
        <w:t xml:space="preserve"> наличи</w:t>
      </w:r>
      <w:r w:rsidR="008B09CA" w:rsidRPr="00B44328">
        <w:rPr>
          <w:rFonts w:ascii="PermianSerifTypeface" w:hAnsi="PermianSerifTypeface" w:cs="Arial"/>
          <w:lang w:val="ru-RU"/>
        </w:rPr>
        <w:t>я</w:t>
      </w:r>
      <w:r w:rsidR="25273E10" w:rsidRPr="00B44328">
        <w:rPr>
          <w:rFonts w:ascii="PermianSerifTypeface" w:hAnsi="PermianSerifTypeface" w:cs="Arial"/>
          <w:lang w:val="ru-RU"/>
        </w:rPr>
        <w:t xml:space="preserve"> </w:t>
      </w:r>
      <w:r w:rsidR="008B09CA" w:rsidRPr="00B44328">
        <w:rPr>
          <w:rFonts w:ascii="PermianSerifTypeface" w:hAnsi="PermianSerifTypeface" w:cs="Arial"/>
          <w:lang w:val="ru-RU"/>
        </w:rPr>
        <w:t>доказательства идентификации</w:t>
      </w:r>
      <w:r w:rsidR="25273E10" w:rsidRPr="00B44328">
        <w:rPr>
          <w:rFonts w:ascii="PermianSerifTypeface" w:hAnsi="PermianSerifTypeface" w:cs="Arial"/>
          <w:lang w:val="ru-RU"/>
        </w:rPr>
        <w:t xml:space="preserve"> личности и</w:t>
      </w:r>
      <w:r w:rsidR="008B09CA" w:rsidRPr="00B44328">
        <w:rPr>
          <w:rFonts w:ascii="PermianSerifTypeface" w:hAnsi="PermianSerifTypeface" w:cs="Arial"/>
          <w:lang w:val="ru-RU"/>
        </w:rPr>
        <w:t xml:space="preserve"> </w:t>
      </w:r>
      <w:r w:rsidR="25273E10" w:rsidRPr="00B44328">
        <w:rPr>
          <w:rFonts w:ascii="PermianSerifTypeface" w:hAnsi="PermianSerifTypeface" w:cs="Arial"/>
          <w:lang w:val="ru-RU"/>
        </w:rPr>
        <w:t>предо</w:t>
      </w:r>
      <w:r w:rsidR="008B09CA" w:rsidRPr="00B44328">
        <w:rPr>
          <w:rFonts w:ascii="PermianSerifTypeface" w:hAnsi="PermianSerifTypeface" w:cs="Arial"/>
          <w:lang w:val="ru-RU"/>
        </w:rPr>
        <w:t>ставляющее достоверность</w:t>
      </w:r>
      <w:r w:rsidR="25273E10" w:rsidRPr="00B44328">
        <w:rPr>
          <w:rFonts w:ascii="PermianSerifTypeface" w:hAnsi="PermianSerifTypeface" w:cs="Arial"/>
          <w:lang w:val="ru-RU"/>
        </w:rPr>
        <w:t xml:space="preserve"> источник</w:t>
      </w:r>
      <w:r w:rsidR="008B09CA" w:rsidRPr="00B44328">
        <w:rPr>
          <w:rFonts w:ascii="PermianSerifTypeface" w:hAnsi="PermianSerifTypeface" w:cs="Arial"/>
          <w:lang w:val="ru-RU"/>
        </w:rPr>
        <w:t>а</w:t>
      </w:r>
      <w:r w:rsidR="25273E10" w:rsidRPr="00B44328">
        <w:rPr>
          <w:rFonts w:ascii="PermianSerifTypeface" w:hAnsi="PermianSerifTypeface" w:cs="Arial"/>
          <w:lang w:val="ru-RU"/>
        </w:rPr>
        <w:t xml:space="preserve"> информации;</w:t>
      </w:r>
    </w:p>
    <w:p w14:paraId="487EEE2E" w14:textId="15A8C382"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 xml:space="preserve">авторизация транзакции </w:t>
      </w:r>
      <w:r w:rsidRPr="00B44328">
        <w:rPr>
          <w:rFonts w:ascii="PermianSerifTypeface" w:hAnsi="PermianSerifTypeface" w:cs="Arial"/>
          <w:lang w:val="ru-RU"/>
        </w:rPr>
        <w:t xml:space="preserve">- разрешение </w:t>
      </w:r>
      <w:r w:rsidR="00795D7B" w:rsidRPr="00B44328">
        <w:rPr>
          <w:rFonts w:ascii="PermianSerifTypeface" w:hAnsi="PermianSerifTypeface" w:cs="Arial"/>
          <w:lang w:val="ru-RU"/>
        </w:rPr>
        <w:t>ППУ</w:t>
      </w:r>
      <w:r w:rsidRPr="00B44328">
        <w:rPr>
          <w:rFonts w:ascii="PermianSerifTypeface" w:hAnsi="PermianSerifTypeface" w:cs="Arial"/>
          <w:lang w:val="ru-RU"/>
        </w:rPr>
        <w:t>-эмитента на проведение конкретной транзакции с помощью выпущенного платежного инструмента;</w:t>
      </w:r>
    </w:p>
    <w:p w14:paraId="48843034" w14:textId="61AE21C0" w:rsidR="00134B77" w:rsidRPr="00B44328" w:rsidRDefault="009E04E0" w:rsidP="25273E10">
      <w:pPr>
        <w:pStyle w:val="ListParagraph"/>
        <w:numPr>
          <w:ilvl w:val="1"/>
          <w:numId w:val="27"/>
        </w:numPr>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б</w:t>
      </w:r>
      <w:r w:rsidR="25273E10" w:rsidRPr="00B44328">
        <w:rPr>
          <w:rStyle w:val="l5def1"/>
          <w:rFonts w:ascii="PermianSerifTypeface" w:hAnsi="PermianSerifTypeface"/>
          <w:b/>
          <w:bCs/>
          <w:color w:val="auto"/>
          <w:sz w:val="24"/>
          <w:szCs w:val="24"/>
          <w:lang w:val="ru-RU"/>
        </w:rPr>
        <w:t>анк-</w:t>
      </w:r>
      <w:proofErr w:type="spellStart"/>
      <w:r w:rsidR="25273E10" w:rsidRPr="00B44328">
        <w:rPr>
          <w:rStyle w:val="l5def1"/>
          <w:rFonts w:ascii="PermianSerifTypeface" w:hAnsi="PermianSerifTypeface"/>
          <w:b/>
          <w:bCs/>
          <w:color w:val="auto"/>
          <w:sz w:val="24"/>
          <w:szCs w:val="24"/>
          <w:lang w:val="ru-RU"/>
        </w:rPr>
        <w:t>кастодиан</w:t>
      </w:r>
      <w:proofErr w:type="spellEnd"/>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банк, который хранит и защищает финансовые активы третьих лиц</w:t>
      </w:r>
      <w:r w:rsidR="25273E10" w:rsidRPr="00B44328">
        <w:rPr>
          <w:rFonts w:ascii="PermianSerifTypeface" w:hAnsi="PermianSerifTypeface" w:cs="Arial"/>
          <w:lang w:val="ru-RU"/>
        </w:rPr>
        <w:t xml:space="preserve">;  </w:t>
      </w:r>
    </w:p>
    <w:p w14:paraId="123A1E66" w14:textId="0084D38E"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 xml:space="preserve">платежная карта </w:t>
      </w:r>
      <w:r w:rsidRPr="00B44328">
        <w:rPr>
          <w:rFonts w:ascii="PermianSerifTypeface" w:hAnsi="PermianSerifTypeface" w:cs="Arial"/>
          <w:lang w:val="ru-RU"/>
        </w:rPr>
        <w:t>(</w:t>
      </w:r>
      <w:r w:rsidRPr="00B44328">
        <w:rPr>
          <w:rFonts w:ascii="PermianSerifTypeface" w:hAnsi="PermianSerifTypeface" w:cs="Arial"/>
          <w:i/>
          <w:iCs/>
          <w:lang w:val="ru-RU"/>
        </w:rPr>
        <w:t>далее - карта</w:t>
      </w:r>
      <w:r w:rsidRPr="00B44328">
        <w:rPr>
          <w:rFonts w:ascii="PermianSerifTypeface" w:hAnsi="PermianSerifTypeface" w:cs="Arial"/>
          <w:lang w:val="ru-RU"/>
        </w:rPr>
        <w:t>) - стандартизированный и, при необходимости, персон</w:t>
      </w:r>
      <w:r w:rsidR="003D2F8D" w:rsidRPr="00B44328">
        <w:rPr>
          <w:rFonts w:ascii="PermianSerifTypeface" w:hAnsi="PermianSerifTypeface" w:cs="Arial"/>
          <w:lang w:val="ru-RU"/>
        </w:rPr>
        <w:t>ифици</w:t>
      </w:r>
      <w:r w:rsidRPr="00B44328">
        <w:rPr>
          <w:rFonts w:ascii="PermianSerifTypeface" w:hAnsi="PermianSerifTypeface" w:cs="Arial"/>
          <w:lang w:val="ru-RU"/>
        </w:rPr>
        <w:t>рованный</w:t>
      </w:r>
      <w:r w:rsidR="003D2F8D" w:rsidRPr="00B44328">
        <w:rPr>
          <w:rFonts w:ascii="PermianSerifTypeface" w:hAnsi="PermianSerifTypeface" w:cs="Arial"/>
          <w:lang w:val="ru-RU"/>
        </w:rPr>
        <w:t xml:space="preserve"> </w:t>
      </w:r>
      <w:r w:rsidRPr="00B44328">
        <w:rPr>
          <w:rFonts w:ascii="PermianSerifTypeface" w:hAnsi="PermianSerifTypeface" w:cs="Arial"/>
          <w:lang w:val="ru-RU"/>
        </w:rPr>
        <w:t xml:space="preserve"> (физический или виртуальный) носитель информации, по</w:t>
      </w:r>
      <w:r w:rsidR="003D2F8D" w:rsidRPr="00B44328">
        <w:rPr>
          <w:rFonts w:ascii="PermianSerifTypeface" w:hAnsi="PermianSerifTypeface" w:cs="Arial"/>
          <w:lang w:val="ru-RU"/>
        </w:rPr>
        <w:t>средством</w:t>
      </w:r>
      <w:r w:rsidRPr="00B44328">
        <w:rPr>
          <w:rFonts w:ascii="PermianSerifTypeface" w:hAnsi="PermianSerifTypeface" w:cs="Arial"/>
          <w:lang w:val="ru-RU"/>
        </w:rPr>
        <w:t xml:space="preserve"> которого</w:t>
      </w:r>
      <w:r w:rsidR="003D2F8D" w:rsidRPr="00B44328">
        <w:rPr>
          <w:rFonts w:ascii="PermianSerifTypeface" w:hAnsi="PermianSerifTypeface" w:cs="Arial"/>
          <w:lang w:val="ru-RU"/>
        </w:rPr>
        <w:t xml:space="preserve"> его</w:t>
      </w:r>
      <w:r w:rsidRPr="00B44328">
        <w:rPr>
          <w:rFonts w:ascii="PermianSerifTypeface" w:hAnsi="PermianSerifTypeface" w:cs="Arial"/>
          <w:lang w:val="ru-RU"/>
        </w:rPr>
        <w:t xml:space="preserve"> держатель</w:t>
      </w:r>
      <w:r w:rsidR="003D2F8D" w:rsidRPr="00B44328">
        <w:rPr>
          <w:rFonts w:ascii="PermianSerifTypeface" w:hAnsi="PermianSerifTypeface" w:cs="Arial"/>
          <w:lang w:val="ru-RU"/>
        </w:rPr>
        <w:t xml:space="preserve"> с использованием</w:t>
      </w:r>
      <w:r w:rsidRPr="00B44328">
        <w:rPr>
          <w:rFonts w:ascii="PermianSerifTypeface" w:hAnsi="PermianSerifTypeface" w:cs="Arial"/>
          <w:lang w:val="ru-RU"/>
        </w:rPr>
        <w:t>, как правило, сво</w:t>
      </w:r>
      <w:r w:rsidR="003D2F8D" w:rsidRPr="00B44328">
        <w:rPr>
          <w:rFonts w:ascii="PermianSerifTypeface" w:hAnsi="PermianSerifTypeface" w:cs="Arial"/>
          <w:lang w:val="ru-RU"/>
        </w:rPr>
        <w:t>его</w:t>
      </w:r>
      <w:r w:rsidRPr="00B44328">
        <w:rPr>
          <w:rFonts w:ascii="PermianSerifTypeface" w:hAnsi="PermianSerifTypeface" w:cs="Arial"/>
          <w:lang w:val="ru-RU"/>
        </w:rPr>
        <w:t xml:space="preserve"> персональн</w:t>
      </w:r>
      <w:r w:rsidR="003D2F8D" w:rsidRPr="00B44328">
        <w:rPr>
          <w:rFonts w:ascii="PermianSerifTypeface" w:hAnsi="PermianSerifTypeface" w:cs="Arial"/>
          <w:lang w:val="ru-RU"/>
        </w:rPr>
        <w:t>ого</w:t>
      </w:r>
      <w:r w:rsidRPr="00B44328">
        <w:rPr>
          <w:rFonts w:ascii="PermianSerifTypeface" w:hAnsi="PermianSerifTypeface" w:cs="Arial"/>
          <w:lang w:val="ru-RU"/>
        </w:rPr>
        <w:t xml:space="preserve"> идентификационн</w:t>
      </w:r>
      <w:r w:rsidR="003D2F8D" w:rsidRPr="00B44328">
        <w:rPr>
          <w:rFonts w:ascii="PermianSerifTypeface" w:hAnsi="PermianSerifTypeface" w:cs="Arial"/>
          <w:lang w:val="ru-RU"/>
        </w:rPr>
        <w:t>ого</w:t>
      </w:r>
      <w:r w:rsidRPr="00B44328">
        <w:rPr>
          <w:rFonts w:ascii="PermianSerifTypeface" w:hAnsi="PermianSerifTypeface" w:cs="Arial"/>
          <w:lang w:val="ru-RU"/>
        </w:rPr>
        <w:t xml:space="preserve"> номер и/или другие код</w:t>
      </w:r>
      <w:r w:rsidR="003D2F8D" w:rsidRPr="00B44328">
        <w:rPr>
          <w:rFonts w:ascii="PermianSerifTypeface" w:hAnsi="PermianSerifTypeface" w:cs="Arial"/>
          <w:lang w:val="ru-RU"/>
        </w:rPr>
        <w:t>ов</w:t>
      </w:r>
      <w:r w:rsidRPr="00B44328">
        <w:rPr>
          <w:rFonts w:ascii="PermianSerifTypeface" w:hAnsi="PermianSerifTypeface" w:cs="Arial"/>
          <w:lang w:val="ru-RU"/>
        </w:rPr>
        <w:t>, позволяющи</w:t>
      </w:r>
      <w:r w:rsidR="003D2F8D" w:rsidRPr="00B44328">
        <w:rPr>
          <w:rFonts w:ascii="PermianSerifTypeface" w:hAnsi="PermianSerifTypeface" w:cs="Arial"/>
          <w:lang w:val="ru-RU"/>
        </w:rPr>
        <w:t>х</w:t>
      </w:r>
      <w:r w:rsidRPr="00B44328">
        <w:rPr>
          <w:rFonts w:ascii="PermianSerifTypeface" w:hAnsi="PermianSerifTypeface" w:cs="Arial"/>
          <w:lang w:val="ru-RU"/>
        </w:rPr>
        <w:t xml:space="preserve"> его идентифицировать, в зависимости от типа платежной карты, имеет удаленный доступ к платежному счету, к которому при</w:t>
      </w:r>
      <w:r w:rsidR="003D2F8D" w:rsidRPr="00B44328">
        <w:rPr>
          <w:rFonts w:ascii="PermianSerifTypeface" w:hAnsi="PermianSerifTypeface" w:cs="Arial"/>
          <w:lang w:val="ru-RU"/>
        </w:rPr>
        <w:t>креплена платежная</w:t>
      </w:r>
      <w:r w:rsidRPr="00B44328">
        <w:rPr>
          <w:rFonts w:ascii="PermianSerifTypeface" w:hAnsi="PermianSerifTypeface" w:cs="Arial"/>
          <w:lang w:val="ru-RU"/>
        </w:rPr>
        <w:t xml:space="preserve"> карта, </w:t>
      </w:r>
      <w:r w:rsidR="003D2F8D" w:rsidRPr="00B44328">
        <w:rPr>
          <w:rFonts w:ascii="PermianSerifTypeface" w:hAnsi="PermianSerifTypeface" w:cs="Arial"/>
          <w:lang w:val="ru-RU"/>
        </w:rPr>
        <w:t>с целью</w:t>
      </w:r>
      <w:r w:rsidRPr="00B44328">
        <w:rPr>
          <w:rFonts w:ascii="PermianSerifTypeface" w:hAnsi="PermianSerifTypeface" w:cs="Arial"/>
          <w:lang w:val="ru-RU"/>
        </w:rPr>
        <w:t xml:space="preserve"> осуществления платежных операций</w:t>
      </w:r>
      <w:r w:rsidRPr="00B44328">
        <w:rPr>
          <w:rStyle w:val="l5def1"/>
          <w:rFonts w:ascii="PermianSerifTypeface" w:hAnsi="PermianSerifTypeface"/>
          <w:color w:val="auto"/>
          <w:sz w:val="24"/>
          <w:szCs w:val="24"/>
          <w:lang w:val="ru-RU"/>
        </w:rPr>
        <w:t>;</w:t>
      </w:r>
    </w:p>
    <w:p w14:paraId="5AACEAEC" w14:textId="5A665A9F"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 xml:space="preserve">персонализированная карта </w:t>
      </w:r>
      <w:r w:rsidRPr="00B44328">
        <w:rPr>
          <w:rFonts w:ascii="PermianSerifTypeface" w:hAnsi="PermianSerifTypeface" w:cs="Arial"/>
          <w:lang w:val="ru-RU"/>
        </w:rPr>
        <w:t>- платежная карта, которая при</w:t>
      </w:r>
      <w:r w:rsidR="0061195B" w:rsidRPr="00B44328">
        <w:rPr>
          <w:rFonts w:ascii="PermianSerifTypeface" w:hAnsi="PermianSerifTypeface" w:cs="Arial"/>
          <w:lang w:val="ru-RU"/>
        </w:rPr>
        <w:t>креплена</w:t>
      </w:r>
      <w:r w:rsidRPr="00B44328">
        <w:rPr>
          <w:rFonts w:ascii="PermianSerifTypeface" w:hAnsi="PermianSerifTypeface" w:cs="Arial"/>
          <w:lang w:val="ru-RU"/>
        </w:rPr>
        <w:t xml:space="preserve"> к платежному счету и на которой напечатана/</w:t>
      </w:r>
      <w:r w:rsidR="0061195B" w:rsidRPr="00B44328">
        <w:rPr>
          <w:rFonts w:ascii="PermianSerifTypeface" w:hAnsi="PermianSerifTypeface" w:cs="Arial"/>
          <w:lang w:val="ru-RU"/>
        </w:rPr>
        <w:t>оттеснена</w:t>
      </w:r>
      <w:r w:rsidRPr="00B44328">
        <w:rPr>
          <w:rFonts w:ascii="PermianSerifTypeface" w:hAnsi="PermianSerifTypeface" w:cs="Arial"/>
          <w:lang w:val="ru-RU"/>
        </w:rPr>
        <w:t xml:space="preserve"> информация о держателе;</w:t>
      </w:r>
    </w:p>
    <w:p w14:paraId="36BD3E98" w14:textId="3FC7D7D6"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lastRenderedPageBreak/>
        <w:t>персон</w:t>
      </w:r>
      <w:r w:rsidR="0061195B" w:rsidRPr="00B44328">
        <w:rPr>
          <w:rFonts w:ascii="PermianSerifTypeface" w:hAnsi="PermianSerifTypeface" w:cs="Arial"/>
          <w:b/>
          <w:bCs/>
          <w:lang w:val="ru-RU"/>
        </w:rPr>
        <w:t>иф</w:t>
      </w:r>
      <w:r w:rsidRPr="00B44328">
        <w:rPr>
          <w:rFonts w:ascii="PermianSerifTypeface" w:hAnsi="PermianSerifTypeface" w:cs="Arial"/>
          <w:b/>
          <w:bCs/>
          <w:lang w:val="ru-RU"/>
        </w:rPr>
        <w:t>и</w:t>
      </w:r>
      <w:r w:rsidR="0061195B" w:rsidRPr="00B44328">
        <w:rPr>
          <w:rFonts w:ascii="PermianSerifTypeface" w:hAnsi="PermianSerifTypeface" w:cs="Arial"/>
          <w:b/>
          <w:bCs/>
          <w:lang w:val="ru-RU"/>
        </w:rPr>
        <w:t>ц</w:t>
      </w:r>
      <w:r w:rsidRPr="00B44328">
        <w:rPr>
          <w:rFonts w:ascii="PermianSerifTypeface" w:hAnsi="PermianSerifTypeface" w:cs="Arial"/>
          <w:b/>
          <w:bCs/>
          <w:lang w:val="ru-RU"/>
        </w:rPr>
        <w:t xml:space="preserve">ированная карта </w:t>
      </w:r>
      <w:r w:rsidRPr="00B44328">
        <w:rPr>
          <w:rFonts w:ascii="PermianSerifTypeface" w:hAnsi="PermianSerifTypeface" w:cs="Arial"/>
          <w:lang w:val="ru-RU"/>
        </w:rPr>
        <w:t>- платежная карта, которая при</w:t>
      </w:r>
      <w:r w:rsidR="0061195B" w:rsidRPr="00B44328">
        <w:rPr>
          <w:rFonts w:ascii="PermianSerifTypeface" w:hAnsi="PermianSerifTypeface" w:cs="Arial"/>
          <w:lang w:val="ru-RU"/>
        </w:rPr>
        <w:t>креплена</w:t>
      </w:r>
      <w:r w:rsidRPr="00B44328">
        <w:rPr>
          <w:rFonts w:ascii="PermianSerifTypeface" w:hAnsi="PermianSerifTypeface" w:cs="Arial"/>
          <w:lang w:val="ru-RU"/>
        </w:rPr>
        <w:t xml:space="preserve"> к платежному счету и на которой не </w:t>
      </w:r>
      <w:r w:rsidR="0061195B" w:rsidRPr="00B44328">
        <w:rPr>
          <w:rFonts w:ascii="PermianSerifTypeface" w:hAnsi="PermianSerifTypeface" w:cs="Arial"/>
          <w:lang w:val="ru-RU"/>
        </w:rPr>
        <w:t>на</w:t>
      </w:r>
      <w:r w:rsidRPr="00B44328">
        <w:rPr>
          <w:rFonts w:ascii="PermianSerifTypeface" w:hAnsi="PermianSerifTypeface" w:cs="Arial"/>
          <w:lang w:val="ru-RU"/>
        </w:rPr>
        <w:t>печата</w:t>
      </w:r>
      <w:r w:rsidR="0061195B" w:rsidRPr="00B44328">
        <w:rPr>
          <w:rFonts w:ascii="PermianSerifTypeface" w:hAnsi="PermianSerifTypeface" w:cs="Arial"/>
          <w:lang w:val="ru-RU"/>
        </w:rPr>
        <w:t>на</w:t>
      </w:r>
      <w:r w:rsidRPr="00B44328">
        <w:rPr>
          <w:rFonts w:ascii="PermianSerifTypeface" w:hAnsi="PermianSerifTypeface" w:cs="Arial"/>
          <w:lang w:val="ru-RU"/>
        </w:rPr>
        <w:t>/</w:t>
      </w:r>
      <w:r w:rsidR="0061195B" w:rsidRPr="00B44328">
        <w:rPr>
          <w:rFonts w:ascii="PermianSerifTypeface" w:hAnsi="PermianSerifTypeface" w:cs="Arial"/>
          <w:lang w:val="ru-RU"/>
        </w:rPr>
        <w:t>оттеснена</w:t>
      </w:r>
      <w:r w:rsidRPr="00B44328">
        <w:rPr>
          <w:rFonts w:ascii="PermianSerifTypeface" w:hAnsi="PermianSerifTypeface" w:cs="Arial"/>
          <w:lang w:val="ru-RU"/>
        </w:rPr>
        <w:t xml:space="preserve"> информация о </w:t>
      </w:r>
      <w:r w:rsidR="0061195B" w:rsidRPr="00B44328">
        <w:rPr>
          <w:rFonts w:ascii="PermianSerifTypeface" w:hAnsi="PermianSerifTypeface" w:cs="Arial"/>
          <w:lang w:val="ru-RU"/>
        </w:rPr>
        <w:t>держателе</w:t>
      </w:r>
      <w:r w:rsidRPr="00B44328">
        <w:rPr>
          <w:rFonts w:ascii="PermianSerifTypeface" w:hAnsi="PermianSerifTypeface" w:cs="Arial"/>
          <w:lang w:val="ru-RU"/>
        </w:rPr>
        <w:t xml:space="preserve">. Эта карта выпускается путем заполнения заявления </w:t>
      </w:r>
      <w:r w:rsidR="0061195B" w:rsidRPr="00B44328">
        <w:rPr>
          <w:rFonts w:ascii="PermianSerifTypeface" w:hAnsi="PermianSerifTypeface" w:cs="Arial"/>
          <w:lang w:val="ru-RU"/>
        </w:rPr>
        <w:t>о</w:t>
      </w:r>
      <w:r w:rsidRPr="00B44328">
        <w:rPr>
          <w:rFonts w:ascii="PermianSerifTypeface" w:hAnsi="PermianSerifTypeface" w:cs="Arial"/>
          <w:lang w:val="ru-RU"/>
        </w:rPr>
        <w:t xml:space="preserve"> выпуск</w:t>
      </w:r>
      <w:r w:rsidR="0061195B" w:rsidRPr="00B44328">
        <w:rPr>
          <w:rFonts w:ascii="PermianSerifTypeface" w:hAnsi="PermianSerifTypeface" w:cs="Arial"/>
          <w:lang w:val="ru-RU"/>
        </w:rPr>
        <w:t>е</w:t>
      </w:r>
      <w:r w:rsidRPr="00B44328">
        <w:rPr>
          <w:rFonts w:ascii="PermianSerifTypeface" w:hAnsi="PermianSerifTypeface" w:cs="Arial"/>
          <w:lang w:val="ru-RU"/>
        </w:rPr>
        <w:t xml:space="preserve"> карты</w:t>
      </w:r>
      <w:r w:rsidR="0061195B" w:rsidRPr="00B44328">
        <w:rPr>
          <w:rFonts w:ascii="PermianSerifTypeface" w:hAnsi="PermianSerifTypeface" w:cs="Arial"/>
          <w:lang w:val="ru-RU"/>
        </w:rPr>
        <w:t xml:space="preserve"> с</w:t>
      </w:r>
      <w:r w:rsidRPr="00B44328">
        <w:rPr>
          <w:rFonts w:ascii="PermianSerifTypeface" w:hAnsi="PermianSerifTypeface" w:cs="Arial"/>
          <w:lang w:val="ru-RU"/>
        </w:rPr>
        <w:t xml:space="preserve"> предоставлени</w:t>
      </w:r>
      <w:r w:rsidR="0061195B" w:rsidRPr="00B44328">
        <w:rPr>
          <w:rFonts w:ascii="PermianSerifTypeface" w:hAnsi="PermianSerifTypeface" w:cs="Arial"/>
          <w:lang w:val="ru-RU"/>
        </w:rPr>
        <w:t>ем</w:t>
      </w:r>
      <w:r w:rsidRPr="00B44328">
        <w:rPr>
          <w:rFonts w:ascii="PermianSerifTypeface" w:hAnsi="PermianSerifTypeface" w:cs="Arial"/>
          <w:lang w:val="ru-RU"/>
        </w:rPr>
        <w:t xml:space="preserve"> необходимых данных и документов для идентификации держателя карты во внутренн</w:t>
      </w:r>
      <w:r w:rsidR="0061195B" w:rsidRPr="00B44328">
        <w:rPr>
          <w:rFonts w:ascii="PermianSerifTypeface" w:hAnsi="PermianSerifTypeface" w:cs="Arial"/>
          <w:lang w:val="ru-RU"/>
        </w:rPr>
        <w:t>ем</w:t>
      </w:r>
      <w:r w:rsidRPr="00B44328">
        <w:rPr>
          <w:rFonts w:ascii="PermianSerifTypeface" w:hAnsi="PermianSerifTypeface" w:cs="Arial"/>
          <w:lang w:val="ru-RU"/>
        </w:rPr>
        <w:t xml:space="preserve"> </w:t>
      </w:r>
      <w:r w:rsidR="0061195B" w:rsidRPr="00B44328">
        <w:rPr>
          <w:rFonts w:ascii="PermianSerifTypeface" w:hAnsi="PermianSerifTypeface" w:cs="Arial"/>
          <w:lang w:val="ru-RU"/>
        </w:rPr>
        <w:t>учете</w:t>
      </w:r>
      <w:r w:rsidRPr="00B44328">
        <w:rPr>
          <w:rFonts w:ascii="PermianSerifTypeface" w:hAnsi="PermianSerifTypeface" w:cs="Arial"/>
          <w:lang w:val="ru-RU"/>
        </w:rPr>
        <w:t xml:space="preserve"> </w:t>
      </w:r>
      <w:r w:rsidR="0061195B" w:rsidRPr="00B44328">
        <w:rPr>
          <w:rFonts w:ascii="PermianSerifTypeface" w:hAnsi="PermianSerifTypeface" w:cs="Arial"/>
          <w:lang w:val="ru-RU"/>
        </w:rPr>
        <w:t>ППУ</w:t>
      </w:r>
      <w:r w:rsidRPr="00B44328">
        <w:rPr>
          <w:rFonts w:ascii="PermianSerifTypeface" w:hAnsi="PermianSerifTypeface" w:cs="Arial"/>
          <w:lang w:val="ru-RU"/>
        </w:rPr>
        <w:t xml:space="preserve">. </w:t>
      </w:r>
    </w:p>
    <w:p w14:paraId="1517256A" w14:textId="0A356D63" w:rsidR="00134B77" w:rsidRPr="00B44328" w:rsidRDefault="009E04E0" w:rsidP="25273E10">
      <w:pPr>
        <w:pStyle w:val="ListParagraph"/>
        <w:numPr>
          <w:ilvl w:val="1"/>
          <w:numId w:val="27"/>
        </w:numPr>
        <w:tabs>
          <w:tab w:val="left" w:pos="851"/>
        </w:tabs>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д</w:t>
      </w:r>
      <w:r w:rsidR="25273E10" w:rsidRPr="00B44328">
        <w:rPr>
          <w:rStyle w:val="l5def1"/>
          <w:rFonts w:ascii="PermianSerifTypeface" w:hAnsi="PermianSerifTypeface"/>
          <w:b/>
          <w:bCs/>
          <w:color w:val="auto"/>
          <w:sz w:val="24"/>
          <w:szCs w:val="24"/>
          <w:lang w:val="ru-RU"/>
        </w:rPr>
        <w:t xml:space="preserve">ебетовая карта </w:t>
      </w:r>
      <w:r w:rsidR="25273E10" w:rsidRPr="00B44328">
        <w:rPr>
          <w:rStyle w:val="l5def1"/>
          <w:rFonts w:ascii="PermianSerifTypeface" w:hAnsi="PermianSerifTypeface"/>
          <w:color w:val="auto"/>
          <w:sz w:val="24"/>
          <w:szCs w:val="24"/>
          <w:lang w:val="ru-RU"/>
        </w:rPr>
        <w:t>- карта, с помощью которой пользователь имеет доступ к средствам на своем платежном счете для осуществления платежных операций.</w:t>
      </w:r>
    </w:p>
    <w:p w14:paraId="3402FEF8" w14:textId="53DD0F57" w:rsidR="00134B77" w:rsidRPr="00B44328" w:rsidRDefault="009E04E0" w:rsidP="25273E10">
      <w:pPr>
        <w:pStyle w:val="ListParagraph"/>
        <w:numPr>
          <w:ilvl w:val="1"/>
          <w:numId w:val="27"/>
        </w:numPr>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д</w:t>
      </w:r>
      <w:r w:rsidR="25273E10" w:rsidRPr="00B44328">
        <w:rPr>
          <w:rStyle w:val="l5def1"/>
          <w:rFonts w:ascii="PermianSerifTypeface" w:hAnsi="PermianSerifTypeface"/>
          <w:b/>
          <w:bCs/>
          <w:color w:val="auto"/>
          <w:sz w:val="24"/>
          <w:szCs w:val="24"/>
          <w:lang w:val="ru-RU"/>
        </w:rPr>
        <w:t xml:space="preserve">ебетовая карта с отсрочкой </w:t>
      </w:r>
      <w:r w:rsidR="25273E10" w:rsidRPr="00B44328">
        <w:rPr>
          <w:rStyle w:val="l5def1"/>
          <w:rFonts w:ascii="PermianSerifTypeface" w:hAnsi="PermianSerifTypeface"/>
          <w:color w:val="auto"/>
          <w:sz w:val="24"/>
          <w:szCs w:val="24"/>
          <w:lang w:val="ru-RU"/>
        </w:rPr>
        <w:t>платежа - карта, с помощью которой пользователь располагает средствами, предоставленными эмитентом в виде кредитной линии, для осуществления платежных операций, при этом вся сумма, причитающаяся эмитенту, полностью погашается к концу срока, указанного в договоре</w:t>
      </w:r>
      <w:r w:rsidR="25273E10" w:rsidRPr="00B44328">
        <w:rPr>
          <w:rFonts w:ascii="PermianSerifTypeface" w:hAnsi="PermianSerifTypeface" w:cs="Arial"/>
          <w:lang w:val="ru-RU"/>
        </w:rPr>
        <w:t xml:space="preserve">; </w:t>
      </w:r>
    </w:p>
    <w:p w14:paraId="71FC310E" w14:textId="77777777"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 кредитная карта </w:t>
      </w:r>
      <w:r w:rsidRPr="00B44328">
        <w:rPr>
          <w:rStyle w:val="l5def1"/>
          <w:rFonts w:ascii="PermianSerifTypeface" w:hAnsi="PermianSerifTypeface"/>
          <w:color w:val="auto"/>
          <w:sz w:val="24"/>
          <w:szCs w:val="24"/>
          <w:lang w:val="ru-RU"/>
        </w:rPr>
        <w:t>- карта, с помощью которой пользователь располагает средствами, предоставленными эмитентом в виде кредитной линии, для осуществления платежных операций, при этом сумма задолженности погашается полностью или частично, с обязательством погасить минимальную сумму, установленную договором, в оговоренный в нем срок;</w:t>
      </w:r>
    </w:p>
    <w:p w14:paraId="72F2D26E" w14:textId="462C45E4"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 xml:space="preserve"> </w:t>
      </w:r>
      <w:r w:rsidR="009E04E0" w:rsidRPr="00B44328">
        <w:rPr>
          <w:rFonts w:ascii="PermianSerifTypeface" w:hAnsi="PermianSerifTypeface" w:cs="Arial"/>
          <w:b/>
          <w:bCs/>
          <w:lang w:val="ru-RU"/>
        </w:rPr>
        <w:t>в</w:t>
      </w:r>
      <w:r w:rsidRPr="00B44328">
        <w:rPr>
          <w:rFonts w:ascii="PermianSerifTypeface" w:hAnsi="PermianSerifTypeface" w:cs="Arial"/>
          <w:b/>
          <w:bCs/>
          <w:lang w:val="ru-RU"/>
        </w:rPr>
        <w:t xml:space="preserve">иртуальная карта </w:t>
      </w:r>
      <w:r w:rsidRPr="00B44328">
        <w:rPr>
          <w:rFonts w:ascii="PermianSerifTypeface" w:hAnsi="PermianSerifTypeface" w:cs="Arial"/>
          <w:lang w:val="ru-RU"/>
        </w:rPr>
        <w:t xml:space="preserve">- </w:t>
      </w:r>
      <w:r w:rsidRPr="00B44328">
        <w:rPr>
          <w:rStyle w:val="l5def1"/>
          <w:rFonts w:ascii="PermianSerifTypeface" w:hAnsi="PermianSerifTypeface"/>
          <w:color w:val="auto"/>
          <w:sz w:val="24"/>
          <w:szCs w:val="24"/>
          <w:lang w:val="ru-RU"/>
        </w:rPr>
        <w:t>карта без физического носителя</w:t>
      </w:r>
      <w:r w:rsidR="009E04E0" w:rsidRPr="00B44328">
        <w:rPr>
          <w:rStyle w:val="l5def1"/>
          <w:rFonts w:ascii="PermianSerifTypeface" w:hAnsi="PermianSerifTypeface"/>
          <w:color w:val="auto"/>
          <w:sz w:val="24"/>
          <w:szCs w:val="24"/>
          <w:lang w:val="ru-RU"/>
        </w:rPr>
        <w:t xml:space="preserve"> информации</w:t>
      </w:r>
      <w:r w:rsidRPr="00B44328">
        <w:rPr>
          <w:rStyle w:val="l5def1"/>
          <w:rFonts w:ascii="PermianSerifTypeface" w:hAnsi="PermianSerifTypeface"/>
          <w:color w:val="auto"/>
          <w:sz w:val="24"/>
          <w:szCs w:val="24"/>
          <w:lang w:val="ru-RU"/>
        </w:rPr>
        <w:t>, обычно используется для онлайн-платежей;</w:t>
      </w:r>
    </w:p>
    <w:p w14:paraId="687FB8F9" w14:textId="77777777" w:rsidR="00134B77" w:rsidRPr="00B44328" w:rsidRDefault="25273E10" w:rsidP="25273E10">
      <w:pPr>
        <w:pStyle w:val="ListParagraph"/>
        <w:numPr>
          <w:ilvl w:val="1"/>
          <w:numId w:val="27"/>
        </w:numPr>
        <w:tabs>
          <w:tab w:val="left" w:pos="851"/>
        </w:tabs>
        <w:jc w:val="both"/>
        <w:rPr>
          <w:rFonts w:ascii="PermianSerifTypeface" w:hAnsi="PermianSerifTypeface" w:cs="Arial"/>
          <w:lang w:val="ru-RU"/>
        </w:rPr>
      </w:pPr>
      <w:r w:rsidRPr="00B44328">
        <w:rPr>
          <w:rFonts w:ascii="PermianSerifTypeface" w:hAnsi="PermianSerifTypeface" w:cs="Arial"/>
          <w:b/>
          <w:bCs/>
          <w:lang w:val="ru-RU"/>
        </w:rPr>
        <w:t xml:space="preserve">персональная </w:t>
      </w:r>
      <w:r w:rsidRPr="00B44328">
        <w:rPr>
          <w:rStyle w:val="l5def1"/>
          <w:rFonts w:ascii="PermianSerifTypeface" w:hAnsi="PermianSerifTypeface"/>
          <w:b/>
          <w:bCs/>
          <w:color w:val="auto"/>
          <w:sz w:val="24"/>
          <w:szCs w:val="24"/>
          <w:lang w:val="ru-RU"/>
        </w:rPr>
        <w:t xml:space="preserve">карта </w:t>
      </w:r>
      <w:r w:rsidRPr="00B44328">
        <w:rPr>
          <w:rFonts w:ascii="PermianSerifTypeface" w:hAnsi="PermianSerifTypeface" w:cs="Arial"/>
          <w:lang w:val="ru-RU"/>
        </w:rPr>
        <w:t>- платежная карта, которая привязана к платежному счету, открытому на имя физического лица, не занимающегося предпринимательской или иной деятельностью;</w:t>
      </w:r>
    </w:p>
    <w:p w14:paraId="06E821C5" w14:textId="2D1EB713" w:rsidR="00134B77" w:rsidRPr="00B44328" w:rsidRDefault="009E04E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б</w:t>
      </w:r>
      <w:r w:rsidR="25273E10" w:rsidRPr="00B44328">
        <w:rPr>
          <w:rFonts w:ascii="PermianSerifTypeface" w:hAnsi="PermianSerifTypeface" w:cs="Arial"/>
          <w:b/>
          <w:bCs/>
          <w:lang w:val="ru-RU"/>
        </w:rPr>
        <w:t xml:space="preserve">изнес-карта </w:t>
      </w:r>
      <w:r w:rsidR="25273E10" w:rsidRPr="00B44328">
        <w:rPr>
          <w:rFonts w:ascii="PermianSerifTypeface" w:hAnsi="PermianSerifTypeface" w:cs="Arial"/>
          <w:lang w:val="ru-RU"/>
        </w:rPr>
        <w:t>- платежная карта, которая прикрепляется к платежному счету, открытому на имя юридического лица, физического лица, занимающегося предпринимательской или иной деятельностью</w:t>
      </w:r>
      <w:r w:rsidR="25273E10" w:rsidRPr="00B44328">
        <w:rPr>
          <w:rStyle w:val="l5def1"/>
          <w:rFonts w:ascii="PermianSerifTypeface" w:hAnsi="PermianSerifTypeface"/>
          <w:color w:val="auto"/>
          <w:sz w:val="24"/>
          <w:szCs w:val="24"/>
          <w:lang w:val="ru-RU"/>
        </w:rPr>
        <w:t>;</w:t>
      </w:r>
    </w:p>
    <w:p w14:paraId="126438F8" w14:textId="67060941" w:rsidR="00134B77" w:rsidRPr="00B44328" w:rsidRDefault="009E04E0" w:rsidP="25273E10">
      <w:pPr>
        <w:pStyle w:val="ListParagraph"/>
        <w:numPr>
          <w:ilvl w:val="1"/>
          <w:numId w:val="27"/>
        </w:numPr>
        <w:tabs>
          <w:tab w:val="left" w:pos="851"/>
        </w:tabs>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к</w:t>
      </w:r>
      <w:r w:rsidR="25273E10" w:rsidRPr="00B44328">
        <w:rPr>
          <w:rStyle w:val="l5def1"/>
          <w:rFonts w:ascii="PermianSerifTypeface" w:hAnsi="PermianSerifTypeface"/>
          <w:b/>
          <w:bCs/>
          <w:color w:val="auto"/>
          <w:sz w:val="24"/>
          <w:szCs w:val="24"/>
          <w:lang w:val="ru-RU"/>
        </w:rPr>
        <w:t xml:space="preserve">лиринг </w:t>
      </w:r>
      <w:r w:rsidR="25273E10" w:rsidRPr="00B44328">
        <w:rPr>
          <w:rStyle w:val="l5def1"/>
          <w:rFonts w:ascii="PermianSerifTypeface" w:hAnsi="PermianSerifTypeface"/>
          <w:color w:val="auto"/>
          <w:sz w:val="24"/>
          <w:szCs w:val="24"/>
          <w:lang w:val="ru-RU"/>
        </w:rPr>
        <w:t>- процесс передачи, сверки и, при необходимости, подтверждения заявок на перевод до расчетов, с возможностью включения неттинга заявок на перевод и установления окончательных позиций для расчетов</w:t>
      </w:r>
      <w:r w:rsidR="25273E10" w:rsidRPr="00B44328">
        <w:rPr>
          <w:rFonts w:ascii="PermianSerifTypeface" w:hAnsi="PermianSerifTypeface" w:cs="Arial"/>
          <w:lang w:val="ru-RU"/>
        </w:rPr>
        <w:t xml:space="preserve">;  </w:t>
      </w:r>
    </w:p>
    <w:p w14:paraId="29EA30A0" w14:textId="5F9D1797" w:rsidR="00134B77" w:rsidRPr="00B44328" w:rsidRDefault="009E04E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т</w:t>
      </w:r>
      <w:r w:rsidR="25273E10" w:rsidRPr="00B44328">
        <w:rPr>
          <w:rFonts w:ascii="PermianSerifTypeface" w:hAnsi="PermianSerifTypeface" w:cs="Arial"/>
          <w:b/>
          <w:bCs/>
          <w:lang w:val="ru-RU"/>
        </w:rPr>
        <w:t xml:space="preserve">орговец </w:t>
      </w:r>
      <w:r w:rsidR="25273E10" w:rsidRPr="00B44328">
        <w:rPr>
          <w:rFonts w:ascii="PermianSerifTypeface" w:hAnsi="PermianSerifTypeface" w:cs="Arial"/>
          <w:lang w:val="ru-RU"/>
        </w:rPr>
        <w:t>- юридическое лицо, физическое лицо, осуществляющее предпринимательскую или иную деятельность, принимающее платежные карты в качестве инструмента безналично</w:t>
      </w:r>
      <w:r w:rsidR="00D75E20" w:rsidRPr="00B44328">
        <w:rPr>
          <w:rFonts w:ascii="PermianSerifTypeface" w:hAnsi="PermianSerifTypeface" w:cs="Arial"/>
          <w:lang w:val="ru-RU"/>
        </w:rPr>
        <w:t>й</w:t>
      </w:r>
      <w:r w:rsidR="25273E10" w:rsidRPr="00B44328">
        <w:rPr>
          <w:rFonts w:ascii="PermianSerifTypeface" w:hAnsi="PermianSerifTypeface" w:cs="Arial"/>
          <w:lang w:val="ru-RU"/>
        </w:rPr>
        <w:t xml:space="preserve"> </w:t>
      </w:r>
      <w:r w:rsidR="00D75E20" w:rsidRPr="00B44328">
        <w:rPr>
          <w:rFonts w:ascii="PermianSerifTypeface" w:hAnsi="PermianSerifTypeface" w:cs="Arial"/>
          <w:lang w:val="ru-RU"/>
        </w:rPr>
        <w:t>оплаты</w:t>
      </w:r>
      <w:r w:rsidR="25273E10" w:rsidRPr="00B44328">
        <w:rPr>
          <w:rFonts w:ascii="PermianSerifTypeface" w:hAnsi="PermianSerifTypeface" w:cs="Arial"/>
          <w:lang w:val="ru-RU"/>
        </w:rPr>
        <w:t xml:space="preserve"> </w:t>
      </w:r>
      <w:proofErr w:type="gramStart"/>
      <w:r w:rsidR="25273E10" w:rsidRPr="00B44328">
        <w:rPr>
          <w:rFonts w:ascii="PermianSerifTypeface" w:hAnsi="PermianSerifTypeface" w:cs="Arial"/>
          <w:lang w:val="ru-RU"/>
        </w:rPr>
        <w:t xml:space="preserve">за </w:t>
      </w:r>
      <w:r w:rsidR="00D75E20" w:rsidRPr="00B44328">
        <w:rPr>
          <w:rFonts w:ascii="PermianSerifTypeface" w:hAnsi="PermianSerifTypeface" w:cs="Arial"/>
          <w:lang w:val="ru-RU"/>
        </w:rPr>
        <w:t>отпускаемые</w:t>
      </w:r>
      <w:r w:rsidR="25273E10" w:rsidRPr="00B44328">
        <w:rPr>
          <w:rFonts w:ascii="PermianSerifTypeface" w:hAnsi="PermianSerifTypeface" w:cs="Arial"/>
          <w:lang w:val="ru-RU"/>
        </w:rPr>
        <w:t xml:space="preserve"> товары</w:t>
      </w:r>
      <w:proofErr w:type="gramEnd"/>
      <w:r w:rsidR="25273E10" w:rsidRPr="00B44328">
        <w:rPr>
          <w:rFonts w:ascii="PermianSerifTypeface" w:hAnsi="PermianSerifTypeface" w:cs="Arial"/>
          <w:lang w:val="ru-RU"/>
        </w:rPr>
        <w:t xml:space="preserve">, оказываемые услуги, выполняемые работы на основании договора, заключенного с </w:t>
      </w:r>
      <w:r w:rsidR="00D75E20" w:rsidRPr="00B44328">
        <w:rPr>
          <w:rFonts w:ascii="PermianSerifTypeface" w:hAnsi="PermianSerifTypeface" w:cs="Arial"/>
          <w:lang w:val="ru-RU"/>
        </w:rPr>
        <w:t>ППУ</w:t>
      </w:r>
      <w:r w:rsidR="00AF6488" w:rsidRPr="00B44328">
        <w:rPr>
          <w:rFonts w:ascii="PermianSerifTypeface" w:hAnsi="PermianSerifTypeface" w:cs="Arial"/>
          <w:lang w:val="ru-RU"/>
        </w:rPr>
        <w:t>-акцептантом</w:t>
      </w:r>
      <w:r w:rsidR="25273E10" w:rsidRPr="00B44328">
        <w:rPr>
          <w:rFonts w:ascii="PermianSerifTypeface" w:hAnsi="PermianSerifTypeface" w:cs="Arial"/>
          <w:lang w:val="ru-RU"/>
        </w:rPr>
        <w:t>;</w:t>
      </w:r>
    </w:p>
    <w:p w14:paraId="18583C40" w14:textId="481F3B65" w:rsidR="00134B77" w:rsidRPr="00B44328" w:rsidRDefault="25273E10" w:rsidP="25273E10">
      <w:pPr>
        <w:pStyle w:val="ListParagraph"/>
        <w:numPr>
          <w:ilvl w:val="1"/>
          <w:numId w:val="27"/>
        </w:numPr>
        <w:tabs>
          <w:tab w:val="left" w:pos="709"/>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экстремальные, но правдоподобные рыночные условия </w:t>
      </w:r>
      <w:r w:rsidRPr="00B44328">
        <w:rPr>
          <w:rStyle w:val="l5def1"/>
          <w:rFonts w:ascii="PermianSerifTypeface" w:hAnsi="PermianSerifTypeface"/>
          <w:color w:val="auto"/>
          <w:sz w:val="24"/>
          <w:szCs w:val="24"/>
          <w:lang w:val="ru-RU"/>
        </w:rPr>
        <w:t xml:space="preserve">- полный набор исторических и гипотетических условий, включая наиболее волатильные периоды, которые пережили рынки, обслуживаемые </w:t>
      </w:r>
      <w:r w:rsidR="00514D57"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0C0C19BA" w14:textId="4A3B3D84"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руководство </w:t>
      </w:r>
      <w:r w:rsidRPr="00B44328">
        <w:rPr>
          <w:rStyle w:val="l5def1"/>
          <w:rFonts w:ascii="PermianSerifTypeface" w:hAnsi="PermianSerifTypeface"/>
          <w:color w:val="auto"/>
          <w:sz w:val="24"/>
          <w:szCs w:val="24"/>
          <w:lang w:val="ru-RU"/>
        </w:rPr>
        <w:t xml:space="preserve">- член/члены исполнительного органа, которые участвуют в повседневном управлении бизнесом администратора </w:t>
      </w:r>
      <w:r w:rsidR="0040470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платежной схемой/</w:t>
      </w:r>
      <w:r w:rsidR="00E462C7" w:rsidRPr="00B44328">
        <w:rPr>
          <w:rStyle w:val="l5def1"/>
          <w:rFonts w:ascii="PermianSerifTypeface" w:hAnsi="PermianSerifTypeface"/>
          <w:color w:val="auto"/>
          <w:sz w:val="24"/>
          <w:szCs w:val="24"/>
          <w:lang w:val="ru-RU"/>
        </w:rPr>
        <w:t>механизмом</w:t>
      </w:r>
      <w:r w:rsidRPr="00B44328">
        <w:rPr>
          <w:rFonts w:ascii="PermianSerifTypeface" w:hAnsi="PermianSerifTypeface" w:cs="Arial"/>
          <w:lang w:val="ru-RU"/>
        </w:rPr>
        <w:t xml:space="preserve">;  </w:t>
      </w:r>
    </w:p>
    <w:p w14:paraId="4743AA12" w14:textId="2878F6DA" w:rsidR="00134B77" w:rsidRPr="00B44328" w:rsidRDefault="009E04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соединение</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xml:space="preserve">- набор контрактов и операционных договоренностей между двумя или более </w:t>
      </w:r>
      <w:r w:rsidR="00DD6845"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которые соединяют эти </w:t>
      </w:r>
      <w:r w:rsidR="00DD6845"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напрямую или через посредника</w:t>
      </w:r>
      <w:r w:rsidR="25273E10" w:rsidRPr="00B44328">
        <w:rPr>
          <w:rFonts w:ascii="PermianSerifTypeface" w:hAnsi="PermianSerifTypeface" w:cs="Arial"/>
          <w:lang w:val="ru-RU"/>
        </w:rPr>
        <w:t xml:space="preserve">;  </w:t>
      </w:r>
    </w:p>
    <w:p w14:paraId="09E0428B" w14:textId="08E01D69"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lastRenderedPageBreak/>
        <w:t xml:space="preserve">прямое соединение </w:t>
      </w:r>
      <w:r w:rsidRPr="00B44328">
        <w:rPr>
          <w:rStyle w:val="l5def1"/>
          <w:rFonts w:ascii="PermianSerifTypeface" w:hAnsi="PermianSerifTypeface"/>
          <w:color w:val="auto"/>
          <w:sz w:val="24"/>
          <w:szCs w:val="24"/>
          <w:lang w:val="ru-RU"/>
        </w:rPr>
        <w:t xml:space="preserve">- соединение, установленное между двумя </w:t>
      </w:r>
      <w:r w:rsidR="00DD68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без посредничества третьей стороны</w:t>
      </w:r>
      <w:r w:rsidRPr="00B44328">
        <w:rPr>
          <w:rFonts w:ascii="PermianSerifTypeface" w:hAnsi="PermianSerifTypeface" w:cs="Arial"/>
          <w:lang w:val="ru-RU"/>
        </w:rPr>
        <w:t xml:space="preserve">;  </w:t>
      </w:r>
    </w:p>
    <w:p w14:paraId="7B658557" w14:textId="234F1E4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косвенное соединение </w:t>
      </w:r>
      <w:r w:rsidRPr="00B44328">
        <w:rPr>
          <w:rStyle w:val="l5def1"/>
          <w:rFonts w:ascii="PermianSerifTypeface" w:hAnsi="PermianSerifTypeface"/>
          <w:color w:val="auto"/>
          <w:sz w:val="24"/>
          <w:szCs w:val="24"/>
          <w:lang w:val="ru-RU"/>
        </w:rPr>
        <w:t xml:space="preserve">- соединение, установленное между двумя </w:t>
      </w:r>
      <w:r w:rsidR="00DD68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через третью сторону, не являющуюся </w:t>
      </w:r>
      <w:r w:rsidR="00DD6845"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00B95950" w14:textId="676A6288"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ретрансляционное соединение </w:t>
      </w:r>
      <w:r w:rsidRPr="00B44328">
        <w:rPr>
          <w:rStyle w:val="l5def1"/>
          <w:rFonts w:ascii="PermianSerifTypeface" w:hAnsi="PermianSerifTypeface"/>
          <w:color w:val="auto"/>
          <w:sz w:val="24"/>
          <w:szCs w:val="24"/>
          <w:lang w:val="ru-RU"/>
        </w:rPr>
        <w:t xml:space="preserve">- соединение, включающее не менее трех </w:t>
      </w:r>
      <w:r w:rsidR="00DD68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где один </w:t>
      </w:r>
      <w:r w:rsidR="00DD68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выступает посредником между двумя другими </w:t>
      </w:r>
      <w:r w:rsidR="00DD6845"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61A40B88" w14:textId="443F05F7" w:rsidR="00134B77" w:rsidRPr="00B44328" w:rsidRDefault="00DD6845"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н</w:t>
      </w:r>
      <w:r w:rsidR="25273E10" w:rsidRPr="00B44328">
        <w:rPr>
          <w:rStyle w:val="l5def1"/>
          <w:rFonts w:ascii="PermianSerifTypeface" w:hAnsi="PermianSerifTypeface"/>
          <w:b/>
          <w:bCs/>
          <w:color w:val="auto"/>
          <w:sz w:val="24"/>
          <w:szCs w:val="24"/>
          <w:lang w:val="ru-RU"/>
        </w:rPr>
        <w:t xml:space="preserve">епрерывность </w:t>
      </w:r>
      <w:r w:rsidR="00924C8B" w:rsidRPr="00B44328">
        <w:rPr>
          <w:rStyle w:val="l5def1"/>
          <w:rFonts w:ascii="PermianSerifTypeface" w:hAnsi="PermianSerifTypeface"/>
          <w:b/>
          <w:bCs/>
          <w:color w:val="auto"/>
          <w:sz w:val="24"/>
          <w:szCs w:val="24"/>
          <w:lang w:val="ru-RU"/>
        </w:rPr>
        <w:t>деятельности</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xml:space="preserve">- состояние бесперебойной работы, которое включает в себя организационные, технические и кадровые меры, принятые для обеспечения непрерывности критически важных услуг после перерыва, вызванного </w:t>
      </w:r>
      <w:r w:rsidR="00BF052E" w:rsidRPr="00B44328">
        <w:rPr>
          <w:rFonts w:ascii="PermianSerifTypeface" w:eastAsia="PermianSerifTypeface" w:hAnsi="PermianSerifTypeface" w:cs="PermianSerifTypeface"/>
          <w:color w:val="1F1F1F"/>
          <w:lang w:val="ru"/>
        </w:rPr>
        <w:t>деструктивным</w:t>
      </w:r>
      <w:r w:rsidR="25273E10" w:rsidRPr="00B44328">
        <w:rPr>
          <w:rStyle w:val="l5def1"/>
          <w:rFonts w:ascii="PermianSerifTypeface" w:hAnsi="PermianSerifTypeface"/>
          <w:color w:val="auto"/>
          <w:sz w:val="24"/>
          <w:szCs w:val="24"/>
          <w:lang w:val="ru-RU"/>
        </w:rPr>
        <w:t xml:space="preserve"> событием, и постепенного возобновления всех услуг в случае крупного </w:t>
      </w:r>
      <w:r w:rsidR="00BF052E" w:rsidRPr="00B44328">
        <w:rPr>
          <w:rFonts w:ascii="PermianSerifTypeface" w:eastAsia="PermianSerifTypeface" w:hAnsi="PermianSerifTypeface" w:cs="PermianSerifTypeface"/>
          <w:color w:val="1F1F1F"/>
          <w:lang w:val="ru"/>
        </w:rPr>
        <w:t>деструктивного</w:t>
      </w:r>
      <w:r w:rsidR="00BF052E" w:rsidRPr="00B44328">
        <w:rPr>
          <w:rStyle w:val="l5def1"/>
          <w:rFonts w:ascii="PermianSerifTypeface" w:hAnsi="PermianSerifTypeface"/>
          <w:color w:val="auto"/>
          <w:sz w:val="24"/>
          <w:szCs w:val="24"/>
          <w:lang w:val="ru-RU"/>
        </w:rPr>
        <w:t xml:space="preserve"> </w:t>
      </w:r>
      <w:r w:rsidR="25273E10" w:rsidRPr="00B44328">
        <w:rPr>
          <w:rStyle w:val="l5def1"/>
          <w:rFonts w:ascii="PermianSerifTypeface" w:hAnsi="PermianSerifTypeface"/>
          <w:color w:val="auto"/>
          <w:sz w:val="24"/>
          <w:szCs w:val="24"/>
          <w:lang w:val="ru-RU"/>
        </w:rPr>
        <w:t>события, имеющего длительное или широкомасштабное воздействие</w:t>
      </w:r>
      <w:r w:rsidR="25273E10" w:rsidRPr="00B44328">
        <w:rPr>
          <w:rFonts w:ascii="PermianSerifTypeface" w:hAnsi="PermianSerifTypeface" w:cs="Arial"/>
          <w:lang w:val="ru-RU"/>
        </w:rPr>
        <w:t xml:space="preserve">;  </w:t>
      </w:r>
    </w:p>
    <w:p w14:paraId="6D5B4675" w14:textId="4ECFB1FD"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правление </w:t>
      </w:r>
      <w:r w:rsidRPr="00B44328">
        <w:rPr>
          <w:rStyle w:val="l5def1"/>
          <w:rFonts w:ascii="PermianSerifTypeface" w:hAnsi="PermianSerifTypeface"/>
          <w:color w:val="auto"/>
          <w:sz w:val="24"/>
          <w:szCs w:val="24"/>
          <w:lang w:val="ru-RU"/>
        </w:rPr>
        <w:t xml:space="preserve">- совет директоров и/или наблюдательный совет </w:t>
      </w:r>
      <w:r w:rsidR="00C11CD9"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924C8B"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Правление не имеет исполнительных функций</w:t>
      </w:r>
      <w:r w:rsidRPr="00B44328">
        <w:rPr>
          <w:rFonts w:ascii="PermianSerifTypeface" w:hAnsi="PermianSerifTypeface" w:cs="Arial"/>
          <w:lang w:val="ru-RU"/>
        </w:rPr>
        <w:t xml:space="preserve">;  </w:t>
      </w:r>
    </w:p>
    <w:p w14:paraId="61AAEAF1" w14:textId="572BEF6A" w:rsidR="00134B77" w:rsidRPr="00B44328" w:rsidRDefault="009E04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ц</w:t>
      </w:r>
      <w:r w:rsidR="25273E10" w:rsidRPr="00B44328">
        <w:rPr>
          <w:rStyle w:val="l5def1"/>
          <w:rFonts w:ascii="PermianSerifTypeface" w:hAnsi="PermianSerifTypeface"/>
          <w:b/>
          <w:bCs/>
          <w:color w:val="auto"/>
          <w:sz w:val="24"/>
          <w:szCs w:val="24"/>
          <w:lang w:val="ru-RU"/>
        </w:rPr>
        <w:t>ентральный контрагент (ЦК</w:t>
      </w:r>
      <w:r w:rsidR="25273E10" w:rsidRPr="00B44328">
        <w:rPr>
          <w:rStyle w:val="l5def1"/>
          <w:rFonts w:ascii="PermianSerifTypeface" w:hAnsi="PermianSerifTypeface"/>
          <w:color w:val="auto"/>
          <w:sz w:val="24"/>
          <w:szCs w:val="24"/>
          <w:lang w:val="ru-RU"/>
        </w:rPr>
        <w:t>) - юридическое лицо, которое встает между контрагентами по контрактам, торгуемым на одном или нескольких финансовых рынках, тем самым становясь покупателем для каждого продавца и продавцом для каждого покупателя;</w:t>
      </w:r>
    </w:p>
    <w:p w14:paraId="750403E0" w14:textId="7781B7E4"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ожидаемая дата расчетов </w:t>
      </w:r>
      <w:r w:rsidRPr="00B44328">
        <w:rPr>
          <w:rStyle w:val="l5def1"/>
          <w:rFonts w:ascii="PermianSerifTypeface" w:hAnsi="PermianSerifTypeface"/>
          <w:color w:val="auto"/>
          <w:sz w:val="24"/>
          <w:szCs w:val="24"/>
          <w:lang w:val="ru-RU"/>
        </w:rPr>
        <w:t xml:space="preserve">- день, в который денежные средства и/или финансовые инструменты подлежат выплате и должны быть предоставлены бенефициару согласно соответствующим правилам </w:t>
      </w:r>
      <w:r w:rsidR="00B517D6"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3615B0E5" w14:textId="528A5773"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окончательный расчет </w:t>
      </w:r>
      <w:r w:rsidRPr="00B44328">
        <w:rPr>
          <w:rStyle w:val="l5def1"/>
          <w:rFonts w:ascii="PermianSerifTypeface" w:hAnsi="PermianSerifTypeface"/>
          <w:color w:val="auto"/>
          <w:sz w:val="24"/>
          <w:szCs w:val="24"/>
          <w:lang w:val="ru-RU"/>
        </w:rPr>
        <w:t xml:space="preserve">- безусловный и безотзывный перевод средств и/или финансовых инструментов или исполнение обязательства </w:t>
      </w:r>
      <w:r w:rsidR="00746117"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его участниками в соответствии с условиями договора</w:t>
      </w:r>
      <w:r w:rsidRPr="00B44328">
        <w:rPr>
          <w:rFonts w:ascii="PermianSerifTypeface" w:hAnsi="PermianSerifTypeface" w:cs="Arial"/>
          <w:lang w:val="ru-RU"/>
        </w:rPr>
        <w:t xml:space="preserve">;  </w:t>
      </w:r>
    </w:p>
    <w:p w14:paraId="7930193B" w14:textId="045DEA20" w:rsidR="00134B77" w:rsidRPr="00B44328" w:rsidRDefault="00D00D78"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р</w:t>
      </w:r>
      <w:r w:rsidR="25273E10" w:rsidRPr="00B44328">
        <w:rPr>
          <w:rStyle w:val="l5def1"/>
          <w:rFonts w:ascii="PermianSerifTypeface" w:hAnsi="PermianSerifTypeface"/>
          <w:b/>
          <w:bCs/>
          <w:color w:val="auto"/>
          <w:sz w:val="24"/>
          <w:szCs w:val="24"/>
          <w:lang w:val="ru-RU"/>
        </w:rPr>
        <w:t xml:space="preserve">асчеты в деньгах центрального банка </w:t>
      </w:r>
      <w:r w:rsidR="25273E10" w:rsidRPr="00B44328">
        <w:rPr>
          <w:rStyle w:val="l5def1"/>
          <w:rFonts w:ascii="PermianSerifTypeface" w:hAnsi="PermianSerifTypeface"/>
          <w:color w:val="auto"/>
          <w:sz w:val="24"/>
          <w:szCs w:val="24"/>
          <w:lang w:val="ru-RU"/>
        </w:rPr>
        <w:t xml:space="preserve">- услуга, предоставляемая центральным банком, выступающим в качестве расчетного агента </w:t>
      </w:r>
      <w:r w:rsidR="00746117"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по урегулированию платежных обязательств путем внесения записей на расчетные счета, открытые и управляемые центральным банком для участников данного И</w:t>
      </w:r>
      <w:r w:rsidRPr="00B44328">
        <w:rPr>
          <w:rStyle w:val="l5def1"/>
          <w:rFonts w:ascii="PermianSerifTypeface" w:hAnsi="PermianSerifTypeface"/>
          <w:color w:val="auto"/>
          <w:sz w:val="24"/>
          <w:szCs w:val="24"/>
          <w:lang w:val="ru-RU"/>
        </w:rPr>
        <w:t>ФР</w:t>
      </w:r>
      <w:r w:rsidR="25273E10" w:rsidRPr="00B44328">
        <w:rPr>
          <w:rStyle w:val="l5def1"/>
          <w:rFonts w:ascii="PermianSerifTypeface" w:hAnsi="PermianSerifTypeface"/>
          <w:color w:val="auto"/>
          <w:sz w:val="24"/>
          <w:szCs w:val="24"/>
          <w:lang w:val="ru-RU"/>
        </w:rPr>
        <w:t xml:space="preserve"> или для агентов ностро</w:t>
      </w:r>
      <w:r w:rsidR="25273E10" w:rsidRPr="00B44328">
        <w:rPr>
          <w:rFonts w:ascii="PermianSerifTypeface" w:hAnsi="PermianSerifTypeface" w:cs="Arial"/>
          <w:lang w:val="ru-RU"/>
        </w:rPr>
        <w:t xml:space="preserve">;  </w:t>
      </w:r>
    </w:p>
    <w:p w14:paraId="4544D6AF" w14:textId="4BBE4C18"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банковские денежные расчеты </w:t>
      </w:r>
      <w:r w:rsidRPr="00B44328">
        <w:rPr>
          <w:rStyle w:val="l5def1"/>
          <w:rFonts w:ascii="PermianSerifTypeface" w:hAnsi="PermianSerifTypeface"/>
          <w:color w:val="auto"/>
          <w:sz w:val="24"/>
          <w:szCs w:val="24"/>
          <w:lang w:val="ru-RU"/>
        </w:rPr>
        <w:t xml:space="preserve">- услуга, предоставляемая банком, выступающим в качестве расчетного агента </w:t>
      </w:r>
      <w:r w:rsidR="00D00D7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по урегулированию платежных обязательств путем внесения записей на расчетные счета, открытые и управляемые банком для участников данного </w:t>
      </w:r>
      <w:r w:rsidR="00D00D7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для агентов ностро</w:t>
      </w:r>
      <w:r w:rsidRPr="00B44328">
        <w:rPr>
          <w:rFonts w:ascii="PermianSerifTypeface" w:hAnsi="PermianSerifTypeface" w:cs="Arial"/>
          <w:lang w:val="ru-RU"/>
        </w:rPr>
        <w:t xml:space="preserve">;  </w:t>
      </w:r>
    </w:p>
    <w:p w14:paraId="7CECC0ED" w14:textId="0FFB114B" w:rsidR="00134B77" w:rsidRPr="00B44328" w:rsidRDefault="00E82A16" w:rsidP="25273E10">
      <w:pPr>
        <w:pStyle w:val="ListParagraph"/>
        <w:numPr>
          <w:ilvl w:val="1"/>
          <w:numId w:val="27"/>
        </w:numPr>
        <w:ind w:left="851" w:hanging="494"/>
        <w:jc w:val="both"/>
        <w:rPr>
          <w:rStyle w:val="l5def1"/>
          <w:rFonts w:ascii="PermianSerifTypeface" w:hAnsi="PermianSerifTypeface"/>
          <w:color w:val="auto"/>
          <w:sz w:val="24"/>
          <w:szCs w:val="24"/>
          <w:lang w:val="ru-RU"/>
        </w:rPr>
      </w:pPr>
      <w:r w:rsidRPr="00B44328">
        <w:rPr>
          <w:rStyle w:val="l5def1"/>
          <w:rFonts w:ascii="PermianSerifTypeface" w:hAnsi="PermianSerifTypeface"/>
          <w:b/>
          <w:bCs/>
          <w:color w:val="auto"/>
          <w:sz w:val="24"/>
          <w:szCs w:val="24"/>
          <w:lang w:val="ru-RU"/>
        </w:rPr>
        <w:t>с</w:t>
      </w:r>
      <w:r w:rsidR="25273E10" w:rsidRPr="00B44328">
        <w:rPr>
          <w:rStyle w:val="l5def1"/>
          <w:rFonts w:ascii="PermianSerifTypeface" w:hAnsi="PermianSerifTypeface"/>
          <w:b/>
          <w:bCs/>
          <w:color w:val="auto"/>
          <w:sz w:val="24"/>
          <w:szCs w:val="24"/>
          <w:lang w:val="ru-RU"/>
        </w:rPr>
        <w:t xml:space="preserve">пециальное устройство </w:t>
      </w:r>
      <w:r w:rsidR="25273E10" w:rsidRPr="00B44328">
        <w:rPr>
          <w:rStyle w:val="l5def1"/>
          <w:rFonts w:ascii="PermianSerifTypeface" w:hAnsi="PermianSerifTypeface"/>
          <w:color w:val="auto"/>
          <w:sz w:val="24"/>
          <w:szCs w:val="24"/>
          <w:lang w:val="ru-RU"/>
        </w:rPr>
        <w:t xml:space="preserve">- устройство (физическое или виртуальное), через которое осуществляются операции с использованием (физических, бесконтактных, </w:t>
      </w:r>
      <w:proofErr w:type="spellStart"/>
      <w:r w:rsidR="25273E10" w:rsidRPr="00B44328">
        <w:rPr>
          <w:rStyle w:val="l5def1"/>
          <w:rFonts w:ascii="PermianSerifTypeface" w:hAnsi="PermianSerifTypeface"/>
          <w:color w:val="auto"/>
          <w:sz w:val="24"/>
          <w:szCs w:val="24"/>
          <w:lang w:val="ru-RU"/>
        </w:rPr>
        <w:t>токенизированных</w:t>
      </w:r>
      <w:proofErr w:type="spellEnd"/>
      <w:r w:rsidR="25273E10" w:rsidRPr="00B44328">
        <w:rPr>
          <w:rStyle w:val="l5def1"/>
          <w:rFonts w:ascii="PermianSerifTypeface" w:hAnsi="PermianSerifTypeface"/>
          <w:color w:val="auto"/>
          <w:sz w:val="24"/>
          <w:szCs w:val="24"/>
          <w:lang w:val="ru-RU"/>
        </w:rPr>
        <w:t>) платежных карт, которое может быть:</w:t>
      </w:r>
    </w:p>
    <w:p w14:paraId="21B23DA2" w14:textId="3E5EDF9B" w:rsidR="00134B77" w:rsidRPr="00B44328" w:rsidRDefault="00E82A16" w:rsidP="25273E10">
      <w:pPr>
        <w:pStyle w:val="ListParagraph"/>
        <w:numPr>
          <w:ilvl w:val="2"/>
          <w:numId w:val="27"/>
        </w:numPr>
        <w:jc w:val="both"/>
        <w:rPr>
          <w:rStyle w:val="l5def1"/>
          <w:rFonts w:ascii="PermianSerifTypeface" w:hAnsi="PermianSerifTypeface"/>
          <w:color w:val="auto"/>
          <w:sz w:val="24"/>
          <w:szCs w:val="24"/>
          <w:lang w:val="ru-RU"/>
        </w:rPr>
      </w:pPr>
      <w:r w:rsidRPr="00B44328">
        <w:rPr>
          <w:rStyle w:val="l5def1"/>
          <w:rFonts w:ascii="PermianSerifTypeface" w:hAnsi="PermianSerifTypeface"/>
          <w:b/>
          <w:bCs/>
          <w:color w:val="auto"/>
          <w:sz w:val="24"/>
          <w:szCs w:val="24"/>
          <w:lang w:val="ru-RU"/>
        </w:rPr>
        <w:t>б</w:t>
      </w:r>
      <w:r w:rsidR="25273E10" w:rsidRPr="00B44328">
        <w:rPr>
          <w:rStyle w:val="l5def1"/>
          <w:rFonts w:ascii="PermianSerifTypeface" w:hAnsi="PermianSerifTypeface"/>
          <w:b/>
          <w:bCs/>
          <w:color w:val="auto"/>
          <w:sz w:val="24"/>
          <w:szCs w:val="24"/>
          <w:lang w:val="ru-RU"/>
        </w:rPr>
        <w:t xml:space="preserve">анкомат </w:t>
      </w:r>
      <w:r w:rsidR="25273E10" w:rsidRPr="00B44328">
        <w:rPr>
          <w:rStyle w:val="l5def1"/>
          <w:rFonts w:ascii="PermianSerifTypeface" w:hAnsi="PermianSerifTypeface"/>
          <w:color w:val="auto"/>
          <w:sz w:val="24"/>
          <w:szCs w:val="24"/>
          <w:lang w:val="ru-RU"/>
        </w:rPr>
        <w:t>(</w:t>
      </w:r>
      <w:r w:rsidRPr="00B44328">
        <w:rPr>
          <w:rStyle w:val="l5def1"/>
          <w:rFonts w:ascii="PermianSerifTypeface" w:hAnsi="PermianSerifTypeface"/>
          <w:color w:val="auto"/>
          <w:sz w:val="24"/>
          <w:szCs w:val="24"/>
          <w:lang w:val="ru-RU"/>
        </w:rPr>
        <w:t xml:space="preserve">названный </w:t>
      </w:r>
      <w:r w:rsidR="25273E10" w:rsidRPr="00B44328">
        <w:rPr>
          <w:rStyle w:val="l5def1"/>
          <w:rFonts w:ascii="PermianSerifTypeface" w:hAnsi="PermianSerifTypeface"/>
          <w:color w:val="auto"/>
          <w:sz w:val="24"/>
          <w:szCs w:val="24"/>
          <w:lang w:val="ru-RU"/>
        </w:rPr>
        <w:t>сокращенно</w:t>
      </w:r>
      <w:r w:rsidRPr="00B44328">
        <w:rPr>
          <w:rStyle w:val="l5def1"/>
          <w:rFonts w:ascii="PermianSerifTypeface" w:hAnsi="PermianSerifTypeface"/>
          <w:color w:val="auto"/>
          <w:sz w:val="24"/>
          <w:szCs w:val="24"/>
          <w:lang w:val="ru-RU"/>
        </w:rPr>
        <w:t xml:space="preserve"> в соответствии с</w:t>
      </w:r>
      <w:r w:rsidR="25273E10" w:rsidRPr="00B44328">
        <w:rPr>
          <w:rStyle w:val="l5def1"/>
          <w:rFonts w:ascii="PermianSerifTypeface" w:hAnsi="PermianSerifTypeface"/>
          <w:color w:val="auto"/>
          <w:sz w:val="24"/>
          <w:szCs w:val="24"/>
          <w:lang w:val="ru-RU"/>
        </w:rPr>
        <w:t xml:space="preserve"> международно</w:t>
      </w:r>
      <w:r w:rsidRPr="00B44328">
        <w:rPr>
          <w:rStyle w:val="l5def1"/>
          <w:rFonts w:ascii="PermianSerifTypeface" w:hAnsi="PermianSerifTypeface"/>
          <w:color w:val="auto"/>
          <w:sz w:val="24"/>
          <w:szCs w:val="24"/>
          <w:lang w:val="ru-RU"/>
        </w:rPr>
        <w:t>й</w:t>
      </w:r>
      <w:r w:rsidR="25273E10"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практикой</w:t>
      </w:r>
      <w:r w:rsidR="25273E10" w:rsidRPr="00B44328">
        <w:rPr>
          <w:rStyle w:val="l5def1"/>
          <w:rFonts w:ascii="PermianSerifTypeface" w:hAnsi="PermianSerifTypeface"/>
          <w:color w:val="auto"/>
          <w:sz w:val="24"/>
          <w:szCs w:val="24"/>
          <w:lang w:val="ru-RU"/>
        </w:rPr>
        <w:t xml:space="preserve"> - ATM), который позволяет пользователям платежных услуг снимать наличные с платежных счетов, переводить средства, вносить средства на счета и предоставлять информацию о состоянии счетов и транзакций;</w:t>
      </w:r>
    </w:p>
    <w:p w14:paraId="4DF33B4E" w14:textId="180FA887" w:rsidR="00134B77" w:rsidRPr="00B44328" w:rsidRDefault="00E82A16" w:rsidP="25273E10">
      <w:pPr>
        <w:pStyle w:val="ListParagraph"/>
        <w:numPr>
          <w:ilvl w:val="2"/>
          <w:numId w:val="27"/>
        </w:numPr>
        <w:jc w:val="both"/>
        <w:rPr>
          <w:rStyle w:val="l5def1"/>
          <w:rFonts w:ascii="PermianSerifTypeface" w:hAnsi="PermianSerifTypeface"/>
          <w:color w:val="auto"/>
          <w:sz w:val="24"/>
          <w:szCs w:val="24"/>
          <w:lang w:val="ru-RU"/>
        </w:rPr>
      </w:pPr>
      <w:proofErr w:type="spellStart"/>
      <w:r w:rsidRPr="00B44328">
        <w:rPr>
          <w:rStyle w:val="l5def1"/>
          <w:rFonts w:ascii="PermianSerifTypeface" w:hAnsi="PermianSerifTypeface"/>
          <w:b/>
          <w:bCs/>
          <w:color w:val="auto"/>
          <w:sz w:val="24"/>
          <w:szCs w:val="24"/>
          <w:lang w:val="ru-RU"/>
        </w:rPr>
        <w:lastRenderedPageBreak/>
        <w:t>и</w:t>
      </w:r>
      <w:r w:rsidR="25273E10" w:rsidRPr="00B44328">
        <w:rPr>
          <w:rStyle w:val="l5def1"/>
          <w:rFonts w:ascii="PermianSerifTypeface" w:hAnsi="PermianSerifTypeface"/>
          <w:b/>
          <w:bCs/>
          <w:color w:val="auto"/>
          <w:sz w:val="24"/>
          <w:szCs w:val="24"/>
          <w:lang w:val="ru-RU"/>
        </w:rPr>
        <w:t>мпринтер</w:t>
      </w:r>
      <w:proofErr w:type="spellEnd"/>
      <w:r w:rsidR="25273E10" w:rsidRPr="00B44328">
        <w:rPr>
          <w:rStyle w:val="l5def1"/>
          <w:rFonts w:ascii="PermianSerifTypeface" w:hAnsi="PermianSerifTypeface"/>
          <w:color w:val="auto"/>
          <w:sz w:val="24"/>
          <w:szCs w:val="24"/>
          <w:lang w:val="ru-RU"/>
        </w:rPr>
        <w:t xml:space="preserve">, предназначенный для обслуживания держателей платежных карт, расположенный </w:t>
      </w:r>
      <w:r w:rsidRPr="00B44328">
        <w:rPr>
          <w:rStyle w:val="l5def1"/>
          <w:rFonts w:ascii="PermianSerifTypeface" w:hAnsi="PermianSerifTypeface"/>
          <w:color w:val="auto"/>
          <w:sz w:val="24"/>
          <w:szCs w:val="24"/>
          <w:lang w:val="ru-RU"/>
        </w:rPr>
        <w:t>у</w:t>
      </w:r>
      <w:r w:rsidR="25273E10" w:rsidRPr="00B44328">
        <w:rPr>
          <w:rStyle w:val="l5def1"/>
          <w:rFonts w:ascii="PermianSerifTypeface" w:hAnsi="PermianSerifTypeface"/>
          <w:color w:val="auto"/>
          <w:sz w:val="24"/>
          <w:szCs w:val="24"/>
          <w:lang w:val="ru-RU"/>
        </w:rPr>
        <w:t xml:space="preserve"> </w:t>
      </w:r>
      <w:r w:rsidR="0073202A" w:rsidRPr="00B44328">
        <w:rPr>
          <w:rStyle w:val="l5def1"/>
          <w:rFonts w:ascii="PermianSerifTypeface" w:hAnsi="PermianSerifTypeface"/>
          <w:color w:val="auto"/>
          <w:sz w:val="24"/>
          <w:szCs w:val="24"/>
          <w:lang w:val="ru-RU"/>
        </w:rPr>
        <w:t>ППУ</w:t>
      </w:r>
      <w:r w:rsidR="25273E10" w:rsidRPr="00B44328">
        <w:rPr>
          <w:rStyle w:val="l5def1"/>
          <w:rFonts w:ascii="PermianSerifTypeface" w:hAnsi="PermianSerifTypeface"/>
          <w:color w:val="auto"/>
          <w:sz w:val="24"/>
          <w:szCs w:val="24"/>
          <w:lang w:val="ru-RU"/>
        </w:rPr>
        <w:t xml:space="preserve"> или у торговца, который позволяет</w:t>
      </w:r>
      <w:r w:rsidR="0073202A" w:rsidRPr="00B44328">
        <w:rPr>
          <w:rStyle w:val="l5def1"/>
          <w:rFonts w:ascii="PermianSerifTypeface" w:hAnsi="PermianSerifTypeface"/>
          <w:color w:val="auto"/>
          <w:sz w:val="24"/>
          <w:szCs w:val="24"/>
          <w:lang w:val="ru-RU"/>
        </w:rPr>
        <w:t xml:space="preserve"> нанести оттиск рельефных данных</w:t>
      </w:r>
      <w:r w:rsidR="25273E10" w:rsidRPr="00B44328">
        <w:rPr>
          <w:rStyle w:val="l5def1"/>
          <w:rFonts w:ascii="PermianSerifTypeface" w:hAnsi="PermianSerifTypeface"/>
          <w:color w:val="auto"/>
          <w:sz w:val="24"/>
          <w:szCs w:val="24"/>
          <w:lang w:val="ru-RU"/>
        </w:rPr>
        <w:t xml:space="preserve"> платежной карты на стандарт</w:t>
      </w:r>
      <w:r w:rsidR="0073202A" w:rsidRPr="00B44328">
        <w:rPr>
          <w:rStyle w:val="l5def1"/>
          <w:rFonts w:ascii="PermianSerifTypeface" w:hAnsi="PermianSerifTypeface"/>
          <w:color w:val="auto"/>
          <w:sz w:val="24"/>
          <w:szCs w:val="24"/>
          <w:lang w:val="ru-RU"/>
        </w:rPr>
        <w:t>изированный формуляр квитанции</w:t>
      </w:r>
      <w:r w:rsidR="25273E10" w:rsidRPr="00B44328">
        <w:rPr>
          <w:rStyle w:val="l5def1"/>
          <w:rFonts w:ascii="PermianSerifTypeface" w:hAnsi="PermianSerifTypeface"/>
          <w:color w:val="auto"/>
          <w:sz w:val="24"/>
          <w:szCs w:val="24"/>
          <w:lang w:val="ru-RU"/>
        </w:rPr>
        <w:t>;</w:t>
      </w:r>
    </w:p>
    <w:p w14:paraId="0736F5CF" w14:textId="2A2DD120" w:rsidR="00134B77" w:rsidRPr="00B44328" w:rsidRDefault="25273E10" w:rsidP="25273E10">
      <w:pPr>
        <w:pStyle w:val="ListParagraph"/>
        <w:numPr>
          <w:ilvl w:val="2"/>
          <w:numId w:val="27"/>
        </w:numPr>
        <w:jc w:val="both"/>
        <w:rPr>
          <w:rStyle w:val="l5def1"/>
          <w:rFonts w:ascii="PermianSerifTypeface" w:hAnsi="PermianSerifTypeface"/>
          <w:color w:val="auto"/>
          <w:sz w:val="24"/>
          <w:szCs w:val="24"/>
          <w:lang w:val="ru-RU"/>
        </w:rPr>
      </w:pPr>
      <w:r w:rsidRPr="00B44328">
        <w:rPr>
          <w:rStyle w:val="l5def1"/>
          <w:rFonts w:ascii="PermianSerifTypeface" w:hAnsi="PermianSerifTypeface"/>
          <w:b/>
          <w:bCs/>
          <w:color w:val="auto"/>
          <w:sz w:val="24"/>
          <w:szCs w:val="24"/>
          <w:lang w:val="ru-RU"/>
        </w:rPr>
        <w:t>POS-терминал</w:t>
      </w:r>
      <w:r w:rsidRPr="00B44328">
        <w:rPr>
          <w:rStyle w:val="l5def1"/>
          <w:rFonts w:ascii="PermianSerifTypeface" w:hAnsi="PermianSerifTypeface"/>
          <w:color w:val="auto"/>
          <w:sz w:val="24"/>
          <w:szCs w:val="24"/>
          <w:lang w:val="ru-RU"/>
        </w:rPr>
        <w:t xml:space="preserve">, предназначенный для обслуживания держателей платежных карт, расположенный </w:t>
      </w:r>
      <w:r w:rsidR="0073202A" w:rsidRPr="00B44328">
        <w:rPr>
          <w:rStyle w:val="l5def1"/>
          <w:rFonts w:ascii="PermianSerifTypeface" w:hAnsi="PermianSerifTypeface"/>
          <w:color w:val="auto"/>
          <w:sz w:val="24"/>
          <w:szCs w:val="24"/>
          <w:lang w:val="ru-RU"/>
        </w:rPr>
        <w:t>у</w:t>
      </w:r>
      <w:r w:rsidRPr="00B44328">
        <w:rPr>
          <w:rStyle w:val="l5def1"/>
          <w:rFonts w:ascii="PermianSerifTypeface" w:hAnsi="PermianSerifTypeface"/>
          <w:color w:val="auto"/>
          <w:sz w:val="24"/>
          <w:szCs w:val="24"/>
          <w:lang w:val="ru-RU"/>
        </w:rPr>
        <w:t xml:space="preserve"> </w:t>
      </w:r>
      <w:r w:rsidR="0073202A" w:rsidRPr="00B44328">
        <w:rPr>
          <w:rStyle w:val="l5def1"/>
          <w:rFonts w:ascii="PermianSerifTypeface" w:hAnsi="PermianSerifTypeface"/>
          <w:color w:val="auto"/>
          <w:sz w:val="24"/>
          <w:szCs w:val="24"/>
          <w:lang w:val="ru-RU"/>
        </w:rPr>
        <w:t>ППУ</w:t>
      </w:r>
      <w:r w:rsidRPr="00B44328">
        <w:rPr>
          <w:rStyle w:val="l5def1"/>
          <w:rFonts w:ascii="PermianSerifTypeface" w:hAnsi="PermianSerifTypeface"/>
          <w:color w:val="auto"/>
          <w:sz w:val="24"/>
          <w:szCs w:val="24"/>
          <w:lang w:val="ru-RU"/>
        </w:rPr>
        <w:t xml:space="preserve"> или торговом предприятии, который позволяет считывать данные с магнитной полосы и/или микропроцессора платежной карты, обрабатывать эти данные и другие данные, связанные с начатой транзакцией;</w:t>
      </w:r>
    </w:p>
    <w:p w14:paraId="6280AAD6" w14:textId="5CCEED34" w:rsidR="00134B77" w:rsidRPr="00B44328" w:rsidRDefault="25273E10" w:rsidP="25273E10">
      <w:pPr>
        <w:pStyle w:val="ListParagraph"/>
        <w:numPr>
          <w:ilvl w:val="2"/>
          <w:numId w:val="27"/>
        </w:numPr>
        <w:jc w:val="both"/>
        <w:rPr>
          <w:rStyle w:val="l5def1"/>
          <w:rFonts w:ascii="PermianSerifTypeface" w:hAnsi="PermianSerifTypeface"/>
          <w:color w:val="auto"/>
          <w:sz w:val="24"/>
          <w:szCs w:val="24"/>
          <w:lang w:val="ru-RU"/>
        </w:rPr>
      </w:pPr>
      <w:r w:rsidRPr="00B44328">
        <w:rPr>
          <w:rStyle w:val="l5def1"/>
          <w:rFonts w:ascii="PermianSerifTypeface" w:hAnsi="PermianSerifTypeface"/>
          <w:b/>
          <w:bCs/>
          <w:color w:val="auto"/>
          <w:sz w:val="24"/>
          <w:szCs w:val="24"/>
          <w:lang w:val="ru-RU"/>
        </w:rPr>
        <w:t xml:space="preserve"> Виртуальный POS-терминал</w:t>
      </w:r>
      <w:r w:rsidRPr="00B44328">
        <w:rPr>
          <w:rStyle w:val="l5def1"/>
          <w:rFonts w:ascii="PermianSerifTypeface" w:hAnsi="PermianSerifTypeface"/>
          <w:color w:val="auto"/>
          <w:sz w:val="24"/>
          <w:szCs w:val="24"/>
          <w:lang w:val="ru-RU"/>
        </w:rPr>
        <w:t xml:space="preserve">, предназначенный для обслуживания держателей платежных карт, расположенный </w:t>
      </w:r>
      <w:r w:rsidR="0073202A" w:rsidRPr="00B44328">
        <w:rPr>
          <w:rStyle w:val="l5def1"/>
          <w:rFonts w:ascii="PermianSerifTypeface" w:hAnsi="PermianSerifTypeface"/>
          <w:color w:val="auto"/>
          <w:sz w:val="24"/>
          <w:szCs w:val="24"/>
          <w:lang w:val="ru-RU"/>
        </w:rPr>
        <w:t>у</w:t>
      </w:r>
      <w:r w:rsidRPr="00B44328">
        <w:rPr>
          <w:rStyle w:val="l5def1"/>
          <w:rFonts w:ascii="PermianSerifTypeface" w:hAnsi="PermianSerifTypeface"/>
          <w:color w:val="auto"/>
          <w:sz w:val="24"/>
          <w:szCs w:val="24"/>
          <w:lang w:val="ru-RU"/>
        </w:rPr>
        <w:t xml:space="preserve"> </w:t>
      </w:r>
      <w:r w:rsidR="0073202A" w:rsidRPr="00B44328">
        <w:rPr>
          <w:rStyle w:val="l5def1"/>
          <w:rFonts w:ascii="PermianSerifTypeface" w:hAnsi="PermianSerifTypeface"/>
          <w:color w:val="auto"/>
          <w:sz w:val="24"/>
          <w:szCs w:val="24"/>
          <w:lang w:val="ru-RU"/>
        </w:rPr>
        <w:t>ППУ</w:t>
      </w:r>
      <w:r w:rsidRPr="00B44328">
        <w:rPr>
          <w:rStyle w:val="l5def1"/>
          <w:rFonts w:ascii="PermianSerifTypeface" w:hAnsi="PermianSerifTypeface"/>
          <w:color w:val="auto"/>
          <w:sz w:val="24"/>
          <w:szCs w:val="24"/>
          <w:lang w:val="ru-RU"/>
        </w:rPr>
        <w:t xml:space="preserve"> или у торговца, позволяющий идентифицировать карту и держателя карты, получить данные, необходимые для авторизации, и обработать начатую транзакцию.</w:t>
      </w:r>
    </w:p>
    <w:p w14:paraId="7D26CD1F" w14:textId="58BE8AA0" w:rsidR="00134B77" w:rsidRPr="00B44328" w:rsidRDefault="25273E10" w:rsidP="25273E10">
      <w:pPr>
        <w:pStyle w:val="ListParagraph"/>
        <w:numPr>
          <w:ilvl w:val="1"/>
          <w:numId w:val="27"/>
        </w:numPr>
        <w:tabs>
          <w:tab w:val="left" w:pos="851"/>
        </w:tabs>
        <w:ind w:left="851" w:hanging="494"/>
        <w:jc w:val="both"/>
        <w:rPr>
          <w:rFonts w:ascii="PermianSerifTypeface" w:hAnsi="PermianSerifTypeface" w:cs="Arial"/>
          <w:lang w:val="ru-RU"/>
        </w:rPr>
      </w:pPr>
      <w:r w:rsidRPr="00B44328">
        <w:rPr>
          <w:rFonts w:ascii="PermianSerifTypeface" w:hAnsi="PermianSerifTypeface" w:cs="Arial"/>
          <w:b/>
          <w:bCs/>
          <w:lang w:val="ru-RU"/>
        </w:rPr>
        <w:t xml:space="preserve">держатель </w:t>
      </w:r>
      <w:r w:rsidRPr="00B44328">
        <w:rPr>
          <w:rFonts w:ascii="PermianSerifTypeface" w:hAnsi="PermianSerifTypeface" w:cs="Arial"/>
          <w:lang w:val="ru-RU"/>
        </w:rPr>
        <w:t xml:space="preserve">- клиент (физическое или юридическое лицо) </w:t>
      </w:r>
      <w:proofErr w:type="gramStart"/>
      <w:r w:rsidR="0073202A" w:rsidRPr="00B44328">
        <w:rPr>
          <w:rFonts w:ascii="PermianSerifTypeface" w:hAnsi="PermianSerifTypeface" w:cs="Arial"/>
          <w:lang w:val="ru-RU"/>
        </w:rPr>
        <w:t>ППУ</w:t>
      </w:r>
      <w:proofErr w:type="gramEnd"/>
      <w:r w:rsidRPr="00B44328">
        <w:rPr>
          <w:rFonts w:ascii="PermianSerifTypeface" w:hAnsi="PermianSerifTypeface" w:cs="Arial"/>
          <w:lang w:val="ru-RU"/>
        </w:rPr>
        <w:t xml:space="preserve"> который на основании договора, заключенного с </w:t>
      </w:r>
      <w:r w:rsidR="0073202A" w:rsidRPr="00B44328">
        <w:rPr>
          <w:rFonts w:ascii="PermianSerifTypeface" w:hAnsi="PermianSerifTypeface" w:cs="Arial"/>
          <w:lang w:val="ru-RU"/>
        </w:rPr>
        <w:t>ППУ</w:t>
      </w:r>
      <w:r w:rsidRPr="00B44328">
        <w:rPr>
          <w:rFonts w:ascii="PermianSerifTypeface" w:hAnsi="PermianSerifTypeface" w:cs="Arial"/>
          <w:lang w:val="ru-RU"/>
        </w:rPr>
        <w:t xml:space="preserve">, владеет устройством и/или именем пользователя/паролем/кодом или любым другим аналогичным элементом, позволяющим </w:t>
      </w:r>
      <w:r w:rsidR="0073202A" w:rsidRPr="00B44328">
        <w:rPr>
          <w:rFonts w:ascii="PermianSerifTypeface" w:hAnsi="PermianSerifTypeface" w:cs="Arial"/>
          <w:lang w:val="ru-RU"/>
        </w:rPr>
        <w:t>ППУ</w:t>
      </w:r>
      <w:r w:rsidRPr="00B44328">
        <w:rPr>
          <w:rFonts w:ascii="PermianSerifTypeface" w:hAnsi="PermianSerifTypeface" w:cs="Arial"/>
          <w:lang w:val="ru-RU"/>
        </w:rPr>
        <w:t xml:space="preserve"> аутентифицировать его/ее удаленно;</w:t>
      </w:r>
    </w:p>
    <w:p w14:paraId="5498285B" w14:textId="2D00E579" w:rsidR="00134B77" w:rsidRPr="00B44328" w:rsidRDefault="007D6934" w:rsidP="25273E10">
      <w:pPr>
        <w:pStyle w:val="ListParagraph"/>
        <w:numPr>
          <w:ilvl w:val="1"/>
          <w:numId w:val="27"/>
        </w:numPr>
        <w:tabs>
          <w:tab w:val="left" w:pos="851"/>
        </w:tabs>
        <w:ind w:left="851" w:hanging="494"/>
        <w:jc w:val="both"/>
        <w:rPr>
          <w:rStyle w:val="l5def1"/>
          <w:rFonts w:ascii="PermianSerifTypeface" w:hAnsi="PermianSerifTypeface"/>
          <w:color w:val="auto"/>
          <w:sz w:val="24"/>
          <w:szCs w:val="24"/>
          <w:lang w:val="ru-RU"/>
        </w:rPr>
      </w:pPr>
      <w:r w:rsidRPr="00B44328">
        <w:rPr>
          <w:rStyle w:val="l5def1"/>
          <w:rFonts w:ascii="PermianSerifTypeface" w:hAnsi="PermianSerifTypeface"/>
          <w:b/>
          <w:bCs/>
          <w:color w:val="auto"/>
          <w:sz w:val="24"/>
          <w:szCs w:val="24"/>
          <w:lang w:val="ru-RU"/>
        </w:rPr>
        <w:t>подверженность (р</w:t>
      </w:r>
      <w:r w:rsidR="25273E10" w:rsidRPr="00B44328">
        <w:rPr>
          <w:rStyle w:val="l5def1"/>
          <w:rFonts w:ascii="PermianSerifTypeface" w:hAnsi="PermianSerifTypeface"/>
          <w:b/>
          <w:bCs/>
          <w:color w:val="auto"/>
          <w:sz w:val="24"/>
          <w:szCs w:val="24"/>
          <w:lang w:val="ru-RU"/>
        </w:rPr>
        <w:t>иск</w:t>
      </w:r>
      <w:r w:rsidRPr="00B44328">
        <w:rPr>
          <w:rStyle w:val="l5def1"/>
          <w:rFonts w:ascii="PermianSerifTypeface" w:hAnsi="PermianSerifTypeface"/>
          <w:b/>
          <w:bCs/>
          <w:color w:val="auto"/>
          <w:sz w:val="24"/>
          <w:szCs w:val="24"/>
          <w:lang w:val="ru-RU"/>
        </w:rPr>
        <w:t>у)</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максимальная сумма между нулем и рыночной стоимостью или стоимостью замещения сделки или портфеля сделок с контрагентом, которая может быть неявно потеряна в результате неспособности контрагента выполнить свои обязательства;</w:t>
      </w:r>
    </w:p>
    <w:p w14:paraId="6C50FBE7" w14:textId="38BCD37A" w:rsidR="00134B77" w:rsidRPr="00B44328" w:rsidRDefault="007D6934" w:rsidP="25273E10">
      <w:pPr>
        <w:pStyle w:val="ListParagraph"/>
        <w:numPr>
          <w:ilvl w:val="1"/>
          <w:numId w:val="27"/>
        </w:numPr>
        <w:tabs>
          <w:tab w:val="left" w:pos="851"/>
        </w:tabs>
        <w:ind w:left="851" w:hanging="494"/>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текущая подверженность (</w:t>
      </w:r>
      <w:r w:rsidR="25273E10" w:rsidRPr="00B44328">
        <w:rPr>
          <w:rStyle w:val="l5def1"/>
          <w:rFonts w:ascii="PermianSerifTypeface" w:hAnsi="PermianSerifTypeface"/>
          <w:b/>
          <w:bCs/>
          <w:color w:val="auto"/>
          <w:sz w:val="24"/>
          <w:szCs w:val="24"/>
          <w:lang w:val="ru-RU"/>
        </w:rPr>
        <w:t>риск</w:t>
      </w:r>
      <w:r w:rsidRPr="00B44328">
        <w:rPr>
          <w:rStyle w:val="l5def1"/>
          <w:rFonts w:ascii="PermianSerifTypeface" w:hAnsi="PermianSerifTypeface"/>
          <w:b/>
          <w:bCs/>
          <w:color w:val="auto"/>
          <w:sz w:val="24"/>
          <w:szCs w:val="24"/>
          <w:lang w:val="ru-RU"/>
        </w:rPr>
        <w:t>у)</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xml:space="preserve">- финансовые потери, которые немедленно понесет </w:t>
      </w:r>
      <w:r w:rsidR="0018082C"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B865A2"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или его участники, если один из участников не сможет выполнить свои обязательства, вытекающие из его участия в данно</w:t>
      </w:r>
      <w:r w:rsidR="00B865A2" w:rsidRPr="00B44328">
        <w:rPr>
          <w:rStyle w:val="l5def1"/>
          <w:rFonts w:ascii="PermianSerifTypeface" w:hAnsi="PermianSerifTypeface"/>
          <w:color w:val="auto"/>
          <w:sz w:val="24"/>
          <w:szCs w:val="24"/>
          <w:lang w:val="ru-RU"/>
        </w:rPr>
        <w:t>й</w:t>
      </w:r>
      <w:r w:rsidR="25273E10" w:rsidRPr="00B44328">
        <w:rPr>
          <w:rStyle w:val="l5def1"/>
          <w:rFonts w:ascii="PermianSerifTypeface" w:hAnsi="PermianSerifTypeface"/>
          <w:color w:val="auto"/>
          <w:sz w:val="24"/>
          <w:szCs w:val="24"/>
          <w:lang w:val="ru-RU"/>
        </w:rPr>
        <w:t xml:space="preserve"> </w:t>
      </w:r>
      <w:r w:rsidR="00B865A2" w:rsidRPr="00B44328">
        <w:rPr>
          <w:rStyle w:val="l5def1"/>
          <w:rFonts w:ascii="PermianSerifTypeface" w:hAnsi="PermianSerifTypeface"/>
          <w:color w:val="auto"/>
          <w:sz w:val="24"/>
          <w:szCs w:val="24"/>
          <w:lang w:val="ru-RU"/>
        </w:rPr>
        <w:t>ИФР</w:t>
      </w:r>
      <w:r w:rsidR="25273E10" w:rsidRPr="00B44328">
        <w:rPr>
          <w:rFonts w:ascii="PermianSerifTypeface" w:hAnsi="PermianSerifTypeface" w:cs="Arial"/>
          <w:lang w:val="ru-RU"/>
        </w:rPr>
        <w:t xml:space="preserve">; </w:t>
      </w:r>
    </w:p>
    <w:p w14:paraId="79DCCCBE" w14:textId="57890464" w:rsidR="00134B77" w:rsidRPr="00B44328" w:rsidRDefault="007D6934" w:rsidP="25273E10">
      <w:pPr>
        <w:pStyle w:val="ListParagraph"/>
        <w:numPr>
          <w:ilvl w:val="1"/>
          <w:numId w:val="27"/>
        </w:numPr>
        <w:tabs>
          <w:tab w:val="left" w:pos="851"/>
        </w:tabs>
        <w:ind w:left="851" w:hanging="494"/>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потенциальная будущая подверженность </w:t>
      </w:r>
      <w:r w:rsidR="00B865A2" w:rsidRPr="00B44328">
        <w:rPr>
          <w:rStyle w:val="l5def1"/>
          <w:rFonts w:ascii="PermianSerifTypeface" w:hAnsi="PermianSerifTypeface"/>
          <w:b/>
          <w:bCs/>
          <w:color w:val="auto"/>
          <w:sz w:val="24"/>
          <w:szCs w:val="24"/>
          <w:lang w:val="ru-RU"/>
        </w:rPr>
        <w:t>(</w:t>
      </w:r>
      <w:r w:rsidRPr="00B44328">
        <w:rPr>
          <w:rStyle w:val="l5def1"/>
          <w:rFonts w:ascii="PermianSerifTypeface" w:hAnsi="PermianSerifTypeface"/>
          <w:b/>
          <w:bCs/>
          <w:color w:val="auto"/>
          <w:sz w:val="24"/>
          <w:szCs w:val="24"/>
          <w:lang w:val="ru-RU"/>
        </w:rPr>
        <w:t>риску</w:t>
      </w:r>
      <w:r w:rsidR="00B865A2" w:rsidRPr="00B44328">
        <w:rPr>
          <w:rStyle w:val="l5def1"/>
          <w:rFonts w:ascii="PermianSerifTypeface" w:hAnsi="PermianSerifTypeface"/>
          <w:b/>
          <w:bCs/>
          <w:color w:val="auto"/>
          <w:sz w:val="24"/>
          <w:szCs w:val="24"/>
          <w:lang w:val="ru-RU"/>
        </w:rPr>
        <w:t>)</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максимальный риск, который, по оценкам, может возникнуть в будущий момент времени при высоком уровне статистической достоверности. Потенциальный будущий риск возникает в результате возможных колебаний рыночной стоимости открытых позиций Участника в период между моментом их резервирования или переустановки на текущую рыночную цену и моментом их эффективной ликвидации или хеджирования;</w:t>
      </w:r>
    </w:p>
    <w:p w14:paraId="26A790BB" w14:textId="7B54B816"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подверженность кредитному риску </w:t>
      </w:r>
      <w:r w:rsidRPr="00B44328">
        <w:rPr>
          <w:rStyle w:val="l5def1"/>
          <w:rFonts w:ascii="PermianSerifTypeface" w:hAnsi="PermianSerifTypeface"/>
          <w:color w:val="auto"/>
          <w:sz w:val="24"/>
          <w:szCs w:val="24"/>
          <w:lang w:val="ru-RU"/>
        </w:rPr>
        <w:t xml:space="preserve">- сумма или </w:t>
      </w:r>
      <w:r w:rsidR="007D6934" w:rsidRPr="00B44328">
        <w:rPr>
          <w:rStyle w:val="l5def1"/>
          <w:rFonts w:ascii="PermianSerifTypeface" w:hAnsi="PermianSerifTypeface"/>
          <w:color w:val="auto"/>
          <w:sz w:val="24"/>
          <w:szCs w:val="24"/>
          <w:lang w:val="ru-RU"/>
        </w:rPr>
        <w:t>стоимость</w:t>
      </w:r>
      <w:r w:rsidRPr="00B44328">
        <w:rPr>
          <w:rStyle w:val="l5def1"/>
          <w:rFonts w:ascii="PermianSerifTypeface" w:hAnsi="PermianSerifTypeface"/>
          <w:color w:val="auto"/>
          <w:sz w:val="24"/>
          <w:szCs w:val="24"/>
          <w:lang w:val="ru-RU"/>
        </w:rPr>
        <w:t>, подверженная риску того, что участник не произведет полный расчет в срок или в любое время после этого</w:t>
      </w:r>
      <w:r w:rsidRPr="00B44328">
        <w:rPr>
          <w:rFonts w:ascii="PermianSerifTypeface" w:hAnsi="PermianSerifTypeface" w:cs="Arial"/>
          <w:lang w:val="ru-RU"/>
        </w:rPr>
        <w:t xml:space="preserve">;  </w:t>
      </w:r>
    </w:p>
    <w:p w14:paraId="05682B95" w14:textId="59AA8BFD" w:rsidR="00134B77" w:rsidRPr="00B44328" w:rsidRDefault="00E54EB8"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аутсорсинг</w:t>
      </w:r>
      <w:r w:rsidR="25273E10" w:rsidRPr="00B44328">
        <w:rPr>
          <w:rStyle w:val="l5def1"/>
          <w:rFonts w:ascii="PermianSerifTypeface" w:hAnsi="PermianSerifTypeface"/>
          <w:color w:val="auto"/>
          <w:sz w:val="24"/>
          <w:szCs w:val="24"/>
          <w:lang w:val="ru-RU"/>
        </w:rPr>
        <w:t>- использование организацией внешнего поставщика для выполнения на договорной и постоянной основе деятельности, обычно осуществляемой этой организацией</w:t>
      </w:r>
      <w:r w:rsidR="25273E10" w:rsidRPr="00B44328">
        <w:rPr>
          <w:rFonts w:ascii="PermianSerifTypeface" w:hAnsi="PermianSerifTypeface" w:cs="Arial"/>
          <w:lang w:val="ru-RU"/>
        </w:rPr>
        <w:t xml:space="preserve">;  </w:t>
      </w:r>
    </w:p>
    <w:p w14:paraId="085C97D9" w14:textId="6020ED55"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поставщик ликвидности </w:t>
      </w:r>
      <w:r w:rsidRPr="00B44328">
        <w:rPr>
          <w:rStyle w:val="l5def1"/>
          <w:rFonts w:ascii="PermianSerifTypeface" w:hAnsi="PermianSerifTypeface"/>
          <w:color w:val="auto"/>
          <w:sz w:val="24"/>
          <w:szCs w:val="24"/>
          <w:lang w:val="ru-RU"/>
        </w:rPr>
        <w:t xml:space="preserve">- организация, с которой </w:t>
      </w:r>
      <w:r w:rsidR="00E54EB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заключил соглашение о предоставлении средств</w:t>
      </w:r>
      <w:r w:rsidRPr="00B44328">
        <w:rPr>
          <w:rFonts w:ascii="PermianSerifTypeface" w:hAnsi="PermianSerifTypeface" w:cs="Arial"/>
          <w:lang w:val="ru-RU"/>
        </w:rPr>
        <w:t xml:space="preserve">;  </w:t>
      </w:r>
    </w:p>
    <w:p w14:paraId="633A1375" w14:textId="2A405DEC"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поставщик критически важных услуг </w:t>
      </w:r>
      <w:r w:rsidRPr="00B44328">
        <w:rPr>
          <w:rStyle w:val="l5def1"/>
          <w:rFonts w:ascii="PermianSerifTypeface" w:hAnsi="PermianSerifTypeface"/>
          <w:color w:val="auto"/>
          <w:sz w:val="24"/>
          <w:szCs w:val="24"/>
          <w:lang w:val="ru-RU"/>
        </w:rPr>
        <w:t xml:space="preserve">- поставщик услуг, которые необходимы для функционирования </w:t>
      </w:r>
      <w:r w:rsidR="00E54EB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участника, </w:t>
      </w:r>
      <w:r w:rsidR="00E54EB8" w:rsidRPr="00B44328">
        <w:rPr>
          <w:rStyle w:val="l5def1"/>
          <w:rFonts w:ascii="PermianSerifTypeface" w:hAnsi="PermianSerifTypeface"/>
          <w:color w:val="auto"/>
          <w:sz w:val="24"/>
          <w:szCs w:val="24"/>
          <w:lang w:val="ru-RU"/>
        </w:rPr>
        <w:t>ППУ</w:t>
      </w:r>
      <w:r w:rsidRPr="00B44328">
        <w:rPr>
          <w:rStyle w:val="l5def1"/>
          <w:rFonts w:ascii="PermianSerifTypeface" w:hAnsi="PermianSerifTypeface"/>
          <w:color w:val="auto"/>
          <w:sz w:val="24"/>
          <w:szCs w:val="24"/>
          <w:lang w:val="ru-RU"/>
        </w:rPr>
        <w:t xml:space="preserve">. К поставщикам критически важных услуг также относятся </w:t>
      </w:r>
      <w:r w:rsidRPr="00B44328">
        <w:rPr>
          <w:rStyle w:val="l5def1"/>
          <w:rFonts w:ascii="PermianSerifTypeface" w:hAnsi="PermianSerifTypeface"/>
          <w:color w:val="auto"/>
          <w:sz w:val="24"/>
          <w:szCs w:val="24"/>
          <w:lang w:val="ru-RU"/>
        </w:rPr>
        <w:lastRenderedPageBreak/>
        <w:t>организации, которым переданы на аутсорсинг критически важные виды деятельности, услуги или функции</w:t>
      </w:r>
      <w:r w:rsidRPr="00B44328">
        <w:rPr>
          <w:rFonts w:ascii="PermianSerifTypeface" w:hAnsi="PermianSerifTypeface" w:cs="Arial"/>
          <w:lang w:val="ru-RU"/>
        </w:rPr>
        <w:t xml:space="preserve">;  </w:t>
      </w:r>
    </w:p>
    <w:p w14:paraId="46094F1D" w14:textId="3CC18A2B" w:rsidR="00134B77" w:rsidRPr="00B44328" w:rsidRDefault="00DC1CA4"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о</w:t>
      </w:r>
      <w:r w:rsidR="25273E10" w:rsidRPr="00B44328">
        <w:rPr>
          <w:rFonts w:ascii="PermianSerifTypeface" w:hAnsi="PermianSerifTypeface" w:cs="Arial"/>
          <w:b/>
          <w:bCs/>
          <w:lang w:val="ru-RU"/>
        </w:rPr>
        <w:t xml:space="preserve">беспечение </w:t>
      </w:r>
      <w:r w:rsidR="25273E10" w:rsidRPr="00B44328">
        <w:rPr>
          <w:rFonts w:ascii="PermianSerifTypeface" w:hAnsi="PermianSerifTypeface" w:cs="Arial"/>
          <w:lang w:val="ru-RU"/>
        </w:rPr>
        <w:t>- актив или обязательство третьей стороны, которое используется поставщиком обеспечения для обеспечения обязательства перед получателем обеспечения;</w:t>
      </w:r>
    </w:p>
    <w:p w14:paraId="6E2CDCAE" w14:textId="7CE83200"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управление </w:t>
      </w:r>
      <w:r w:rsidRPr="00B44328">
        <w:rPr>
          <w:rStyle w:val="l5def1"/>
          <w:rFonts w:ascii="PermianSerifTypeface" w:hAnsi="PermianSerifTypeface"/>
          <w:color w:val="auto"/>
          <w:sz w:val="24"/>
          <w:szCs w:val="24"/>
          <w:lang w:val="ru-RU"/>
        </w:rPr>
        <w:t xml:space="preserve">- совокупность отношений между владельцами </w:t>
      </w:r>
      <w:r w:rsidR="00451EA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органами правления</w:t>
      </w:r>
      <w:r w:rsidR="00C058FF" w:rsidRPr="00B44328">
        <w:rPr>
          <w:rStyle w:val="l5def1"/>
          <w:rFonts w:ascii="PermianSerifTypeface" w:hAnsi="PermianSerifTypeface"/>
          <w:color w:val="auto"/>
          <w:sz w:val="24"/>
          <w:szCs w:val="24"/>
          <w:lang w:val="ru-RU"/>
        </w:rPr>
        <w:t>/руководства</w:t>
      </w:r>
      <w:r w:rsidRPr="00B44328">
        <w:rPr>
          <w:rStyle w:val="l5def1"/>
          <w:rFonts w:ascii="PermianSerifTypeface" w:hAnsi="PermianSerifTypeface"/>
          <w:color w:val="auto"/>
          <w:sz w:val="24"/>
          <w:szCs w:val="24"/>
          <w:lang w:val="ru-RU"/>
        </w:rPr>
        <w:t xml:space="preserve"> и другими соответствующими сторонами, включая участников, органы власти, клиентов участников, взаимозависимые </w:t>
      </w:r>
      <w:r w:rsidR="00451EA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обслуживаемый рынок</w:t>
      </w:r>
      <w:r w:rsidRPr="00B44328">
        <w:rPr>
          <w:rFonts w:ascii="PermianSerifTypeface" w:hAnsi="PermianSerifTypeface" w:cs="Arial"/>
          <w:lang w:val="ru-RU"/>
        </w:rPr>
        <w:t xml:space="preserve">;  </w:t>
      </w:r>
    </w:p>
    <w:p w14:paraId="4A1AF48C" w14:textId="2531EA56"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инфраструктура финансового рынка (ИФР) </w:t>
      </w:r>
      <w:r w:rsidRPr="00B44328">
        <w:rPr>
          <w:rStyle w:val="l5def1"/>
          <w:rFonts w:ascii="PermianSerifTypeface" w:hAnsi="PermianSerifTypeface"/>
          <w:color w:val="auto"/>
          <w:sz w:val="24"/>
          <w:szCs w:val="24"/>
          <w:lang w:val="ru-RU"/>
        </w:rPr>
        <w:t>- имеет значение, установленное в статье 2 Закона 548/1995. Для целей настоящего Регламента в категорию ИФР входят платежные системы и системы расчетов по ценным бумагам центральных депозитариев (ЦД) и центральных контрагентов (ЦК)</w:t>
      </w:r>
      <w:r w:rsidRPr="00B44328">
        <w:rPr>
          <w:rFonts w:ascii="PermianSerifTypeface" w:hAnsi="PermianSerifTypeface" w:cs="Arial"/>
          <w:lang w:val="ru-RU"/>
        </w:rPr>
        <w:t xml:space="preserve">;  </w:t>
      </w:r>
    </w:p>
    <w:p w14:paraId="07248A16" w14:textId="7AF967D6" w:rsidR="00134B77" w:rsidRPr="00B44328" w:rsidRDefault="000D23AF"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ц</w:t>
      </w:r>
      <w:r w:rsidR="25273E10" w:rsidRPr="00B44328">
        <w:rPr>
          <w:rFonts w:ascii="PermianSerifTypeface" w:hAnsi="PermianSerifTypeface" w:cs="Arial"/>
          <w:b/>
          <w:bCs/>
          <w:lang w:val="ru-RU"/>
        </w:rPr>
        <w:t xml:space="preserve">елостность </w:t>
      </w:r>
      <w:r w:rsidR="25273E10" w:rsidRPr="00B44328">
        <w:rPr>
          <w:rFonts w:ascii="PermianSerifTypeface" w:hAnsi="PermianSerifTypeface" w:cs="Arial"/>
          <w:lang w:val="ru-RU"/>
        </w:rPr>
        <w:t>- свойство информации сохранять свою точность, полноту и непротиворечивость;</w:t>
      </w:r>
    </w:p>
    <w:p w14:paraId="1FD21EB3" w14:textId="77777777" w:rsidR="00134B77" w:rsidRPr="00B44328" w:rsidRDefault="25273E10" w:rsidP="25273E10">
      <w:pPr>
        <w:pStyle w:val="ListParagraph"/>
        <w:numPr>
          <w:ilvl w:val="1"/>
          <w:numId w:val="27"/>
        </w:numPr>
        <w:tabs>
          <w:tab w:val="left" w:pos="851"/>
        </w:tabs>
        <w:ind w:left="851" w:hanging="491"/>
        <w:jc w:val="both"/>
        <w:rPr>
          <w:rStyle w:val="l5def1"/>
          <w:rFonts w:ascii="PermianSerifTypeface" w:hAnsi="PermianSerifTypeface"/>
          <w:color w:val="auto"/>
          <w:sz w:val="24"/>
          <w:szCs w:val="24"/>
          <w:lang w:val="ru-RU"/>
        </w:rPr>
      </w:pPr>
      <w:r w:rsidRPr="00B44328">
        <w:rPr>
          <w:rStyle w:val="l5def1"/>
          <w:rFonts w:ascii="PermianSerifTypeface" w:hAnsi="PermianSerifTypeface"/>
          <w:b/>
          <w:bCs/>
          <w:color w:val="auto"/>
          <w:sz w:val="24"/>
          <w:szCs w:val="24"/>
          <w:lang w:val="ru-RU"/>
        </w:rPr>
        <w:t xml:space="preserve">ручное вмешательство </w:t>
      </w:r>
      <w:r w:rsidRPr="00B44328">
        <w:rPr>
          <w:rStyle w:val="l5def1"/>
          <w:rFonts w:ascii="PermianSerifTypeface" w:hAnsi="PermianSerifTypeface"/>
          <w:color w:val="auto"/>
          <w:sz w:val="24"/>
          <w:szCs w:val="24"/>
          <w:lang w:val="ru-RU"/>
        </w:rPr>
        <w:t>- действие, которое инициируется и выполняется вручную;</w:t>
      </w:r>
    </w:p>
    <w:p w14:paraId="5AF06F0D" w14:textId="54CD76B5"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критическая инструкция </w:t>
      </w:r>
      <w:r w:rsidRPr="00B44328">
        <w:rPr>
          <w:rStyle w:val="l5def1"/>
          <w:rFonts w:ascii="PermianSerifTypeface" w:hAnsi="PermianSerifTypeface"/>
          <w:color w:val="auto"/>
          <w:sz w:val="24"/>
          <w:szCs w:val="24"/>
          <w:lang w:val="ru-RU"/>
        </w:rPr>
        <w:t xml:space="preserve">- </w:t>
      </w:r>
      <w:r w:rsidR="0083586E" w:rsidRPr="00B44328">
        <w:rPr>
          <w:rStyle w:val="l5def1"/>
          <w:rFonts w:ascii="PermianSerifTypeface" w:hAnsi="PermianSerifTypeface"/>
          <w:color w:val="auto"/>
          <w:sz w:val="24"/>
          <w:szCs w:val="24"/>
          <w:lang w:val="ru-RU"/>
        </w:rPr>
        <w:t>поручение</w:t>
      </w:r>
      <w:r w:rsidRPr="00B44328">
        <w:rPr>
          <w:rStyle w:val="l5def1"/>
          <w:rFonts w:ascii="PermianSerifTypeface" w:hAnsi="PermianSerifTypeface"/>
          <w:color w:val="auto"/>
          <w:sz w:val="24"/>
          <w:szCs w:val="24"/>
          <w:lang w:val="ru-RU"/>
        </w:rPr>
        <w:t xml:space="preserve"> о переводе, который должен быть выполнен в приоритетном порядке в случае сбоя, чтобы избежать возникновения и распространения рисков в рамках </w:t>
      </w:r>
      <w:r w:rsidR="000D23AF"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системного риска</w:t>
      </w:r>
      <w:r w:rsidRPr="00B44328">
        <w:rPr>
          <w:rFonts w:ascii="PermianSerifTypeface" w:hAnsi="PermianSerifTypeface" w:cs="Arial"/>
          <w:lang w:val="ru-RU"/>
        </w:rPr>
        <w:t xml:space="preserve">;  </w:t>
      </w:r>
    </w:p>
    <w:p w14:paraId="54E11E23"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платежный инструмент </w:t>
      </w:r>
      <w:r w:rsidRPr="00B44328">
        <w:rPr>
          <w:rStyle w:val="l5def1"/>
          <w:rFonts w:ascii="PermianSerifTypeface" w:hAnsi="PermianSerifTypeface"/>
          <w:color w:val="auto"/>
          <w:sz w:val="24"/>
          <w:szCs w:val="24"/>
          <w:lang w:val="ru-RU"/>
        </w:rPr>
        <w:t>- имеет значение, установленное в статье 3 Закона 114/2012. Для целей настоящего Регламента он включает электронные и бумажные платежные инструменты</w:t>
      </w:r>
      <w:r w:rsidRPr="00B44328">
        <w:rPr>
          <w:rFonts w:ascii="PermianSerifTypeface" w:hAnsi="PermianSerifTypeface" w:cs="Arial"/>
          <w:lang w:val="ru-RU"/>
        </w:rPr>
        <w:t xml:space="preserve">;  </w:t>
      </w:r>
    </w:p>
    <w:p w14:paraId="5B4E0B71" w14:textId="0929C0EA"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э</w:t>
      </w:r>
      <w:r w:rsidR="25273E10" w:rsidRPr="00B44328">
        <w:rPr>
          <w:rStyle w:val="l5def1"/>
          <w:rFonts w:ascii="PermianSerifTypeface" w:hAnsi="PermianSerifTypeface"/>
          <w:b/>
          <w:bCs/>
          <w:color w:val="auto"/>
          <w:sz w:val="24"/>
          <w:szCs w:val="24"/>
          <w:lang w:val="ru-RU"/>
        </w:rPr>
        <w:t xml:space="preserve">лектронный платежный инструмент </w:t>
      </w:r>
      <w:r w:rsidR="25273E10" w:rsidRPr="00B44328">
        <w:rPr>
          <w:rStyle w:val="l5def1"/>
          <w:rFonts w:ascii="PermianSerifTypeface" w:hAnsi="PermianSerifTypeface"/>
          <w:color w:val="auto"/>
          <w:sz w:val="24"/>
          <w:szCs w:val="24"/>
          <w:lang w:val="ru-RU"/>
        </w:rPr>
        <w:t xml:space="preserve">- платежная карта или другой аналогичный платежный инструмент, основанный на </w:t>
      </w:r>
      <w:r w:rsidR="0083586E" w:rsidRPr="00B44328">
        <w:rPr>
          <w:rStyle w:val="l5def1"/>
          <w:rFonts w:ascii="PermianSerifTypeface" w:hAnsi="PermianSerifTypeface"/>
          <w:color w:val="auto"/>
          <w:sz w:val="24"/>
          <w:szCs w:val="24"/>
          <w:lang w:val="ru-RU"/>
        </w:rPr>
        <w:t>информационной</w:t>
      </w:r>
      <w:r w:rsidR="25273E10" w:rsidRPr="00B44328">
        <w:rPr>
          <w:rStyle w:val="l5def1"/>
          <w:rFonts w:ascii="PermianSerifTypeface" w:hAnsi="PermianSerifTypeface"/>
          <w:color w:val="auto"/>
          <w:sz w:val="24"/>
          <w:szCs w:val="24"/>
          <w:lang w:val="ru-RU"/>
        </w:rPr>
        <w:t xml:space="preserve"> системе, или электронный платежный инструмент с удаленным доступом;</w:t>
      </w:r>
    </w:p>
    <w:p w14:paraId="5C19C903" w14:textId="55111220"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э</w:t>
      </w:r>
      <w:r w:rsidR="25273E10" w:rsidRPr="00B44328">
        <w:rPr>
          <w:rStyle w:val="l5def1"/>
          <w:rFonts w:ascii="PermianSerifTypeface" w:hAnsi="PermianSerifTypeface"/>
          <w:b/>
          <w:bCs/>
          <w:color w:val="auto"/>
          <w:sz w:val="24"/>
          <w:szCs w:val="24"/>
          <w:lang w:val="ru-RU"/>
        </w:rPr>
        <w:t>лектронный платежный инструмент с удаленным доступом (</w:t>
      </w:r>
      <w:r w:rsidR="000D23AF" w:rsidRPr="00B44328">
        <w:rPr>
          <w:rStyle w:val="l5def1"/>
          <w:rFonts w:ascii="PermianSerifTypeface" w:hAnsi="PermianSerifTypeface"/>
          <w:b/>
          <w:bCs/>
          <w:color w:val="auto"/>
          <w:sz w:val="24"/>
          <w:szCs w:val="24"/>
          <w:lang w:val="ru-RU"/>
        </w:rPr>
        <w:t>ПИУД</w:t>
      </w:r>
      <w:r w:rsidR="25273E10" w:rsidRPr="00B44328">
        <w:rPr>
          <w:rStyle w:val="l5def1"/>
          <w:rFonts w:ascii="PermianSerifTypeface" w:hAnsi="PermianSerifTypeface"/>
          <w:color w:val="auto"/>
          <w:sz w:val="24"/>
          <w:szCs w:val="24"/>
          <w:lang w:val="ru-RU"/>
        </w:rPr>
        <w:t xml:space="preserve">) - набор процедур, основанных на IT-решении и/или оборудовании, таких как: </w:t>
      </w:r>
      <w:proofErr w:type="spellStart"/>
      <w:r w:rsidR="000A5383" w:rsidRPr="00B44328">
        <w:rPr>
          <w:rStyle w:val="l5def1"/>
          <w:rFonts w:ascii="PermianSerifTypeface" w:hAnsi="PermianSerifTypeface"/>
          <w:color w:val="auto"/>
          <w:sz w:val="24"/>
          <w:szCs w:val="24"/>
          <w:lang w:val="ru-RU"/>
        </w:rPr>
        <w:t>internet</w:t>
      </w:r>
      <w:r w:rsidR="25273E10" w:rsidRPr="00B44328">
        <w:rPr>
          <w:rStyle w:val="l5def1"/>
          <w:rFonts w:ascii="PermianSerifTypeface" w:hAnsi="PermianSerifTypeface"/>
          <w:color w:val="auto"/>
          <w:sz w:val="24"/>
          <w:szCs w:val="24"/>
          <w:lang w:val="ru-RU"/>
        </w:rPr>
        <w:t>-</w:t>
      </w:r>
      <w:r w:rsidR="000A5383" w:rsidRPr="00B44328">
        <w:rPr>
          <w:rFonts w:ascii="PermianSerifTypeface" w:eastAsiaTheme="minorEastAsia" w:hAnsi="PermianSerifTypeface" w:cs="Arial"/>
          <w:lang w:val="ru-RU" w:eastAsia="en-US"/>
        </w:rPr>
        <w:t>banking</w:t>
      </w:r>
      <w:proofErr w:type="spellEnd"/>
      <w:r w:rsidR="25273E10" w:rsidRPr="00B44328">
        <w:rPr>
          <w:rStyle w:val="l5def1"/>
          <w:rFonts w:ascii="PermianSerifTypeface" w:hAnsi="PermianSerifTypeface"/>
          <w:color w:val="auto"/>
          <w:sz w:val="24"/>
          <w:szCs w:val="24"/>
          <w:lang w:val="ru-RU"/>
        </w:rPr>
        <w:t>, PC-</w:t>
      </w:r>
      <w:proofErr w:type="spellStart"/>
      <w:r w:rsidR="000A5383" w:rsidRPr="00B44328">
        <w:rPr>
          <w:rFonts w:ascii="PermianSerifTypeface" w:eastAsiaTheme="minorEastAsia" w:hAnsi="PermianSerifTypeface" w:cs="Arial"/>
          <w:lang w:val="ru-RU" w:eastAsia="en-US"/>
        </w:rPr>
        <w:t>banking</w:t>
      </w:r>
      <w:proofErr w:type="spellEnd"/>
      <w:r w:rsidR="25273E10" w:rsidRPr="00B44328">
        <w:rPr>
          <w:rStyle w:val="l5def1"/>
          <w:rFonts w:ascii="PermianSerifTypeface" w:hAnsi="PermianSerifTypeface"/>
          <w:color w:val="auto"/>
          <w:sz w:val="24"/>
          <w:szCs w:val="24"/>
          <w:lang w:val="ru-RU"/>
        </w:rPr>
        <w:t xml:space="preserve">, </w:t>
      </w:r>
      <w:proofErr w:type="spellStart"/>
      <w:r w:rsidR="000A5383" w:rsidRPr="00B44328">
        <w:rPr>
          <w:rStyle w:val="l5def1"/>
          <w:rFonts w:ascii="PermianSerifTypeface" w:hAnsi="PermianSerifTypeface"/>
          <w:color w:val="auto"/>
          <w:sz w:val="24"/>
          <w:szCs w:val="24"/>
          <w:lang w:val="ru-RU"/>
        </w:rPr>
        <w:t>phone</w:t>
      </w:r>
      <w:r w:rsidR="25273E10" w:rsidRPr="00B44328">
        <w:rPr>
          <w:rStyle w:val="l5def1"/>
          <w:rFonts w:ascii="PermianSerifTypeface" w:hAnsi="PermianSerifTypeface"/>
          <w:color w:val="auto"/>
          <w:sz w:val="24"/>
          <w:szCs w:val="24"/>
          <w:lang w:val="ru-RU"/>
        </w:rPr>
        <w:t>-</w:t>
      </w:r>
      <w:r w:rsidR="000A5383" w:rsidRPr="00B44328">
        <w:rPr>
          <w:rFonts w:ascii="PermianSerifTypeface" w:eastAsiaTheme="minorEastAsia" w:hAnsi="PermianSerifTypeface" w:cs="Arial"/>
          <w:lang w:val="ru-RU" w:eastAsia="en-US"/>
        </w:rPr>
        <w:t>banking</w:t>
      </w:r>
      <w:proofErr w:type="spellEnd"/>
      <w:r w:rsidR="25273E10" w:rsidRPr="00B44328">
        <w:rPr>
          <w:rStyle w:val="l5def1"/>
          <w:rFonts w:ascii="PermianSerifTypeface" w:hAnsi="PermianSerifTypeface"/>
          <w:color w:val="auto"/>
          <w:sz w:val="24"/>
          <w:szCs w:val="24"/>
          <w:lang w:val="ru-RU"/>
        </w:rPr>
        <w:t xml:space="preserve">, </w:t>
      </w:r>
      <w:proofErr w:type="spellStart"/>
      <w:r w:rsidR="000A5383" w:rsidRPr="00B44328">
        <w:rPr>
          <w:rStyle w:val="l5def1"/>
          <w:rFonts w:ascii="PermianSerifTypeface" w:hAnsi="PermianSerifTypeface"/>
          <w:color w:val="auto"/>
          <w:sz w:val="24"/>
          <w:szCs w:val="24"/>
          <w:lang w:val="ru-RU"/>
        </w:rPr>
        <w:t>mobile-banking</w:t>
      </w:r>
      <w:proofErr w:type="spellEnd"/>
      <w:r w:rsidR="25273E10" w:rsidRPr="00B44328">
        <w:rPr>
          <w:rStyle w:val="l5def1"/>
          <w:rFonts w:ascii="PermianSerifTypeface" w:hAnsi="PermianSerifTypeface"/>
          <w:color w:val="auto"/>
          <w:sz w:val="24"/>
          <w:szCs w:val="24"/>
          <w:lang w:val="ru-RU"/>
        </w:rPr>
        <w:t>, которые позволяют пользователю, используя метод аутентификации и средства связи, получить доступ к платежному счету и инициировать платежные операции, исходя из имеющихся средств:</w:t>
      </w:r>
    </w:p>
    <w:p w14:paraId="6441658F" w14:textId="02292395" w:rsidR="00134B77" w:rsidRPr="00B44328" w:rsidRDefault="25273E10" w:rsidP="25273E10">
      <w:pPr>
        <w:pStyle w:val="ListParagraph"/>
        <w:numPr>
          <w:ilvl w:val="2"/>
          <w:numId w:val="27"/>
        </w:numPr>
        <w:jc w:val="both"/>
        <w:rPr>
          <w:rFonts w:ascii="PermianSerifTypeface" w:hAnsi="PermianSerifTypeface" w:cs="Arial"/>
          <w:lang w:val="ru-RU"/>
        </w:rPr>
      </w:pPr>
      <w:r w:rsidRPr="00B44328">
        <w:rPr>
          <w:rFonts w:ascii="PermianSerifTypeface" w:eastAsiaTheme="minorEastAsia" w:hAnsi="PermianSerifTypeface" w:cs="Arial"/>
          <w:b/>
          <w:bCs/>
          <w:lang w:val="ru-RU" w:eastAsia="en-US"/>
        </w:rPr>
        <w:t>PC</w:t>
      </w:r>
      <w:r w:rsidR="000A5383" w:rsidRPr="00B44328">
        <w:rPr>
          <w:rFonts w:ascii="PermianSerifTypeface" w:eastAsiaTheme="minorEastAsia" w:hAnsi="PermianSerifTypeface" w:cs="Arial"/>
          <w:b/>
          <w:bCs/>
          <w:lang w:val="ru-RU" w:eastAsia="en-US"/>
        </w:rPr>
        <w:t>-</w:t>
      </w:r>
      <w:proofErr w:type="spellStart"/>
      <w:r w:rsidRPr="00B44328">
        <w:rPr>
          <w:rFonts w:ascii="PermianSerifTypeface" w:eastAsiaTheme="minorEastAsia" w:hAnsi="PermianSerifTypeface" w:cs="Arial"/>
          <w:b/>
          <w:bCs/>
          <w:lang w:val="ru-RU" w:eastAsia="en-US"/>
        </w:rPr>
        <w:t>banking</w:t>
      </w:r>
      <w:proofErr w:type="spellEnd"/>
      <w:r w:rsidRPr="00B44328">
        <w:rPr>
          <w:rFonts w:ascii="PermianSerifTypeface" w:eastAsiaTheme="minorEastAsia" w:hAnsi="PermianSerifTypeface" w:cs="Arial"/>
          <w:b/>
          <w:bCs/>
          <w:lang w:val="ru-RU" w:eastAsia="en-US"/>
        </w:rPr>
        <w:t xml:space="preserve"> </w:t>
      </w:r>
      <w:r w:rsidRPr="00B44328">
        <w:rPr>
          <w:rFonts w:ascii="PermianSerifTypeface" w:eastAsiaTheme="minorEastAsia" w:hAnsi="PermianSerifTypeface" w:cs="Arial"/>
          <w:lang w:val="ru-RU" w:eastAsia="en-US"/>
        </w:rPr>
        <w:t xml:space="preserve">- основаны на </w:t>
      </w:r>
      <w:r w:rsidRPr="00B44328">
        <w:rPr>
          <w:rFonts w:ascii="PermianSerifTypeface" w:hAnsi="PermianSerifTypeface" w:cs="Arial"/>
          <w:lang w:val="ru-RU"/>
        </w:rPr>
        <w:t xml:space="preserve">приложении </w:t>
      </w:r>
      <w:r w:rsidR="000A5383" w:rsidRPr="00B44328">
        <w:rPr>
          <w:rFonts w:ascii="PermianSerifTypeface" w:eastAsiaTheme="minorEastAsia" w:hAnsi="PermianSerifTypeface" w:cs="Arial"/>
          <w:lang w:val="ru-RU" w:eastAsia="en-US"/>
        </w:rPr>
        <w:t>ППУ</w:t>
      </w:r>
      <w:r w:rsidRPr="00B44328">
        <w:rPr>
          <w:rFonts w:ascii="PermianSerifTypeface" w:eastAsiaTheme="minorEastAsia" w:hAnsi="PermianSerifTypeface" w:cs="Arial"/>
          <w:lang w:val="ru-RU" w:eastAsia="en-US"/>
        </w:rPr>
        <w:t xml:space="preserve">, установленном на рабочих станциях </w:t>
      </w:r>
      <w:r w:rsidRPr="00B44328">
        <w:rPr>
          <w:rFonts w:ascii="PermianSerifTypeface" w:hAnsi="PermianSerifTypeface" w:cs="Arial"/>
          <w:lang w:val="ru-RU"/>
        </w:rPr>
        <w:t>пользователя</w:t>
      </w:r>
      <w:r w:rsidRPr="00B44328">
        <w:rPr>
          <w:rFonts w:ascii="PermianSerifTypeface" w:eastAsiaTheme="minorEastAsia" w:hAnsi="PermianSerifTypeface" w:cs="Arial"/>
          <w:lang w:val="ru-RU" w:eastAsia="en-US"/>
        </w:rPr>
        <w:t xml:space="preserve">, и могут использовать </w:t>
      </w:r>
      <w:r w:rsidRPr="00B44328">
        <w:rPr>
          <w:rFonts w:ascii="PermianSerifTypeface" w:hAnsi="PermianSerifTypeface" w:cs="Arial"/>
          <w:lang w:val="ru-RU"/>
        </w:rPr>
        <w:t xml:space="preserve">как </w:t>
      </w:r>
      <w:r w:rsidRPr="00B44328">
        <w:rPr>
          <w:rFonts w:ascii="PermianSerifTypeface" w:eastAsiaTheme="minorEastAsia" w:hAnsi="PermianSerifTypeface" w:cs="Arial"/>
          <w:lang w:val="ru-RU" w:eastAsia="en-US"/>
        </w:rPr>
        <w:t xml:space="preserve">частные </w:t>
      </w:r>
      <w:r w:rsidRPr="00B44328">
        <w:rPr>
          <w:rFonts w:ascii="PermianSerifTypeface" w:hAnsi="PermianSerifTypeface" w:cs="Arial"/>
          <w:lang w:val="ru-RU"/>
        </w:rPr>
        <w:t>сети</w:t>
      </w:r>
      <w:r w:rsidRPr="00B44328">
        <w:rPr>
          <w:rFonts w:ascii="PermianSerifTypeface" w:eastAsiaTheme="minorEastAsia" w:hAnsi="PermianSerifTypeface" w:cs="Arial"/>
          <w:lang w:val="ru-RU" w:eastAsia="en-US"/>
        </w:rPr>
        <w:t xml:space="preserve">, так и Интернет в качестве средства </w:t>
      </w:r>
      <w:r w:rsidRPr="00B44328">
        <w:rPr>
          <w:rFonts w:ascii="PermianSerifTypeface" w:hAnsi="PermianSerifTypeface" w:cs="Arial"/>
          <w:lang w:val="ru-RU"/>
        </w:rPr>
        <w:t>связи;</w:t>
      </w:r>
    </w:p>
    <w:p w14:paraId="3BE20740" w14:textId="00880BDD" w:rsidR="00134B77" w:rsidRPr="00B44328" w:rsidRDefault="000A5383" w:rsidP="25273E10">
      <w:pPr>
        <w:pStyle w:val="ListParagraph"/>
        <w:numPr>
          <w:ilvl w:val="2"/>
          <w:numId w:val="27"/>
        </w:numPr>
        <w:jc w:val="both"/>
        <w:rPr>
          <w:rFonts w:ascii="PermianSerifTypeface" w:eastAsiaTheme="minorEastAsia" w:hAnsi="PermianSerifTypeface" w:cs="Arial"/>
          <w:lang w:val="ru-RU" w:eastAsia="en-US"/>
        </w:rPr>
      </w:pPr>
      <w:proofErr w:type="spellStart"/>
      <w:r w:rsidRPr="00B44328">
        <w:rPr>
          <w:rStyle w:val="l5def1"/>
          <w:rFonts w:ascii="PermianSerifTypeface" w:hAnsi="PermianSerifTypeface"/>
          <w:b/>
          <w:bCs/>
          <w:color w:val="auto"/>
          <w:sz w:val="24"/>
          <w:szCs w:val="24"/>
          <w:lang w:val="ru-RU"/>
        </w:rPr>
        <w:t>internet-</w:t>
      </w:r>
      <w:r w:rsidRPr="00B44328">
        <w:rPr>
          <w:rFonts w:ascii="PermianSerifTypeface" w:eastAsiaTheme="minorEastAsia" w:hAnsi="PermianSerifTypeface" w:cs="Arial"/>
          <w:b/>
          <w:bCs/>
          <w:lang w:val="ru-RU" w:eastAsia="en-US"/>
        </w:rPr>
        <w:t>banking</w:t>
      </w:r>
      <w:proofErr w:type="spellEnd"/>
      <w:r w:rsidR="25273E10" w:rsidRPr="00B44328">
        <w:rPr>
          <w:rFonts w:ascii="PermianSerifTypeface" w:eastAsiaTheme="minorEastAsia" w:hAnsi="PermianSerifTypeface" w:cs="Arial"/>
          <w:b/>
          <w:bCs/>
          <w:lang w:val="ru-RU" w:eastAsia="en-US"/>
        </w:rPr>
        <w:t xml:space="preserve"> </w:t>
      </w:r>
      <w:r w:rsidR="25273E10" w:rsidRPr="00B44328">
        <w:rPr>
          <w:rFonts w:ascii="PermianSerifTypeface" w:eastAsiaTheme="minorEastAsia" w:hAnsi="PermianSerifTypeface" w:cs="Arial"/>
          <w:lang w:val="ru-RU" w:eastAsia="en-US"/>
        </w:rPr>
        <w:t xml:space="preserve">(платежи через браузер) - предоставляет возможность доступа к системе через </w:t>
      </w:r>
      <w:proofErr w:type="spellStart"/>
      <w:r w:rsidRPr="00B44328">
        <w:rPr>
          <w:rFonts w:ascii="PermianSerifTypeface" w:eastAsiaTheme="minorEastAsia" w:hAnsi="PermianSerifTypeface" w:cs="Arial"/>
          <w:lang w:val="ru-RU" w:eastAsia="en-US"/>
        </w:rPr>
        <w:t>web</w:t>
      </w:r>
      <w:proofErr w:type="spellEnd"/>
      <w:r w:rsidR="25273E10" w:rsidRPr="00B44328">
        <w:rPr>
          <w:rFonts w:ascii="PermianSerifTypeface" w:eastAsiaTheme="minorEastAsia" w:hAnsi="PermianSerifTypeface" w:cs="Arial"/>
          <w:lang w:val="ru-RU" w:eastAsia="en-US"/>
        </w:rPr>
        <w:t xml:space="preserve">-страницу, управляемую </w:t>
      </w:r>
      <w:r w:rsidRPr="00B44328">
        <w:rPr>
          <w:rFonts w:ascii="PermianSerifTypeface" w:eastAsiaTheme="minorEastAsia" w:hAnsi="PermianSerifTypeface" w:cs="Arial"/>
          <w:lang w:val="ru-RU" w:eastAsia="en-US"/>
        </w:rPr>
        <w:t>ППУ</w:t>
      </w:r>
      <w:r w:rsidR="25273E10" w:rsidRPr="00B44328">
        <w:rPr>
          <w:rFonts w:ascii="PermianSerifTypeface" w:eastAsiaTheme="minorEastAsia" w:hAnsi="PermianSerifTypeface" w:cs="Arial"/>
          <w:lang w:val="ru-RU" w:eastAsia="en-US"/>
        </w:rPr>
        <w:t xml:space="preserve"> без предварительной установки приложения пользователю;</w:t>
      </w:r>
    </w:p>
    <w:p w14:paraId="693CF618" w14:textId="4729066E" w:rsidR="00134B77" w:rsidRPr="00B44328" w:rsidRDefault="000A5383" w:rsidP="25273E10">
      <w:pPr>
        <w:pStyle w:val="ListParagraph"/>
        <w:numPr>
          <w:ilvl w:val="2"/>
          <w:numId w:val="27"/>
        </w:numPr>
        <w:jc w:val="both"/>
        <w:rPr>
          <w:rFonts w:ascii="PermianSerifTypeface" w:eastAsiaTheme="minorEastAsia" w:hAnsi="PermianSerifTypeface" w:cs="Arial"/>
          <w:lang w:val="ru-RU" w:eastAsia="en-US"/>
        </w:rPr>
      </w:pPr>
      <w:proofErr w:type="spellStart"/>
      <w:r w:rsidRPr="00B44328">
        <w:rPr>
          <w:rStyle w:val="l5def1"/>
          <w:rFonts w:ascii="PermianSerifTypeface" w:hAnsi="PermianSerifTypeface"/>
          <w:b/>
          <w:bCs/>
          <w:color w:val="auto"/>
          <w:sz w:val="24"/>
          <w:szCs w:val="24"/>
          <w:lang w:val="ru-RU"/>
        </w:rPr>
        <w:t>mobile-banking</w:t>
      </w:r>
      <w:proofErr w:type="spellEnd"/>
      <w:r w:rsidRPr="00B44328">
        <w:rPr>
          <w:rFonts w:ascii="PermianSerifTypeface" w:eastAsiaTheme="minorEastAsia" w:hAnsi="PermianSerifTypeface" w:cs="Arial"/>
          <w:lang w:val="ru-RU" w:eastAsia="en-US"/>
        </w:rPr>
        <w:t xml:space="preserve"> </w:t>
      </w:r>
      <w:r w:rsidR="25273E10" w:rsidRPr="00B44328">
        <w:rPr>
          <w:rFonts w:ascii="PermianSerifTypeface" w:eastAsiaTheme="minorEastAsia" w:hAnsi="PermianSerifTypeface" w:cs="Arial"/>
          <w:lang w:val="ru-RU" w:eastAsia="en-US"/>
        </w:rPr>
        <w:t xml:space="preserve">- системы, в которых транзакции/платежные инструкции передаются </w:t>
      </w:r>
      <w:r w:rsidR="0083586E" w:rsidRPr="00B44328">
        <w:rPr>
          <w:rFonts w:ascii="PermianSerifTypeface" w:eastAsiaTheme="minorEastAsia" w:hAnsi="PermianSerifTypeface" w:cs="Arial"/>
          <w:lang w:val="ru-RU" w:eastAsia="en-US"/>
        </w:rPr>
        <w:t xml:space="preserve">ППУ </w:t>
      </w:r>
      <w:r w:rsidR="25273E10" w:rsidRPr="00B44328">
        <w:rPr>
          <w:rFonts w:ascii="PermianSerifTypeface" w:eastAsiaTheme="minorEastAsia" w:hAnsi="PermianSerifTypeface" w:cs="Arial"/>
          <w:lang w:val="ru-RU" w:eastAsia="en-US"/>
        </w:rPr>
        <w:t>и/или подтверждаются пользователем через мобильное приложение, установленное на мобильном устройстве;</w:t>
      </w:r>
    </w:p>
    <w:p w14:paraId="62B9DA5F" w14:textId="2EB7BCA6" w:rsidR="00134B77" w:rsidRPr="00B44328" w:rsidRDefault="000A5383" w:rsidP="25273E10">
      <w:pPr>
        <w:pStyle w:val="ListParagraph"/>
        <w:numPr>
          <w:ilvl w:val="2"/>
          <w:numId w:val="27"/>
        </w:numPr>
        <w:jc w:val="both"/>
        <w:rPr>
          <w:rFonts w:ascii="PermianSerifTypeface" w:eastAsiaTheme="minorEastAsia" w:hAnsi="PermianSerifTypeface" w:cs="Arial"/>
          <w:lang w:val="ru-RU" w:eastAsia="en-US"/>
        </w:rPr>
      </w:pPr>
      <w:proofErr w:type="spellStart"/>
      <w:r w:rsidRPr="00B44328">
        <w:rPr>
          <w:rStyle w:val="l5def1"/>
          <w:rFonts w:ascii="PermianSerifTypeface" w:hAnsi="PermianSerifTypeface"/>
          <w:b/>
          <w:bCs/>
          <w:color w:val="auto"/>
          <w:sz w:val="24"/>
          <w:szCs w:val="24"/>
          <w:lang w:val="ru-RU"/>
        </w:rPr>
        <w:t>phone-</w:t>
      </w:r>
      <w:r w:rsidRPr="00B44328">
        <w:rPr>
          <w:rFonts w:ascii="PermianSerifTypeface" w:eastAsiaTheme="minorEastAsia" w:hAnsi="PermianSerifTypeface" w:cs="Arial"/>
          <w:b/>
          <w:bCs/>
          <w:lang w:val="ru-RU" w:eastAsia="en-US"/>
        </w:rPr>
        <w:t>banking</w:t>
      </w:r>
      <w:proofErr w:type="spellEnd"/>
      <w:r w:rsidRPr="00B44328">
        <w:rPr>
          <w:rFonts w:ascii="PermianSerifTypeface" w:eastAsiaTheme="minorEastAsia" w:hAnsi="PermianSerifTypeface" w:cs="Arial"/>
          <w:lang w:val="ru-RU" w:eastAsia="en-US"/>
        </w:rPr>
        <w:t xml:space="preserve"> </w:t>
      </w:r>
      <w:r w:rsidR="25273E10" w:rsidRPr="00B44328">
        <w:rPr>
          <w:rFonts w:ascii="PermianSerifTypeface" w:eastAsiaTheme="minorEastAsia" w:hAnsi="PermianSerifTypeface" w:cs="Arial"/>
          <w:lang w:val="ru-RU" w:eastAsia="en-US"/>
        </w:rPr>
        <w:t>- основаны на голосовом способе передачи информации через телефонного оператора (Call-</w:t>
      </w:r>
      <w:r w:rsidRPr="00B44328">
        <w:rPr>
          <w:rFonts w:ascii="PermianSerifTypeface" w:eastAsiaTheme="minorEastAsia" w:hAnsi="PermianSerifTypeface" w:cs="Arial"/>
          <w:lang w:val="ru-RU" w:eastAsia="en-US"/>
        </w:rPr>
        <w:t>Center</w:t>
      </w:r>
      <w:r w:rsidR="25273E10" w:rsidRPr="00B44328">
        <w:rPr>
          <w:rFonts w:ascii="PermianSerifTypeface" w:eastAsiaTheme="minorEastAsia" w:hAnsi="PermianSerifTypeface" w:cs="Arial"/>
          <w:lang w:val="ru-RU" w:eastAsia="en-US"/>
        </w:rPr>
        <w:t xml:space="preserve">) или путем </w:t>
      </w:r>
      <w:r w:rsidR="25273E10" w:rsidRPr="00B44328">
        <w:rPr>
          <w:rFonts w:ascii="PermianSerifTypeface" w:eastAsiaTheme="minorEastAsia" w:hAnsi="PermianSerifTypeface" w:cs="Arial"/>
          <w:lang w:val="ru-RU" w:eastAsia="en-US"/>
        </w:rPr>
        <w:lastRenderedPageBreak/>
        <w:t xml:space="preserve">самообслуживания, с использованием сенсорных телефонов и компьютеризированной телефонии (например, IVR (Interactive Voice Response), </w:t>
      </w:r>
      <w:proofErr w:type="spellStart"/>
      <w:r w:rsidR="25273E10" w:rsidRPr="00B44328">
        <w:rPr>
          <w:rFonts w:ascii="PermianSerifTypeface" w:eastAsiaTheme="minorEastAsia" w:hAnsi="PermianSerifTypeface" w:cs="Arial"/>
          <w:lang w:val="ru-RU" w:eastAsia="en-US"/>
        </w:rPr>
        <w:t>Speech</w:t>
      </w:r>
      <w:proofErr w:type="spellEnd"/>
      <w:r w:rsidR="25273E10" w:rsidRPr="00B44328">
        <w:rPr>
          <w:rFonts w:ascii="PermianSerifTypeface" w:eastAsiaTheme="minorEastAsia" w:hAnsi="PermianSerifTypeface" w:cs="Arial"/>
          <w:lang w:val="ru-RU" w:eastAsia="en-US"/>
        </w:rPr>
        <w:t xml:space="preserve"> </w:t>
      </w:r>
      <w:proofErr w:type="spellStart"/>
      <w:r w:rsidR="25273E10" w:rsidRPr="00B44328">
        <w:rPr>
          <w:rFonts w:ascii="PermianSerifTypeface" w:eastAsiaTheme="minorEastAsia" w:hAnsi="PermianSerifTypeface" w:cs="Arial"/>
          <w:lang w:val="ru-RU" w:eastAsia="en-US"/>
        </w:rPr>
        <w:t>to</w:t>
      </w:r>
      <w:proofErr w:type="spellEnd"/>
      <w:r w:rsidR="25273E10" w:rsidRPr="00B44328">
        <w:rPr>
          <w:rFonts w:ascii="PermianSerifTypeface" w:eastAsiaTheme="minorEastAsia" w:hAnsi="PermianSerifTypeface" w:cs="Arial"/>
          <w:lang w:val="ru-RU" w:eastAsia="en-US"/>
        </w:rPr>
        <w:t xml:space="preserve"> Text, Text </w:t>
      </w:r>
      <w:proofErr w:type="spellStart"/>
      <w:r w:rsidR="25273E10" w:rsidRPr="00B44328">
        <w:rPr>
          <w:rFonts w:ascii="PermianSerifTypeface" w:eastAsiaTheme="minorEastAsia" w:hAnsi="PermianSerifTypeface" w:cs="Arial"/>
          <w:lang w:val="ru-RU" w:eastAsia="en-US"/>
        </w:rPr>
        <w:t>to</w:t>
      </w:r>
      <w:proofErr w:type="spellEnd"/>
      <w:r w:rsidR="25273E10" w:rsidRPr="00B44328">
        <w:rPr>
          <w:rFonts w:ascii="PermianSerifTypeface" w:eastAsiaTheme="minorEastAsia" w:hAnsi="PermianSerifTypeface" w:cs="Arial"/>
          <w:lang w:val="ru-RU" w:eastAsia="en-US"/>
        </w:rPr>
        <w:t xml:space="preserve"> </w:t>
      </w:r>
      <w:proofErr w:type="spellStart"/>
      <w:r w:rsidR="25273E10" w:rsidRPr="00B44328">
        <w:rPr>
          <w:rFonts w:ascii="PermianSerifTypeface" w:eastAsiaTheme="minorEastAsia" w:hAnsi="PermianSerifTypeface" w:cs="Arial"/>
          <w:lang w:val="ru-RU" w:eastAsia="en-US"/>
        </w:rPr>
        <w:t>Speech</w:t>
      </w:r>
      <w:proofErr w:type="spellEnd"/>
      <w:r w:rsidR="25273E10" w:rsidRPr="00B44328">
        <w:rPr>
          <w:rFonts w:ascii="PermianSerifTypeface" w:eastAsiaTheme="minorEastAsia" w:hAnsi="PermianSerifTypeface" w:cs="Arial"/>
          <w:lang w:val="ru-RU" w:eastAsia="en-US"/>
        </w:rPr>
        <w:t>);</w:t>
      </w:r>
    </w:p>
    <w:p w14:paraId="0EFB5EAF" w14:textId="537932D3" w:rsidR="00134B77" w:rsidRPr="00B44328" w:rsidRDefault="25273E10" w:rsidP="25273E10">
      <w:pPr>
        <w:pStyle w:val="ListParagraph"/>
        <w:numPr>
          <w:ilvl w:val="1"/>
          <w:numId w:val="27"/>
        </w:numPr>
        <w:tabs>
          <w:tab w:val="left" w:pos="851"/>
        </w:tabs>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маржа </w:t>
      </w:r>
      <w:r w:rsidRPr="00B44328">
        <w:rPr>
          <w:rStyle w:val="l5def1"/>
          <w:rFonts w:ascii="PermianSerifTypeface" w:hAnsi="PermianSerifTypeface"/>
          <w:color w:val="auto"/>
          <w:sz w:val="24"/>
          <w:szCs w:val="24"/>
          <w:lang w:val="ru-RU"/>
        </w:rPr>
        <w:t xml:space="preserve">- обеспечение, размещенное в пользу контрагента для защиты от текущих или потенциальных будущих </w:t>
      </w:r>
      <w:r w:rsidR="0049108C" w:rsidRPr="00B44328">
        <w:rPr>
          <w:rStyle w:val="l5def1"/>
          <w:rFonts w:ascii="PermianSerifTypeface" w:hAnsi="PermianSerifTypeface"/>
          <w:color w:val="auto"/>
          <w:sz w:val="24"/>
          <w:szCs w:val="24"/>
          <w:lang w:val="ru-RU"/>
        </w:rPr>
        <w:t xml:space="preserve">подверженностей </w:t>
      </w:r>
      <w:r w:rsidR="00231210" w:rsidRPr="00B44328">
        <w:rPr>
          <w:rStyle w:val="l5def1"/>
          <w:rFonts w:ascii="PermianSerifTypeface" w:hAnsi="PermianSerifTypeface"/>
          <w:b/>
          <w:bCs/>
          <w:color w:val="auto"/>
          <w:sz w:val="24"/>
          <w:szCs w:val="24"/>
          <w:lang w:val="ru-RU"/>
        </w:rPr>
        <w:t>(</w:t>
      </w:r>
      <w:r w:rsidR="0049108C" w:rsidRPr="00B44328">
        <w:rPr>
          <w:rStyle w:val="l5def1"/>
          <w:rFonts w:ascii="PermianSerifTypeface" w:hAnsi="PermianSerifTypeface"/>
          <w:color w:val="auto"/>
          <w:sz w:val="24"/>
          <w:szCs w:val="24"/>
          <w:lang w:val="ru-RU"/>
        </w:rPr>
        <w:t>риску</w:t>
      </w:r>
      <w:r w:rsidR="00231210" w:rsidRPr="00B44328">
        <w:rPr>
          <w:rStyle w:val="l5def1"/>
          <w:rFonts w:ascii="PermianSerifTypeface" w:hAnsi="PermianSerifTypeface"/>
          <w:b/>
          <w:bCs/>
          <w:color w:val="auto"/>
          <w:sz w:val="24"/>
          <w:szCs w:val="24"/>
          <w:lang w:val="ru-RU"/>
        </w:rPr>
        <w:t>)</w:t>
      </w:r>
      <w:r w:rsidRPr="00B44328">
        <w:rPr>
          <w:rStyle w:val="l5def1"/>
          <w:rFonts w:ascii="PermianSerifTypeface" w:hAnsi="PermianSerifTypeface"/>
          <w:color w:val="auto"/>
          <w:sz w:val="24"/>
          <w:szCs w:val="24"/>
          <w:lang w:val="ru-RU"/>
        </w:rPr>
        <w:t>, вызванных изменениями рыночных цен или возможным дефолтом</w:t>
      </w:r>
      <w:r w:rsidRPr="00B44328">
        <w:rPr>
          <w:rFonts w:ascii="PermianSerifTypeface" w:hAnsi="PermianSerifTypeface" w:cs="Arial"/>
          <w:lang w:val="ru-RU"/>
        </w:rPr>
        <w:t xml:space="preserve">;  </w:t>
      </w:r>
    </w:p>
    <w:p w14:paraId="5C6C0FD4" w14:textId="272007F2" w:rsidR="00134B77" w:rsidRPr="00B44328" w:rsidRDefault="25273E10" w:rsidP="25273E10">
      <w:pPr>
        <w:pStyle w:val="ListParagraph"/>
        <w:numPr>
          <w:ilvl w:val="1"/>
          <w:numId w:val="27"/>
        </w:numPr>
        <w:tabs>
          <w:tab w:val="left" w:pos="851"/>
        </w:tabs>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независимый член </w:t>
      </w:r>
      <w:r w:rsidR="0049108C" w:rsidRPr="00B44328">
        <w:rPr>
          <w:rStyle w:val="l5def1"/>
          <w:rFonts w:ascii="PermianSerifTypeface" w:hAnsi="PermianSerifTypeface"/>
          <w:b/>
          <w:bCs/>
          <w:color w:val="auto"/>
          <w:sz w:val="24"/>
          <w:szCs w:val="24"/>
          <w:lang w:val="ru-RU"/>
        </w:rPr>
        <w:t>правления</w:t>
      </w:r>
      <w:r w:rsidRPr="00B44328">
        <w:rPr>
          <w:rStyle w:val="l5def1"/>
          <w:rFonts w:ascii="PermianSerifTypeface" w:hAnsi="PermianSerifTypeface"/>
          <w:b/>
          <w:bCs/>
          <w:color w:val="auto"/>
          <w:sz w:val="24"/>
          <w:szCs w:val="24"/>
          <w:lang w:val="ru-RU"/>
        </w:rPr>
        <w:t xml:space="preserve"> </w:t>
      </w:r>
      <w:r w:rsidRPr="00B44328">
        <w:rPr>
          <w:rStyle w:val="l5def1"/>
          <w:rFonts w:ascii="PermianSerifTypeface" w:hAnsi="PermianSerifTypeface"/>
          <w:color w:val="auto"/>
          <w:sz w:val="24"/>
          <w:szCs w:val="24"/>
          <w:lang w:val="ru-RU"/>
        </w:rPr>
        <w:t>- неисполнительный член совета директоров</w:t>
      </w:r>
      <w:r w:rsidR="0049108C" w:rsidRPr="00B44328">
        <w:rPr>
          <w:rStyle w:val="l5def1"/>
          <w:rFonts w:ascii="PermianSerifTypeface" w:hAnsi="PermianSerifTypeface"/>
          <w:color w:val="auto"/>
          <w:sz w:val="24"/>
          <w:szCs w:val="24"/>
          <w:lang w:val="ru-RU"/>
        </w:rPr>
        <w:t>/наблюдательного совета</w:t>
      </w:r>
      <w:r w:rsidRPr="00B44328">
        <w:rPr>
          <w:rStyle w:val="l5def1"/>
          <w:rFonts w:ascii="PermianSerifTypeface" w:hAnsi="PermianSerifTypeface"/>
          <w:color w:val="auto"/>
          <w:sz w:val="24"/>
          <w:szCs w:val="24"/>
          <w:lang w:val="ru-RU"/>
        </w:rPr>
        <w:t xml:space="preserve">, не имеющий деловых, семейных или иных отношений, создающих конфликт интересов с </w:t>
      </w:r>
      <w:r w:rsidR="00231210"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попечителем </w:t>
      </w:r>
      <w:r w:rsidR="00231210"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основными акционерами </w:t>
      </w:r>
      <w:r w:rsidR="00231210"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руководством </w:t>
      </w:r>
      <w:r w:rsidR="00231210"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участниками </w:t>
      </w:r>
      <w:r w:rsidR="00231210"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не имевший таких отношений в течение двух лет, предшествовавших его назначению в </w:t>
      </w:r>
      <w:r w:rsidR="0049108C" w:rsidRPr="00B44328">
        <w:rPr>
          <w:rStyle w:val="l5def1"/>
          <w:rFonts w:ascii="PermianSerifTypeface" w:hAnsi="PermianSerifTypeface"/>
          <w:color w:val="auto"/>
          <w:sz w:val="24"/>
          <w:szCs w:val="24"/>
          <w:lang w:val="ru-RU"/>
        </w:rPr>
        <w:t>правлении</w:t>
      </w:r>
      <w:r w:rsidRPr="00B44328">
        <w:rPr>
          <w:rFonts w:ascii="PermianSerifTypeface" w:hAnsi="PermianSerifTypeface" w:cs="Arial"/>
          <w:lang w:val="ru-RU"/>
        </w:rPr>
        <w:t xml:space="preserve">;  </w:t>
      </w:r>
    </w:p>
    <w:p w14:paraId="38A810F5" w14:textId="0BC3575C"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 xml:space="preserve"> средства связи </w:t>
      </w:r>
      <w:r w:rsidRPr="00B44328">
        <w:rPr>
          <w:rFonts w:ascii="PermianSerifTypeface" w:hAnsi="PermianSerifTypeface" w:cs="Arial"/>
          <w:lang w:val="ru-RU"/>
        </w:rPr>
        <w:t xml:space="preserve">- комплекс взаимосвязанных технических и программных средств, предназначенных для обеспечения обмена данными между </w:t>
      </w:r>
      <w:r w:rsidR="00231210" w:rsidRPr="00B44328">
        <w:rPr>
          <w:rFonts w:ascii="PermianSerifTypeface" w:hAnsi="PermianSerifTypeface" w:cs="Arial"/>
          <w:lang w:val="ru-RU"/>
        </w:rPr>
        <w:t xml:space="preserve">ППУ </w:t>
      </w:r>
      <w:r w:rsidRPr="00B44328">
        <w:rPr>
          <w:rFonts w:ascii="PermianSerifTypeface" w:hAnsi="PermianSerifTypeface" w:cs="Arial"/>
          <w:lang w:val="ru-RU"/>
        </w:rPr>
        <w:t>и пользователем;</w:t>
      </w:r>
    </w:p>
    <w:p w14:paraId="229F51C9" w14:textId="4F5B08E2" w:rsidR="00134B77" w:rsidRPr="00B44328" w:rsidRDefault="25273E10" w:rsidP="25273E10">
      <w:pPr>
        <w:pStyle w:val="ListParagraph"/>
        <w:numPr>
          <w:ilvl w:val="1"/>
          <w:numId w:val="27"/>
        </w:numPr>
        <w:tabs>
          <w:tab w:val="left" w:pos="851"/>
        </w:tabs>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существенное изменение </w:t>
      </w:r>
      <w:r w:rsidRPr="00B44328">
        <w:rPr>
          <w:rStyle w:val="l5def1"/>
          <w:rFonts w:ascii="PermianSerifTypeface" w:hAnsi="PermianSerifTypeface"/>
          <w:color w:val="auto"/>
          <w:sz w:val="24"/>
          <w:szCs w:val="24"/>
          <w:lang w:val="ru-RU"/>
        </w:rPr>
        <w:t xml:space="preserve">- а) значительное изменение в архитектуре </w:t>
      </w:r>
      <w:r w:rsidR="00231210"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введение новых функциональных возможностей или видов деятельности или изменения, оказывающие значительное влияние на профиль риска </w:t>
      </w:r>
      <w:r w:rsidR="00231210"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б) разработка новых функциональных возможностей в рамках </w:t>
      </w:r>
      <w:r w:rsidR="00231210" w:rsidRPr="00B44328">
        <w:rPr>
          <w:rStyle w:val="l5def1"/>
          <w:rFonts w:ascii="PermianSerifTypeface" w:hAnsi="PermianSerifTypeface"/>
          <w:color w:val="auto"/>
          <w:sz w:val="24"/>
          <w:szCs w:val="24"/>
          <w:lang w:val="ru-RU"/>
        </w:rPr>
        <w:t>ПИУД</w:t>
      </w:r>
      <w:r w:rsidRPr="00B44328">
        <w:rPr>
          <w:rStyle w:val="l5def1"/>
          <w:rFonts w:ascii="PermianSerifTypeface" w:hAnsi="PermianSerifTypeface"/>
          <w:color w:val="auto"/>
          <w:sz w:val="24"/>
          <w:szCs w:val="24"/>
          <w:lang w:val="ru-RU"/>
        </w:rPr>
        <w:t xml:space="preserve"> или модификация существующих функциональных возможностей, которые относятся к способу идентификации пользователя, способу доступа пользователя к инструменту, способу авторизации платежей</w:t>
      </w:r>
      <w:r w:rsidRPr="00B44328">
        <w:rPr>
          <w:rFonts w:ascii="PermianSerifTypeface" w:hAnsi="PermianSerifTypeface" w:cs="Arial"/>
          <w:lang w:val="ru-RU"/>
        </w:rPr>
        <w:t xml:space="preserve">; </w:t>
      </w:r>
    </w:p>
    <w:p w14:paraId="55114A22" w14:textId="2D505C49" w:rsidR="00134B77" w:rsidRPr="00B44328" w:rsidRDefault="25273E10" w:rsidP="25273E10">
      <w:pPr>
        <w:pStyle w:val="ListParagraph"/>
        <w:numPr>
          <w:ilvl w:val="1"/>
          <w:numId w:val="27"/>
        </w:numPr>
        <w:tabs>
          <w:tab w:val="left" w:pos="851"/>
        </w:tabs>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незначительные изменения </w:t>
      </w:r>
      <w:r w:rsidRPr="00B44328">
        <w:rPr>
          <w:rStyle w:val="l5def1"/>
          <w:rFonts w:ascii="PermianSerifTypeface" w:hAnsi="PermianSerifTypeface"/>
          <w:color w:val="auto"/>
          <w:sz w:val="24"/>
          <w:szCs w:val="24"/>
          <w:lang w:val="ru-RU"/>
        </w:rPr>
        <w:t xml:space="preserve">- изменения, которые нельзя отнести к категории </w:t>
      </w:r>
      <w:r w:rsidR="007579E0" w:rsidRPr="00B44328">
        <w:rPr>
          <w:rStyle w:val="l5def1"/>
          <w:rFonts w:ascii="PermianSerifTypeface" w:hAnsi="PermianSerifTypeface"/>
          <w:color w:val="auto"/>
          <w:sz w:val="24"/>
          <w:szCs w:val="24"/>
          <w:lang w:val="ru-RU"/>
        </w:rPr>
        <w:t>существенных</w:t>
      </w:r>
      <w:r w:rsidRPr="00B44328">
        <w:rPr>
          <w:rFonts w:ascii="PermianSerifTypeface" w:hAnsi="PermianSerifTypeface" w:cs="Arial"/>
          <w:lang w:val="ru-RU"/>
        </w:rPr>
        <w:t>;</w:t>
      </w:r>
    </w:p>
    <w:p w14:paraId="1355EA73" w14:textId="7EF136E1" w:rsidR="00134B77" w:rsidRPr="00B44328" w:rsidRDefault="0049108C" w:rsidP="25273E10">
      <w:pPr>
        <w:pStyle w:val="ListParagraph"/>
        <w:numPr>
          <w:ilvl w:val="1"/>
          <w:numId w:val="27"/>
        </w:numPr>
        <w:tabs>
          <w:tab w:val="left" w:pos="851"/>
        </w:tabs>
        <w:jc w:val="both"/>
        <w:rPr>
          <w:rFonts w:ascii="PermianSerifTypeface" w:hAnsi="PermianSerifTypeface" w:cs="Arial"/>
          <w:lang w:val="ru-RU"/>
        </w:rPr>
      </w:pPr>
      <w:proofErr w:type="spellStart"/>
      <w:r w:rsidRPr="00B44328">
        <w:rPr>
          <w:rFonts w:ascii="PermianSerifTypeface" w:hAnsi="PermianSerifTypeface" w:cs="Arial"/>
          <w:b/>
          <w:bCs/>
          <w:lang w:val="ru-RU"/>
        </w:rPr>
        <w:t>неотрицание</w:t>
      </w:r>
      <w:proofErr w:type="spellEnd"/>
      <w:r w:rsidR="25273E10" w:rsidRPr="00B44328">
        <w:rPr>
          <w:rFonts w:ascii="PermianSerifTypeface" w:hAnsi="PermianSerifTypeface" w:cs="Arial"/>
          <w:lang w:val="ru-RU"/>
        </w:rPr>
        <w:t xml:space="preserve">- </w:t>
      </w:r>
      <w:r w:rsidR="00CF77A4" w:rsidRPr="00B44328">
        <w:rPr>
          <w:rFonts w:ascii="PermianSerifTypeface" w:hAnsi="PermianSerifTypeface" w:cs="Arial"/>
          <w:lang w:val="ru-RU"/>
        </w:rPr>
        <w:t>обеспечение невозможности отрицания транзакции владельца</w:t>
      </w:r>
      <w:r w:rsidR="25273E10" w:rsidRPr="00B44328">
        <w:rPr>
          <w:rFonts w:ascii="PermianSerifTypeface" w:hAnsi="PermianSerifTypeface" w:cs="Arial"/>
          <w:lang w:val="ru-RU"/>
        </w:rPr>
        <w:t xml:space="preserve"> или </w:t>
      </w:r>
      <w:r w:rsidR="00CF77A4" w:rsidRPr="00B44328">
        <w:rPr>
          <w:rFonts w:ascii="PermianSerifTypeface" w:hAnsi="PermianSerifTypeface" w:cs="Arial"/>
          <w:lang w:val="ru-RU"/>
        </w:rPr>
        <w:t>ППУ</w:t>
      </w:r>
      <w:r w:rsidR="25273E10" w:rsidRPr="00B44328">
        <w:rPr>
          <w:rFonts w:ascii="PermianSerifTypeface" w:hAnsi="PermianSerifTypeface" w:cs="Arial"/>
          <w:lang w:val="ru-RU"/>
        </w:rPr>
        <w:t xml:space="preserve"> </w:t>
      </w:r>
      <w:r w:rsidR="00CF77A4" w:rsidRPr="00B44328">
        <w:rPr>
          <w:rFonts w:ascii="PermianSerifTypeface" w:hAnsi="PermianSerifTypeface" w:cs="Arial"/>
          <w:lang w:val="ru-RU"/>
        </w:rPr>
        <w:t>пос</w:t>
      </w:r>
      <w:r w:rsidR="00EB019F" w:rsidRPr="00B44328">
        <w:rPr>
          <w:rFonts w:ascii="PermianSerifTypeface" w:hAnsi="PermianSerifTypeface" w:cs="Arial"/>
          <w:lang w:val="ru-RU"/>
        </w:rPr>
        <w:t>редством</w:t>
      </w:r>
      <w:r w:rsidR="25273E10" w:rsidRPr="00B44328">
        <w:rPr>
          <w:rFonts w:ascii="PermianSerifTypeface" w:hAnsi="PermianSerifTypeface" w:cs="Arial"/>
          <w:lang w:val="ru-RU"/>
        </w:rPr>
        <w:t xml:space="preserve"> механизма, </w:t>
      </w:r>
      <w:r w:rsidR="00EB019F" w:rsidRPr="00B44328">
        <w:rPr>
          <w:rFonts w:ascii="PermianSerifTypeface" w:hAnsi="PermianSerifTypeface" w:cs="Arial"/>
          <w:lang w:val="ru-RU"/>
        </w:rPr>
        <w:t>обеспечивающего</w:t>
      </w:r>
      <w:r w:rsidR="25273E10" w:rsidRPr="00B44328">
        <w:rPr>
          <w:rFonts w:ascii="PermianSerifTypeface" w:hAnsi="PermianSerifTypeface" w:cs="Arial"/>
          <w:lang w:val="ru-RU"/>
        </w:rPr>
        <w:t>,</w:t>
      </w:r>
      <w:r w:rsidR="00EB019F" w:rsidRPr="00B44328">
        <w:rPr>
          <w:rFonts w:ascii="PermianSerifTypeface" w:hAnsi="PermianSerifTypeface" w:cs="Arial"/>
          <w:lang w:val="ru-RU"/>
        </w:rPr>
        <w:t xml:space="preserve"> доказательство </w:t>
      </w:r>
      <w:r w:rsidR="25273E10" w:rsidRPr="00B44328">
        <w:rPr>
          <w:rFonts w:ascii="PermianSerifTypeface" w:hAnsi="PermianSerifTypeface" w:cs="Arial"/>
          <w:lang w:val="ru-RU"/>
        </w:rPr>
        <w:t>целостност</w:t>
      </w:r>
      <w:r w:rsidR="00EB019F" w:rsidRPr="00B44328">
        <w:rPr>
          <w:rFonts w:ascii="PermianSerifTypeface" w:hAnsi="PermianSerifTypeface" w:cs="Arial"/>
          <w:lang w:val="ru-RU"/>
        </w:rPr>
        <w:t>и</w:t>
      </w:r>
      <w:r w:rsidR="25273E10" w:rsidRPr="00B44328">
        <w:rPr>
          <w:rFonts w:ascii="PermianSerifTypeface" w:hAnsi="PermianSerifTypeface" w:cs="Arial"/>
          <w:lang w:val="ru-RU"/>
        </w:rPr>
        <w:t xml:space="preserve"> и </w:t>
      </w:r>
      <w:r w:rsidR="00EB019F" w:rsidRPr="00B44328">
        <w:rPr>
          <w:rFonts w:ascii="PermianSerifTypeface" w:hAnsi="PermianSerifTypeface" w:cs="Arial"/>
          <w:lang w:val="ru-RU"/>
        </w:rPr>
        <w:t>достоверности</w:t>
      </w:r>
      <w:r w:rsidR="25273E10" w:rsidRPr="00B44328">
        <w:rPr>
          <w:rFonts w:ascii="PermianSerifTypeface" w:hAnsi="PermianSerifTypeface" w:cs="Arial"/>
          <w:lang w:val="ru-RU"/>
        </w:rPr>
        <w:t xml:space="preserve"> информации, либо треть</w:t>
      </w:r>
      <w:r w:rsidR="00EB019F" w:rsidRPr="00B44328">
        <w:rPr>
          <w:rFonts w:ascii="PermianSerifTypeface" w:hAnsi="PermianSerifTypeface" w:cs="Arial"/>
          <w:lang w:val="ru-RU"/>
        </w:rPr>
        <w:t>им</w:t>
      </w:r>
      <w:r w:rsidR="25273E10" w:rsidRPr="00B44328">
        <w:rPr>
          <w:rFonts w:ascii="PermianSerifTypeface" w:hAnsi="PermianSerifTypeface" w:cs="Arial"/>
          <w:lang w:val="ru-RU"/>
        </w:rPr>
        <w:t xml:space="preserve"> </w:t>
      </w:r>
      <w:r w:rsidR="00EB019F" w:rsidRPr="00B44328">
        <w:rPr>
          <w:rFonts w:ascii="PermianSerifTypeface" w:hAnsi="PermianSerifTypeface" w:cs="Arial"/>
          <w:lang w:val="ru-RU"/>
        </w:rPr>
        <w:t>лицом</w:t>
      </w:r>
      <w:r w:rsidR="25273E10" w:rsidRPr="00B44328">
        <w:rPr>
          <w:rFonts w:ascii="PermianSerifTypeface" w:hAnsi="PermianSerifTypeface" w:cs="Arial"/>
          <w:lang w:val="ru-RU"/>
        </w:rPr>
        <w:t>;</w:t>
      </w:r>
    </w:p>
    <w:p w14:paraId="620FE710" w14:textId="16D18C6A" w:rsidR="00134B77" w:rsidRPr="00B44328" w:rsidRDefault="00EB019F"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 xml:space="preserve">уникальный </w:t>
      </w:r>
      <w:r w:rsidR="25273E10" w:rsidRPr="00B44328">
        <w:rPr>
          <w:rFonts w:ascii="PermianSerifTypeface" w:hAnsi="PermianSerifTypeface" w:cs="Arial"/>
          <w:b/>
          <w:bCs/>
          <w:lang w:val="ru-RU"/>
        </w:rPr>
        <w:t xml:space="preserve">номер транзакции </w:t>
      </w:r>
      <w:r w:rsidR="25273E10" w:rsidRPr="00B44328">
        <w:rPr>
          <w:rFonts w:ascii="PermianSerifTypeface" w:hAnsi="PermianSerifTypeface" w:cs="Arial"/>
          <w:lang w:val="ru-RU"/>
        </w:rPr>
        <w:t xml:space="preserve">- </w:t>
      </w:r>
      <w:r w:rsidRPr="00B44328">
        <w:rPr>
          <w:rFonts w:ascii="PermianSerifTypeface" w:hAnsi="PermianSerifTypeface" w:cs="Arial"/>
          <w:lang w:val="ru-RU"/>
        </w:rPr>
        <w:t>единый</w:t>
      </w:r>
      <w:r w:rsidR="25273E10" w:rsidRPr="00B44328">
        <w:rPr>
          <w:rFonts w:ascii="PermianSerifTypeface" w:hAnsi="PermianSerifTypeface" w:cs="Arial"/>
          <w:lang w:val="ru-RU"/>
        </w:rPr>
        <w:t xml:space="preserve"> идентификационный номер, </w:t>
      </w:r>
      <w:r w:rsidRPr="00B44328">
        <w:rPr>
          <w:rFonts w:ascii="PermianSerifTypeface" w:hAnsi="PermianSerifTypeface" w:cs="Arial"/>
          <w:lang w:val="ru-RU"/>
        </w:rPr>
        <w:t>присвоенный</w:t>
      </w:r>
      <w:r w:rsidR="25273E10" w:rsidRPr="00B44328">
        <w:rPr>
          <w:rFonts w:ascii="PermianSerifTypeface" w:hAnsi="PermianSerifTypeface" w:cs="Arial"/>
          <w:lang w:val="ru-RU"/>
        </w:rPr>
        <w:t xml:space="preserve"> каждой транзакци</w:t>
      </w:r>
      <w:r w:rsidRPr="00B44328">
        <w:rPr>
          <w:rFonts w:ascii="PermianSerifTypeface" w:hAnsi="PermianSerifTypeface" w:cs="Arial"/>
          <w:lang w:val="ru-RU"/>
        </w:rPr>
        <w:t>и</w:t>
      </w:r>
      <w:r w:rsidR="25273E10" w:rsidRPr="00B44328">
        <w:rPr>
          <w:rFonts w:ascii="PermianSerifTypeface" w:hAnsi="PermianSerifTypeface" w:cs="Arial"/>
          <w:lang w:val="ru-RU"/>
        </w:rPr>
        <w:t>, идентифициру</w:t>
      </w:r>
      <w:r w:rsidRPr="00B44328">
        <w:rPr>
          <w:rFonts w:ascii="PermianSerifTypeface" w:hAnsi="PermianSerifTypeface" w:cs="Arial"/>
          <w:lang w:val="ru-RU"/>
        </w:rPr>
        <w:t>ющий однозначно операцию в рамках</w:t>
      </w:r>
      <w:r w:rsidR="25273E10" w:rsidRPr="00B44328">
        <w:rPr>
          <w:rFonts w:ascii="PermianSerifTypeface" w:hAnsi="PermianSerifTypeface" w:cs="Arial"/>
          <w:lang w:val="ru-RU"/>
        </w:rPr>
        <w:t xml:space="preserve"> </w:t>
      </w:r>
      <w:r w:rsidR="0071656B" w:rsidRPr="00B44328">
        <w:rPr>
          <w:rFonts w:ascii="PermianSerifTypeface" w:hAnsi="PermianSerifTypeface" w:cs="Arial"/>
          <w:lang w:val="ru-RU"/>
        </w:rPr>
        <w:t>определ</w:t>
      </w:r>
      <w:r w:rsidR="00535945" w:rsidRPr="00B44328">
        <w:rPr>
          <w:rFonts w:ascii="PermianSerifTypeface" w:hAnsi="PermianSerifTypeface" w:cs="Arial"/>
          <w:lang w:val="ru-RU"/>
        </w:rPr>
        <w:t>енного операционного</w:t>
      </w:r>
      <w:r w:rsidR="25273E10" w:rsidRPr="00B44328">
        <w:rPr>
          <w:rFonts w:ascii="PermianSerifTypeface" w:hAnsi="PermianSerifTypeface" w:cs="Arial"/>
          <w:lang w:val="ru-RU"/>
        </w:rPr>
        <w:t xml:space="preserve"> дня;</w:t>
      </w:r>
    </w:p>
    <w:p w14:paraId="17202DE0" w14:textId="74EB0C6A"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у</w:t>
      </w:r>
      <w:r w:rsidR="25273E10" w:rsidRPr="00B44328">
        <w:rPr>
          <w:rStyle w:val="l5def1"/>
          <w:rFonts w:ascii="PermianSerifTypeface" w:hAnsi="PermianSerifTypeface"/>
          <w:b/>
          <w:bCs/>
          <w:color w:val="auto"/>
          <w:sz w:val="24"/>
          <w:szCs w:val="24"/>
          <w:lang w:val="ru-RU"/>
        </w:rPr>
        <w:t xml:space="preserve">частник </w:t>
      </w:r>
      <w:r w:rsidR="25273E10" w:rsidRPr="00B44328">
        <w:rPr>
          <w:rStyle w:val="l5def1"/>
          <w:rFonts w:ascii="PermianSerifTypeface" w:hAnsi="PermianSerifTypeface"/>
          <w:color w:val="auto"/>
          <w:sz w:val="24"/>
          <w:szCs w:val="24"/>
          <w:lang w:val="ru-RU"/>
        </w:rPr>
        <w:t xml:space="preserve">- для целей настоящего Регламента </w:t>
      </w:r>
      <w:r w:rsidR="0049108C" w:rsidRPr="00B44328">
        <w:rPr>
          <w:rStyle w:val="l5def1"/>
          <w:rFonts w:ascii="PermianSerifTypeface" w:hAnsi="PermianSerifTypeface"/>
          <w:color w:val="auto"/>
          <w:sz w:val="24"/>
          <w:szCs w:val="24"/>
          <w:lang w:val="ru-RU"/>
        </w:rPr>
        <w:t xml:space="preserve">- </w:t>
      </w:r>
      <w:r w:rsidR="25273E10" w:rsidRPr="00B44328">
        <w:rPr>
          <w:rStyle w:val="l5def1"/>
          <w:rFonts w:ascii="PermianSerifTypeface" w:hAnsi="PermianSerifTypeface"/>
          <w:color w:val="auto"/>
          <w:sz w:val="24"/>
          <w:szCs w:val="24"/>
          <w:lang w:val="ru-RU"/>
        </w:rPr>
        <w:t xml:space="preserve">организация, которая идентифицирована или признана </w:t>
      </w:r>
      <w:r w:rsidR="00535945" w:rsidRPr="00B44328">
        <w:rPr>
          <w:rStyle w:val="l5def1"/>
          <w:rFonts w:ascii="PermianSerifTypeface" w:hAnsi="PermianSerifTypeface"/>
          <w:color w:val="auto"/>
          <w:sz w:val="24"/>
          <w:szCs w:val="24"/>
          <w:lang w:val="ru-RU"/>
        </w:rPr>
        <w:t>администратором</w:t>
      </w:r>
      <w:r w:rsidR="25273E10" w:rsidRPr="00B44328">
        <w:rPr>
          <w:rStyle w:val="l5def1"/>
          <w:rFonts w:ascii="PermianSerifTypeface" w:hAnsi="PermianSerifTypeface"/>
          <w:color w:val="auto"/>
          <w:sz w:val="24"/>
          <w:szCs w:val="24"/>
          <w:lang w:val="ru-RU"/>
        </w:rPr>
        <w:t xml:space="preserve"> </w:t>
      </w:r>
      <w:r w:rsidR="00535945" w:rsidRPr="00B44328">
        <w:rPr>
          <w:rStyle w:val="l5def1"/>
          <w:rFonts w:ascii="PermianSerifTypeface" w:hAnsi="PermianSerifTypeface"/>
          <w:color w:val="auto"/>
          <w:sz w:val="24"/>
          <w:szCs w:val="24"/>
          <w:lang w:val="ru-RU"/>
        </w:rPr>
        <w:t xml:space="preserve">ИФР </w:t>
      </w:r>
      <w:r w:rsidR="25273E10" w:rsidRPr="00B44328">
        <w:rPr>
          <w:rStyle w:val="l5def1"/>
          <w:rFonts w:ascii="PermianSerifTypeface" w:hAnsi="PermianSerifTypeface"/>
          <w:color w:val="auto"/>
          <w:sz w:val="24"/>
          <w:szCs w:val="24"/>
          <w:lang w:val="ru-RU"/>
        </w:rPr>
        <w:t xml:space="preserve">и которой прямо или косвенно разрешено отправлять распоряжения о переводе/платеже в </w:t>
      </w:r>
      <w:r w:rsidR="00535945" w:rsidRPr="00B44328">
        <w:rPr>
          <w:rStyle w:val="l5def1"/>
          <w:rFonts w:ascii="PermianSerifTypeface" w:hAnsi="PermianSerifTypeface"/>
          <w:color w:val="auto"/>
          <w:sz w:val="24"/>
          <w:szCs w:val="24"/>
          <w:lang w:val="ru-RU"/>
        </w:rPr>
        <w:t xml:space="preserve">ИФР </w:t>
      </w:r>
      <w:r w:rsidR="25273E10" w:rsidRPr="00B44328">
        <w:rPr>
          <w:rStyle w:val="l5def1"/>
          <w:rFonts w:ascii="PermianSerifTypeface" w:hAnsi="PermianSerifTypeface"/>
          <w:color w:val="auto"/>
          <w:sz w:val="24"/>
          <w:szCs w:val="24"/>
          <w:lang w:val="ru-RU"/>
        </w:rPr>
        <w:t xml:space="preserve">и получать распоряжения о переводе/платеже </w:t>
      </w:r>
      <w:r w:rsidR="00535945" w:rsidRPr="00B44328">
        <w:rPr>
          <w:rStyle w:val="l5def1"/>
          <w:rFonts w:ascii="PermianSerifTypeface" w:hAnsi="PermianSerifTypeface"/>
          <w:color w:val="auto"/>
          <w:sz w:val="24"/>
          <w:szCs w:val="24"/>
          <w:lang w:val="ru-RU"/>
        </w:rPr>
        <w:t>от</w:t>
      </w:r>
      <w:r w:rsidR="25273E10" w:rsidRPr="00B44328">
        <w:rPr>
          <w:rStyle w:val="l5def1"/>
          <w:rFonts w:ascii="PermianSerifTypeface" w:hAnsi="PermianSerifTypeface"/>
          <w:color w:val="auto"/>
          <w:sz w:val="24"/>
          <w:szCs w:val="24"/>
          <w:lang w:val="ru-RU"/>
        </w:rPr>
        <w:t xml:space="preserve"> это</w:t>
      </w:r>
      <w:r w:rsidR="00535945" w:rsidRPr="00B44328">
        <w:rPr>
          <w:rStyle w:val="l5def1"/>
          <w:rFonts w:ascii="PermianSerifTypeface" w:hAnsi="PermianSerifTypeface"/>
          <w:color w:val="auto"/>
          <w:sz w:val="24"/>
          <w:szCs w:val="24"/>
          <w:lang w:val="ru-RU"/>
        </w:rPr>
        <w:t>й ИФР</w:t>
      </w:r>
      <w:r w:rsidR="25273E10" w:rsidRPr="00B44328">
        <w:rPr>
          <w:rFonts w:ascii="PermianSerifTypeface" w:hAnsi="PermianSerifTypeface" w:cs="Arial"/>
          <w:lang w:val="ru-RU"/>
        </w:rPr>
        <w:t xml:space="preserve">;  </w:t>
      </w:r>
    </w:p>
    <w:p w14:paraId="488CB4C7" w14:textId="295BF741"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критический участник </w:t>
      </w:r>
      <w:r w:rsidRPr="00B44328">
        <w:rPr>
          <w:rStyle w:val="l5def1"/>
          <w:rFonts w:ascii="PermianSerifTypeface" w:hAnsi="PermianSerifTypeface"/>
          <w:color w:val="auto"/>
          <w:sz w:val="24"/>
          <w:szCs w:val="24"/>
          <w:lang w:val="ru-RU"/>
        </w:rPr>
        <w:t xml:space="preserve">- участник </w:t>
      </w:r>
      <w:r w:rsidR="005359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который в силу объемов или стоимости операций или услуг, предоставляемых это</w:t>
      </w:r>
      <w:r w:rsidR="00535945" w:rsidRPr="00B44328">
        <w:rPr>
          <w:rStyle w:val="l5def1"/>
          <w:rFonts w:ascii="PermianSerifTypeface" w:hAnsi="PermianSerifTypeface"/>
          <w:color w:val="auto"/>
          <w:sz w:val="24"/>
          <w:szCs w:val="24"/>
          <w:lang w:val="ru-RU"/>
        </w:rPr>
        <w:t>й</w:t>
      </w:r>
      <w:r w:rsidRPr="00B44328">
        <w:rPr>
          <w:rStyle w:val="l5def1"/>
          <w:rFonts w:ascii="PermianSerifTypeface" w:hAnsi="PermianSerifTypeface"/>
          <w:color w:val="auto"/>
          <w:sz w:val="24"/>
          <w:szCs w:val="24"/>
          <w:lang w:val="ru-RU"/>
        </w:rPr>
        <w:t xml:space="preserve"> </w:t>
      </w:r>
      <w:r w:rsidR="005359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 случае возникновения у этого участника серьезной операционной проблемы может существенно повлиять на других участников или </w:t>
      </w:r>
      <w:r w:rsidR="005359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Администратор </w:t>
      </w:r>
      <w:r w:rsidR="0053594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должен ежегодно определять и информировать назначенных критических участников</w:t>
      </w:r>
      <w:r w:rsidRPr="00B44328">
        <w:rPr>
          <w:rFonts w:ascii="PermianSerifTypeface" w:hAnsi="PermianSerifTypeface" w:cs="Arial"/>
          <w:lang w:val="ru-RU"/>
        </w:rPr>
        <w:t xml:space="preserve">;  </w:t>
      </w:r>
    </w:p>
    <w:p w14:paraId="59001E4B" w14:textId="0CAA3986"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прямой участник </w:t>
      </w:r>
      <w:r w:rsidRPr="00B44328">
        <w:rPr>
          <w:rStyle w:val="l5def1"/>
          <w:rFonts w:ascii="PermianSerifTypeface" w:hAnsi="PermianSerifTypeface"/>
          <w:color w:val="auto"/>
          <w:sz w:val="24"/>
          <w:szCs w:val="24"/>
          <w:lang w:val="ru-RU"/>
        </w:rPr>
        <w:t xml:space="preserve">- организация, которая имеет договорные отношения с администратором </w:t>
      </w:r>
      <w:r w:rsidR="000072E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уполномочена отправлять распоряжения о переводе средств в эт</w:t>
      </w:r>
      <w:r w:rsidR="000072EC" w:rsidRPr="00B44328">
        <w:rPr>
          <w:rStyle w:val="l5def1"/>
          <w:rFonts w:ascii="PermianSerifTypeface" w:hAnsi="PermianSerifTypeface"/>
          <w:color w:val="auto"/>
          <w:sz w:val="24"/>
          <w:szCs w:val="24"/>
          <w:lang w:val="ru-RU"/>
        </w:rPr>
        <w:t>у</w:t>
      </w:r>
      <w:r w:rsidRPr="00B44328">
        <w:rPr>
          <w:rStyle w:val="l5def1"/>
          <w:rFonts w:ascii="PermianSerifTypeface" w:hAnsi="PermianSerifTypeface"/>
          <w:color w:val="auto"/>
          <w:sz w:val="24"/>
          <w:szCs w:val="24"/>
          <w:lang w:val="ru-RU"/>
        </w:rPr>
        <w:t xml:space="preserve"> </w:t>
      </w:r>
      <w:r w:rsidR="000072E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может получать распоряжения о переводе средств из это</w:t>
      </w:r>
      <w:r w:rsidR="000072EC" w:rsidRPr="00B44328">
        <w:rPr>
          <w:rStyle w:val="l5def1"/>
          <w:rFonts w:ascii="PermianSerifTypeface" w:hAnsi="PermianSerifTypeface"/>
          <w:color w:val="auto"/>
          <w:sz w:val="24"/>
          <w:szCs w:val="24"/>
          <w:lang w:val="ru-RU"/>
        </w:rPr>
        <w:t>й</w:t>
      </w:r>
      <w:r w:rsidRPr="00B44328">
        <w:rPr>
          <w:rStyle w:val="l5def1"/>
          <w:rFonts w:ascii="PermianSerifTypeface" w:hAnsi="PermianSerifTypeface"/>
          <w:color w:val="auto"/>
          <w:sz w:val="24"/>
          <w:szCs w:val="24"/>
          <w:lang w:val="ru-RU"/>
        </w:rPr>
        <w:t xml:space="preserve"> </w:t>
      </w:r>
      <w:r w:rsidR="000072EC"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74970194" w14:textId="64B93C68" w:rsidR="00134B77" w:rsidRPr="00B44328" w:rsidRDefault="0057208C" w:rsidP="25273E10">
      <w:pPr>
        <w:pStyle w:val="ListParagraph"/>
        <w:numPr>
          <w:ilvl w:val="1"/>
          <w:numId w:val="27"/>
        </w:numPr>
        <w:tabs>
          <w:tab w:val="left" w:pos="851"/>
        </w:tabs>
        <w:ind w:left="851" w:hanging="491"/>
        <w:jc w:val="both"/>
        <w:rPr>
          <w:rFonts w:ascii="PermianSerifTypeface" w:hAnsi="PermianSerifTypeface" w:cs="Arial"/>
          <w:lang w:val="ru-RU"/>
        </w:rPr>
      </w:pPr>
      <w:proofErr w:type="gramStart"/>
      <w:r w:rsidRPr="00B44328">
        <w:rPr>
          <w:rStyle w:val="l5def1"/>
          <w:rFonts w:ascii="PermianSerifTypeface" w:hAnsi="PermianSerifTypeface"/>
          <w:b/>
          <w:bCs/>
          <w:color w:val="auto"/>
          <w:sz w:val="24"/>
          <w:szCs w:val="24"/>
          <w:lang w:val="ru-RU"/>
        </w:rPr>
        <w:lastRenderedPageBreak/>
        <w:t>с</w:t>
      </w:r>
      <w:r w:rsidR="25273E10" w:rsidRPr="00B44328">
        <w:rPr>
          <w:rStyle w:val="l5def1"/>
          <w:rFonts w:ascii="PermianSerifTypeface" w:hAnsi="PermianSerifTypeface"/>
          <w:b/>
          <w:bCs/>
          <w:color w:val="auto"/>
          <w:sz w:val="24"/>
          <w:szCs w:val="24"/>
          <w:lang w:val="ru-RU"/>
        </w:rPr>
        <w:t xml:space="preserve">оответствующие заинтересованные стороны </w:t>
      </w:r>
      <w:r w:rsidR="25273E10" w:rsidRPr="00B44328">
        <w:rPr>
          <w:rStyle w:val="l5def1"/>
          <w:rFonts w:ascii="PermianSerifTypeface" w:hAnsi="PermianSerifTypeface"/>
          <w:color w:val="auto"/>
          <w:sz w:val="24"/>
          <w:szCs w:val="24"/>
          <w:lang w:val="ru-RU"/>
        </w:rPr>
        <w:t>- участники</w:t>
      </w:r>
      <w:proofErr w:type="gramEnd"/>
      <w:r w:rsidR="25273E10" w:rsidRPr="00B44328">
        <w:rPr>
          <w:rStyle w:val="l5def1"/>
          <w:rFonts w:ascii="PermianSerifTypeface" w:hAnsi="PermianSerifTypeface"/>
          <w:color w:val="auto"/>
          <w:sz w:val="24"/>
          <w:szCs w:val="24"/>
          <w:lang w:val="ru-RU"/>
        </w:rPr>
        <w:t xml:space="preserve">, другие </w:t>
      </w:r>
      <w:r w:rsidR="000072EC"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оказывающие влияние на конкретные риски </w:t>
      </w:r>
      <w:r w:rsidR="000072EC"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и, в каждом конкретном случае, другие затронутые игроки рынка</w:t>
      </w:r>
      <w:r w:rsidR="25273E10" w:rsidRPr="00B44328">
        <w:rPr>
          <w:rFonts w:ascii="PermianSerifTypeface" w:hAnsi="PermianSerifTypeface" w:cs="Arial"/>
          <w:lang w:val="ru-RU"/>
        </w:rPr>
        <w:t xml:space="preserve">;  </w:t>
      </w:r>
    </w:p>
    <w:p w14:paraId="60247EE7" w14:textId="20942762"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 xml:space="preserve">ПИН - </w:t>
      </w:r>
      <w:r w:rsidRPr="00B44328">
        <w:rPr>
          <w:rFonts w:ascii="PermianSerifTypeface" w:hAnsi="PermianSerifTypeface" w:cs="Arial"/>
          <w:lang w:val="ru-RU"/>
        </w:rPr>
        <w:t xml:space="preserve">персональный идентификационный номер держателя платежной карты (сокращенно в соответствии с международным использованием - PIN), персональный код, находящийся в распоряжении держателя платежной карты, присвоенный </w:t>
      </w:r>
      <w:r w:rsidR="000072EC" w:rsidRPr="00B44328">
        <w:rPr>
          <w:rFonts w:ascii="PermianSerifTypeface" w:hAnsi="PermianSerifTypeface" w:cs="Arial"/>
          <w:lang w:val="ru-RU"/>
        </w:rPr>
        <w:t>ППУ</w:t>
      </w:r>
      <w:r w:rsidRPr="00B44328">
        <w:rPr>
          <w:rFonts w:ascii="PermianSerifTypeface" w:hAnsi="PermianSerifTypeface" w:cs="Arial"/>
          <w:lang w:val="ru-RU"/>
        </w:rPr>
        <w:t>-эмитентом или определенный держателем карты и представляющий собой персонализированный элемент безопасности, позволяющий идентифицировать держателя карты при совершении определенных операций с картой;</w:t>
      </w:r>
    </w:p>
    <w:p w14:paraId="732552BC" w14:textId="7F8D0F8C" w:rsidR="00134B77" w:rsidRPr="00B44328" w:rsidRDefault="007579E0" w:rsidP="25273E10">
      <w:pPr>
        <w:pStyle w:val="ListParagraph"/>
        <w:numPr>
          <w:ilvl w:val="1"/>
          <w:numId w:val="27"/>
        </w:numPr>
        <w:tabs>
          <w:tab w:val="left" w:pos="993"/>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п</w:t>
      </w:r>
      <w:r w:rsidR="25273E10" w:rsidRPr="00B44328">
        <w:rPr>
          <w:rStyle w:val="l5def1"/>
          <w:rFonts w:ascii="PermianSerifTypeface" w:hAnsi="PermianSerifTypeface"/>
          <w:b/>
          <w:bCs/>
          <w:color w:val="auto"/>
          <w:sz w:val="24"/>
          <w:szCs w:val="24"/>
          <w:lang w:val="ru-RU"/>
        </w:rPr>
        <w:t xml:space="preserve">лан упорядоченного закрытия </w:t>
      </w:r>
      <w:r w:rsidR="25273E10" w:rsidRPr="00B44328">
        <w:rPr>
          <w:rStyle w:val="l5def1"/>
          <w:rFonts w:ascii="PermianSerifTypeface" w:hAnsi="PermianSerifTypeface"/>
          <w:color w:val="auto"/>
          <w:sz w:val="24"/>
          <w:szCs w:val="24"/>
          <w:lang w:val="ru-RU"/>
        </w:rPr>
        <w:t xml:space="preserve">- план, составленный администратором </w:t>
      </w:r>
      <w:r w:rsidR="000072EC"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для упорядоченного закрытия </w:t>
      </w:r>
      <w:r w:rsidR="000072EC" w:rsidRPr="00B44328">
        <w:rPr>
          <w:rStyle w:val="l5def1"/>
          <w:rFonts w:ascii="PermianSerifTypeface" w:hAnsi="PermianSerifTypeface"/>
          <w:color w:val="auto"/>
          <w:sz w:val="24"/>
          <w:szCs w:val="24"/>
          <w:lang w:val="ru-RU"/>
        </w:rPr>
        <w:t>ИФР</w:t>
      </w:r>
      <w:r w:rsidR="25273E10" w:rsidRPr="00B44328">
        <w:rPr>
          <w:rFonts w:ascii="PermianSerifTypeface" w:hAnsi="PermianSerifTypeface" w:cs="Arial"/>
          <w:lang w:val="ru-RU"/>
        </w:rPr>
        <w:t xml:space="preserve">;  </w:t>
      </w:r>
    </w:p>
    <w:p w14:paraId="79E3E8EF" w14:textId="2CA7837B"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план восстановления </w:t>
      </w:r>
      <w:r w:rsidRPr="00B44328">
        <w:rPr>
          <w:rStyle w:val="l5def1"/>
          <w:rFonts w:ascii="PermianSerifTypeface" w:hAnsi="PermianSerifTypeface"/>
          <w:color w:val="auto"/>
          <w:sz w:val="24"/>
          <w:szCs w:val="24"/>
          <w:lang w:val="ru-RU"/>
        </w:rPr>
        <w:t xml:space="preserve">- план, составленный администратором </w:t>
      </w:r>
      <w:r w:rsidR="000072EC" w:rsidRPr="00B44328">
        <w:rPr>
          <w:rStyle w:val="l5def1"/>
          <w:rFonts w:ascii="PermianSerifTypeface" w:hAnsi="PermianSerifTypeface"/>
          <w:color w:val="auto"/>
          <w:sz w:val="24"/>
          <w:szCs w:val="24"/>
          <w:lang w:val="ru-RU"/>
        </w:rPr>
        <w:t xml:space="preserve">ИФР </w:t>
      </w:r>
      <w:r w:rsidRPr="00B44328">
        <w:rPr>
          <w:rStyle w:val="l5def1"/>
          <w:rFonts w:ascii="PermianSerifTypeface" w:hAnsi="PermianSerifTypeface"/>
          <w:color w:val="auto"/>
          <w:sz w:val="24"/>
          <w:szCs w:val="24"/>
          <w:lang w:val="ru-RU"/>
        </w:rPr>
        <w:t xml:space="preserve">для восстановления работоспособности </w:t>
      </w:r>
      <w:r w:rsidR="000072EC"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376C15BB" w14:textId="6C9BDF56"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переносимость </w:t>
      </w:r>
      <w:r w:rsidRPr="00B44328">
        <w:rPr>
          <w:rStyle w:val="l5def1"/>
          <w:rFonts w:ascii="PermianSerifTypeface" w:hAnsi="PermianSerifTypeface"/>
          <w:color w:val="auto"/>
          <w:sz w:val="24"/>
          <w:szCs w:val="24"/>
          <w:lang w:val="ru-RU"/>
        </w:rPr>
        <w:t xml:space="preserve">- операционные аспекты передачи контрактных позиций, денег или финансовых инструментов от одного </w:t>
      </w:r>
      <w:r w:rsidR="000072E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участника другому </w:t>
      </w:r>
      <w:r w:rsidR="000072E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участнику</w:t>
      </w:r>
      <w:r w:rsidRPr="00B44328">
        <w:rPr>
          <w:rFonts w:ascii="PermianSerifTypeface" w:hAnsi="PermianSerifTypeface" w:cs="Arial"/>
          <w:lang w:val="ru-RU"/>
        </w:rPr>
        <w:t xml:space="preserve">;  </w:t>
      </w:r>
    </w:p>
    <w:p w14:paraId="488A78FB" w14:textId="7C82ED4C"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п</w:t>
      </w:r>
      <w:r w:rsidR="25273E10" w:rsidRPr="00B44328">
        <w:rPr>
          <w:rStyle w:val="l5def1"/>
          <w:rFonts w:ascii="PermianSerifTypeface" w:hAnsi="PermianSerifTypeface"/>
          <w:b/>
          <w:bCs/>
          <w:color w:val="auto"/>
          <w:sz w:val="24"/>
          <w:szCs w:val="24"/>
          <w:lang w:val="ru-RU"/>
        </w:rPr>
        <w:t>оставщик платежных услуг (</w:t>
      </w:r>
      <w:r w:rsidR="000072EC" w:rsidRPr="00B44328">
        <w:rPr>
          <w:rStyle w:val="l5def1"/>
          <w:rFonts w:ascii="PermianSerifTypeface" w:hAnsi="PermianSerifTypeface"/>
          <w:b/>
          <w:bCs/>
          <w:color w:val="auto"/>
          <w:sz w:val="24"/>
          <w:szCs w:val="24"/>
          <w:lang w:val="ru-RU"/>
        </w:rPr>
        <w:t>ППУ</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организация, уполномоченная предоставлять платежные услуги на территории Республики Молдова в соответствии со статьей 5 Закона 114/2012;</w:t>
      </w:r>
    </w:p>
    <w:p w14:paraId="03500B0E"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выпуск в обращение </w:t>
      </w:r>
      <w:r w:rsidRPr="00B44328">
        <w:rPr>
          <w:rStyle w:val="l5def1"/>
          <w:rFonts w:ascii="PermianSerifTypeface" w:hAnsi="PermianSerifTypeface"/>
          <w:color w:val="auto"/>
          <w:sz w:val="24"/>
          <w:szCs w:val="24"/>
          <w:lang w:val="ru-RU"/>
        </w:rPr>
        <w:t>- предоставление платежного инструмента в распоряжение клиентов на основании заключенного с ними договора</w:t>
      </w:r>
      <w:r w:rsidRPr="00B44328">
        <w:rPr>
          <w:rFonts w:ascii="PermianSerifTypeface" w:hAnsi="PermianSerifTypeface" w:cs="Arial"/>
          <w:lang w:val="ru-RU"/>
        </w:rPr>
        <w:t xml:space="preserve">;  </w:t>
      </w:r>
    </w:p>
    <w:p w14:paraId="30C4D1B5" w14:textId="661D0396"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proofErr w:type="spellStart"/>
      <w:r w:rsidRPr="00B44328">
        <w:rPr>
          <w:rStyle w:val="l5def1"/>
          <w:rFonts w:ascii="PermianSerifTypeface" w:hAnsi="PermianSerifTypeface"/>
          <w:b/>
          <w:bCs/>
          <w:color w:val="auto"/>
          <w:sz w:val="24"/>
          <w:szCs w:val="24"/>
          <w:lang w:val="ru-RU"/>
        </w:rPr>
        <w:t>киберустойчивость</w:t>
      </w:r>
      <w:proofErr w:type="spellEnd"/>
      <w:r w:rsidRPr="00B44328">
        <w:rPr>
          <w:rStyle w:val="l5def1"/>
          <w:rFonts w:ascii="PermianSerifTypeface" w:hAnsi="PermianSerifTypeface"/>
          <w:b/>
          <w:bCs/>
          <w:color w:val="auto"/>
          <w:sz w:val="24"/>
          <w:szCs w:val="24"/>
          <w:lang w:val="ru-RU"/>
        </w:rPr>
        <w:t xml:space="preserve"> </w:t>
      </w:r>
      <w:r w:rsidRPr="00B44328">
        <w:rPr>
          <w:rStyle w:val="l5def1"/>
          <w:rFonts w:ascii="PermianSerifTypeface" w:hAnsi="PermianSerifTypeface"/>
          <w:color w:val="auto"/>
          <w:sz w:val="24"/>
          <w:szCs w:val="24"/>
          <w:lang w:val="ru-RU"/>
        </w:rPr>
        <w:t xml:space="preserve">- способность </w:t>
      </w:r>
      <w:r w:rsidR="000072E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предвидеть </w:t>
      </w:r>
      <w:proofErr w:type="spellStart"/>
      <w:r w:rsidRPr="00B44328">
        <w:rPr>
          <w:rStyle w:val="l5def1"/>
          <w:rFonts w:ascii="PermianSerifTypeface" w:hAnsi="PermianSerifTypeface"/>
          <w:color w:val="auto"/>
          <w:sz w:val="24"/>
          <w:szCs w:val="24"/>
          <w:lang w:val="ru-RU"/>
        </w:rPr>
        <w:t>киберугрозы</w:t>
      </w:r>
      <w:proofErr w:type="spellEnd"/>
      <w:r w:rsidRPr="00B44328">
        <w:rPr>
          <w:rStyle w:val="l5def1"/>
          <w:rFonts w:ascii="PermianSerifTypeface" w:hAnsi="PermianSerifTypeface"/>
          <w:color w:val="auto"/>
          <w:sz w:val="24"/>
          <w:szCs w:val="24"/>
          <w:lang w:val="ru-RU"/>
        </w:rPr>
        <w:t>, противостоять кибератакам, ограничивать масштабы последствий и восстанавливаться после кибератак</w:t>
      </w:r>
      <w:r w:rsidRPr="00B44328">
        <w:rPr>
          <w:rFonts w:ascii="PermianSerifTypeface" w:hAnsi="PermianSerifTypeface" w:cs="Arial"/>
          <w:lang w:val="ru-RU"/>
        </w:rPr>
        <w:t xml:space="preserve">;  </w:t>
      </w:r>
    </w:p>
    <w:p w14:paraId="09ADDA63" w14:textId="77777777" w:rsidR="00134B77" w:rsidRPr="00B44328" w:rsidRDefault="0047096B" w:rsidP="25273E10">
      <w:pPr>
        <w:pStyle w:val="ListParagraph"/>
        <w:numPr>
          <w:ilvl w:val="1"/>
          <w:numId w:val="27"/>
        </w:numPr>
        <w:tabs>
          <w:tab w:val="left" w:pos="851"/>
        </w:tabs>
        <w:ind w:left="851" w:hanging="491"/>
        <w:jc w:val="both"/>
        <w:rPr>
          <w:rFonts w:ascii="PermianSerifTypeface" w:hAnsi="PermianSerifTypeface" w:cs="Arial"/>
          <w:lang w:val="ru-RU"/>
        </w:rPr>
      </w:pPr>
      <w:hyperlink r:id="rId12">
        <w:r w:rsidR="25273E10" w:rsidRPr="00B44328">
          <w:rPr>
            <w:rStyle w:val="Hyperlink"/>
            <w:rFonts w:ascii="PermianSerifTypeface" w:hAnsi="PermianSerifTypeface" w:cs="Arial"/>
            <w:b/>
            <w:bCs/>
            <w:color w:val="auto"/>
            <w:u w:val="none"/>
            <w:lang w:val="ru-RU"/>
          </w:rPr>
          <w:t>кредитный риск</w:t>
        </w:r>
      </w:hyperlink>
      <w:r w:rsidR="25273E10" w:rsidRPr="00B44328">
        <w:rPr>
          <w:rStyle w:val="l5def1"/>
          <w:rFonts w:ascii="PermianSerifTypeface" w:hAnsi="PermianSerifTypeface"/>
          <w:color w:val="auto"/>
          <w:sz w:val="24"/>
          <w:szCs w:val="24"/>
          <w:lang w:val="ru-RU"/>
        </w:rPr>
        <w:t xml:space="preserve"> - риск того, что контрагент, будь то участник или другая организация, не сможет выполнить свои финансовые обязательства в полном объеме при наступлении срока их исполнения или в любой момент в будущем</w:t>
      </w:r>
      <w:r w:rsidR="25273E10" w:rsidRPr="00B44328">
        <w:rPr>
          <w:rFonts w:ascii="PermianSerifTypeface" w:hAnsi="PermianSerifTypeface" w:cs="Arial"/>
          <w:lang w:val="ru-RU"/>
        </w:rPr>
        <w:t xml:space="preserve">;  </w:t>
      </w:r>
    </w:p>
    <w:p w14:paraId="6D9FB2F9"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риск хранения </w:t>
      </w:r>
      <w:r w:rsidRPr="00B44328">
        <w:rPr>
          <w:rStyle w:val="l5def1"/>
          <w:rFonts w:ascii="PermianSerifTypeface" w:hAnsi="PermianSerifTypeface"/>
          <w:color w:val="auto"/>
          <w:sz w:val="24"/>
          <w:szCs w:val="24"/>
          <w:lang w:val="ru-RU"/>
        </w:rPr>
        <w:t>- риск потери активов, находящихся на хранении, в результате неплатежеспособности, халатности, мошенничества, неэффективного управления или ненадлежащего ведения учета хранителем</w:t>
      </w:r>
      <w:r w:rsidRPr="00B44328">
        <w:rPr>
          <w:rFonts w:ascii="PermianSerifTypeface" w:hAnsi="PermianSerifTypeface" w:cs="Arial"/>
          <w:lang w:val="ru-RU"/>
        </w:rPr>
        <w:t xml:space="preserve">;  </w:t>
      </w:r>
    </w:p>
    <w:p w14:paraId="22A1DE57" w14:textId="32E47C1F"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расчетный риск </w:t>
      </w:r>
      <w:r w:rsidRPr="00B44328">
        <w:rPr>
          <w:rStyle w:val="l5def1"/>
          <w:rFonts w:ascii="PermianSerifTypeface" w:hAnsi="PermianSerifTypeface"/>
          <w:color w:val="auto"/>
          <w:sz w:val="24"/>
          <w:szCs w:val="24"/>
          <w:lang w:val="ru-RU"/>
        </w:rPr>
        <w:t xml:space="preserve">- риск того, что расчеты по средствам или финансовым инструментам в </w:t>
      </w:r>
      <w:r w:rsidR="000A697F"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не будут произведены в полном объеме в ожидаемую дату расчетов</w:t>
      </w:r>
      <w:r w:rsidRPr="00B44328">
        <w:rPr>
          <w:rFonts w:ascii="PermianSerifTypeface" w:hAnsi="PermianSerifTypeface" w:cs="Arial"/>
          <w:lang w:val="ru-RU"/>
        </w:rPr>
        <w:t xml:space="preserve">;  </w:t>
      </w:r>
    </w:p>
    <w:p w14:paraId="36DB6807" w14:textId="4C3E98B3"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бизнес-риск</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xml:space="preserve">- любое потенциальное ухудшение финансового положения </w:t>
      </w:r>
      <w:r w:rsidR="0018082C" w:rsidRPr="00B44328">
        <w:rPr>
          <w:rStyle w:val="l5def1"/>
          <w:rFonts w:ascii="PermianSerifTypeface" w:hAnsi="PermianSerifTypeface"/>
          <w:color w:val="auto"/>
          <w:sz w:val="24"/>
          <w:szCs w:val="24"/>
          <w:lang w:val="ru-RU"/>
        </w:rPr>
        <w:t>администратора</w:t>
      </w:r>
      <w:r w:rsidR="25273E10" w:rsidRPr="00B44328">
        <w:rPr>
          <w:rStyle w:val="l5def1"/>
          <w:rFonts w:ascii="PermianSerifTypeface" w:hAnsi="PermianSerifTypeface"/>
          <w:color w:val="auto"/>
          <w:sz w:val="24"/>
          <w:szCs w:val="24"/>
          <w:lang w:val="ru-RU"/>
        </w:rPr>
        <w:t xml:space="preserve"> </w:t>
      </w:r>
      <w:r w:rsidR="000A697F"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в результате снижения поступлений или увеличения расходов, когда расходы превышают поступления и приводят к убыткам, которые необходимо покрывать за счет собственного капитала</w:t>
      </w:r>
      <w:r w:rsidR="25273E10" w:rsidRPr="00B44328">
        <w:rPr>
          <w:rFonts w:ascii="PermianSerifTypeface" w:hAnsi="PermianSerifTypeface" w:cs="Arial"/>
          <w:lang w:val="ru-RU"/>
        </w:rPr>
        <w:t xml:space="preserve">;  </w:t>
      </w:r>
    </w:p>
    <w:p w14:paraId="1A32A5C5" w14:textId="7CBCED20"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инвестиционный риск </w:t>
      </w:r>
      <w:r w:rsidRPr="00B44328">
        <w:rPr>
          <w:rStyle w:val="l5def1"/>
          <w:rFonts w:ascii="PermianSerifTypeface" w:hAnsi="PermianSerifTypeface"/>
          <w:color w:val="auto"/>
          <w:sz w:val="24"/>
          <w:szCs w:val="24"/>
          <w:lang w:val="ru-RU"/>
        </w:rPr>
        <w:t xml:space="preserve">- риск потерь, с которым сталкивается </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0A697F"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участник, когда </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0A697F"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инвестирует свои собственные средства или средства участников</w:t>
      </w:r>
      <w:r w:rsidRPr="00B44328">
        <w:rPr>
          <w:rFonts w:ascii="PermianSerifTypeface" w:hAnsi="PermianSerifTypeface" w:cs="Arial"/>
          <w:lang w:val="ru-RU"/>
        </w:rPr>
        <w:t xml:space="preserve">;  </w:t>
      </w:r>
    </w:p>
    <w:p w14:paraId="240E2626"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правовой риск </w:t>
      </w:r>
      <w:r w:rsidRPr="00B44328">
        <w:rPr>
          <w:rStyle w:val="l5def1"/>
          <w:rFonts w:ascii="PermianSerifTypeface" w:hAnsi="PermianSerifTypeface"/>
          <w:color w:val="auto"/>
          <w:sz w:val="24"/>
          <w:szCs w:val="24"/>
          <w:lang w:val="ru-RU"/>
        </w:rPr>
        <w:t>- риск, возникающий в результате неприменения или неправильного применения законодательной базы или договорных положений, обычно приводящий к убыткам</w:t>
      </w:r>
      <w:r w:rsidRPr="00B44328">
        <w:rPr>
          <w:rFonts w:ascii="PermianSerifTypeface" w:hAnsi="PermianSerifTypeface" w:cs="Arial"/>
          <w:lang w:val="ru-RU"/>
        </w:rPr>
        <w:t xml:space="preserve">;  </w:t>
      </w:r>
    </w:p>
    <w:p w14:paraId="4DDA4064"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lastRenderedPageBreak/>
        <w:t xml:space="preserve">риск ликвидности </w:t>
      </w:r>
      <w:r w:rsidRPr="00B44328">
        <w:rPr>
          <w:rStyle w:val="l5def1"/>
          <w:rFonts w:ascii="PermianSerifTypeface" w:hAnsi="PermianSerifTypeface"/>
          <w:color w:val="auto"/>
          <w:sz w:val="24"/>
          <w:szCs w:val="24"/>
          <w:lang w:val="ru-RU"/>
        </w:rPr>
        <w:t>- риск того, что контрагент, участник или другая организация не имеет достаточных средств для выполнения своих обязательств в полном объеме при наступлении срока их исполнения, даже если в будущем у нее может быть достаточно средств</w:t>
      </w:r>
      <w:r w:rsidRPr="00B44328">
        <w:rPr>
          <w:rFonts w:ascii="PermianSerifTypeface" w:hAnsi="PermianSerifTypeface" w:cs="Arial"/>
          <w:lang w:val="ru-RU"/>
        </w:rPr>
        <w:t xml:space="preserve">;  </w:t>
      </w:r>
    </w:p>
    <w:p w14:paraId="48E52C32" w14:textId="653F7E26" w:rsidR="00134B77" w:rsidRPr="00B44328" w:rsidRDefault="000A697F"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о</w:t>
      </w:r>
      <w:r w:rsidR="25273E10" w:rsidRPr="00B44328">
        <w:rPr>
          <w:rStyle w:val="l5def1"/>
          <w:rFonts w:ascii="PermianSerifTypeface" w:hAnsi="PermianSerifTypeface"/>
          <w:b/>
          <w:bCs/>
          <w:color w:val="auto"/>
          <w:sz w:val="24"/>
          <w:szCs w:val="24"/>
          <w:lang w:val="ru-RU"/>
        </w:rPr>
        <w:t xml:space="preserve">перационный риск </w:t>
      </w:r>
      <w:r w:rsidR="25273E10" w:rsidRPr="00B44328">
        <w:rPr>
          <w:rStyle w:val="l5def1"/>
          <w:rFonts w:ascii="PermianSerifTypeface" w:hAnsi="PermianSerifTypeface"/>
          <w:color w:val="auto"/>
          <w:sz w:val="24"/>
          <w:szCs w:val="24"/>
          <w:lang w:val="ru-RU"/>
        </w:rPr>
        <w:t xml:space="preserve">- риск того, что недостатки в информационных системах или внутренних процессах, человеческий фактор, сбои в управлении или нарушения, вызванные внешними событиями или услугами аутсорсинга, приведут к сокращению, повреждению или прерыванию услуг, предоставляемых администратором </w:t>
      </w:r>
      <w:r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или эмитентами/акцепторами платежных инструментов</w:t>
      </w:r>
      <w:r w:rsidR="25273E10" w:rsidRPr="00B44328">
        <w:rPr>
          <w:rFonts w:ascii="PermianSerifTypeface" w:hAnsi="PermianSerifTypeface" w:cs="Arial"/>
          <w:lang w:val="ru-RU"/>
        </w:rPr>
        <w:t xml:space="preserve">;  </w:t>
      </w:r>
    </w:p>
    <w:p w14:paraId="1ADD5B46"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рыночный риск </w:t>
      </w:r>
      <w:r w:rsidRPr="00B44328">
        <w:rPr>
          <w:rStyle w:val="l5def1"/>
          <w:rFonts w:ascii="PermianSerifTypeface" w:hAnsi="PermianSerifTypeface"/>
          <w:color w:val="auto"/>
          <w:sz w:val="24"/>
          <w:szCs w:val="24"/>
          <w:lang w:val="ru-RU"/>
        </w:rPr>
        <w:t>- риск возникновения убытков, как балансовых, так и внебалансовых, в результате изменения рыночных цен</w:t>
      </w:r>
      <w:r w:rsidRPr="00B44328">
        <w:rPr>
          <w:rFonts w:ascii="PermianSerifTypeface" w:hAnsi="PermianSerifTypeface" w:cs="Arial"/>
          <w:lang w:val="ru-RU"/>
        </w:rPr>
        <w:t xml:space="preserve">;  </w:t>
      </w:r>
    </w:p>
    <w:p w14:paraId="39034F7E" w14:textId="77777777" w:rsidR="00134B77" w:rsidRPr="00B44328" w:rsidRDefault="25273E10" w:rsidP="25273E10">
      <w:pPr>
        <w:pStyle w:val="ListParagraph"/>
        <w:numPr>
          <w:ilvl w:val="1"/>
          <w:numId w:val="27"/>
        </w:numPr>
        <w:tabs>
          <w:tab w:val="left" w:pos="851"/>
        </w:tabs>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основной риск </w:t>
      </w:r>
      <w:r w:rsidRPr="00B44328">
        <w:rPr>
          <w:rStyle w:val="l5def1"/>
          <w:rFonts w:ascii="PermianSerifTypeface" w:hAnsi="PermianSerifTypeface"/>
          <w:color w:val="auto"/>
          <w:sz w:val="24"/>
          <w:szCs w:val="24"/>
          <w:lang w:val="ru-RU"/>
        </w:rPr>
        <w:t xml:space="preserve">- риск того, что контрагент потеряет полную стоимость ценной бумаги, участвующей в сделке, </w:t>
      </w:r>
      <w:proofErr w:type="gramStart"/>
      <w:r w:rsidRPr="00B44328">
        <w:rPr>
          <w:rStyle w:val="l5def1"/>
          <w:rFonts w:ascii="PermianSerifTypeface" w:hAnsi="PermianSerifTypeface"/>
          <w:color w:val="auto"/>
          <w:sz w:val="24"/>
          <w:szCs w:val="24"/>
          <w:lang w:val="ru-RU"/>
        </w:rPr>
        <w:t>т.е.</w:t>
      </w:r>
      <w:proofErr w:type="gramEnd"/>
      <w:r w:rsidRPr="00B44328">
        <w:rPr>
          <w:rStyle w:val="l5def1"/>
          <w:rFonts w:ascii="PermianSerifTypeface" w:hAnsi="PermianSerifTypeface"/>
          <w:color w:val="auto"/>
          <w:sz w:val="24"/>
          <w:szCs w:val="24"/>
          <w:lang w:val="ru-RU"/>
        </w:rPr>
        <w:t xml:space="preserve"> риск того, что продавец финансового актива безотзывно поставит актив, но не получит вознаграждение, или риск того, что покупатель финансового актива безотзывно заплатит за актив и не получит его</w:t>
      </w:r>
      <w:r w:rsidRPr="00B44328">
        <w:rPr>
          <w:rFonts w:ascii="PermianSerifTypeface" w:hAnsi="PermianSerifTypeface" w:cs="Arial"/>
          <w:lang w:val="ru-RU"/>
        </w:rPr>
        <w:t xml:space="preserve">; </w:t>
      </w:r>
    </w:p>
    <w:p w14:paraId="4F0D5E0D" w14:textId="77777777" w:rsidR="00134B77" w:rsidRPr="00B44328" w:rsidRDefault="25273E10" w:rsidP="25273E10">
      <w:pPr>
        <w:pStyle w:val="ListParagraph"/>
        <w:numPr>
          <w:ilvl w:val="1"/>
          <w:numId w:val="27"/>
        </w:numPr>
        <w:jc w:val="both"/>
        <w:rPr>
          <w:rFonts w:ascii="PermianSerifTypeface" w:hAnsi="PermianSerifTypeface" w:cs="Arial"/>
          <w:lang w:val="ru-RU"/>
        </w:rPr>
      </w:pPr>
      <w:r w:rsidRPr="00B44328">
        <w:rPr>
          <w:rFonts w:ascii="PermianSerifTypeface" w:hAnsi="PermianSerifTypeface" w:cs="Arial"/>
          <w:b/>
          <w:bCs/>
          <w:lang w:val="ru-RU"/>
        </w:rPr>
        <w:t xml:space="preserve"> риск неблагоприятной корреляции </w:t>
      </w:r>
      <w:r w:rsidRPr="00B44328">
        <w:rPr>
          <w:rFonts w:ascii="PermianSerifTypeface" w:hAnsi="PermianSerifTypeface" w:cs="Arial"/>
          <w:lang w:val="ru-RU"/>
        </w:rPr>
        <w:t>- риск, возникающий в связи с подверженностью риску участника или эмитента, когда обеспечение, предоставленное данным участником или выпущенное данным эмитентом, сильно коррелирует с кредитным риском данного эмитента;</w:t>
      </w:r>
    </w:p>
    <w:p w14:paraId="4EDE0B4A" w14:textId="5112ECA1"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 xml:space="preserve">платежная схема </w:t>
      </w:r>
      <w:r w:rsidRPr="00B44328">
        <w:rPr>
          <w:rFonts w:ascii="PermianSerifTypeface" w:hAnsi="PermianSerifTypeface" w:cs="Arial"/>
          <w:lang w:val="ru-RU"/>
        </w:rPr>
        <w:t xml:space="preserve">- </w:t>
      </w:r>
      <w:r w:rsidRPr="00B44328">
        <w:rPr>
          <w:rStyle w:val="l5def1"/>
          <w:rFonts w:ascii="PermianSerifTypeface" w:hAnsi="PermianSerifTypeface"/>
          <w:color w:val="auto"/>
          <w:sz w:val="24"/>
          <w:szCs w:val="24"/>
          <w:lang w:val="ru-RU"/>
        </w:rPr>
        <w:t>имеет значение, установленное в статье 2 Закона 548/1995</w:t>
      </w:r>
      <w:r w:rsidRPr="00B44328">
        <w:rPr>
          <w:rFonts w:ascii="PermianSerifTypeface" w:hAnsi="PermianSerifTypeface" w:cs="Arial"/>
          <w:lang w:val="ru-RU"/>
        </w:rPr>
        <w:t xml:space="preserve">. Для целей настоящего </w:t>
      </w:r>
      <w:r w:rsidR="0039172C" w:rsidRPr="00B44328">
        <w:rPr>
          <w:rFonts w:ascii="PermianSerifTypeface" w:hAnsi="PermianSerifTypeface" w:cs="Arial"/>
          <w:lang w:val="ru-RU"/>
        </w:rPr>
        <w:t>регламента</w:t>
      </w:r>
      <w:r w:rsidRPr="00B44328">
        <w:rPr>
          <w:rFonts w:ascii="PermianSerifTypeface" w:hAnsi="PermianSerifTypeface" w:cs="Arial"/>
          <w:lang w:val="ru-RU"/>
        </w:rPr>
        <w:t xml:space="preserve"> категория платежных схем включает схемы/с</w:t>
      </w:r>
      <w:r w:rsidR="0057208C" w:rsidRPr="00B44328">
        <w:rPr>
          <w:rFonts w:ascii="PermianSerifTypeface" w:hAnsi="PermianSerifTypeface" w:cs="Arial"/>
          <w:lang w:val="ru-RU"/>
        </w:rPr>
        <w:t>истемы</w:t>
      </w:r>
      <w:r w:rsidRPr="00B44328">
        <w:rPr>
          <w:rFonts w:ascii="PermianSerifTypeface" w:hAnsi="PermianSerifTypeface" w:cs="Arial"/>
          <w:lang w:val="ru-RU"/>
        </w:rPr>
        <w:t xml:space="preserve"> карточных платежей, схемы/</w:t>
      </w:r>
      <w:r w:rsidR="0057208C" w:rsidRPr="00B44328">
        <w:rPr>
          <w:rFonts w:ascii="PermianSerifTypeface" w:hAnsi="PermianSerifTypeface" w:cs="Arial"/>
          <w:lang w:val="ru-RU"/>
        </w:rPr>
        <w:t xml:space="preserve"> системы</w:t>
      </w:r>
      <w:r w:rsidRPr="00B44328">
        <w:rPr>
          <w:rFonts w:ascii="PermianSerifTypeface" w:hAnsi="PermianSerifTypeface" w:cs="Arial"/>
          <w:lang w:val="ru-RU"/>
        </w:rPr>
        <w:t xml:space="preserve"> денежных переводов и схемы платежей с помощью платежных инструментов;</w:t>
      </w:r>
    </w:p>
    <w:p w14:paraId="3763E54F" w14:textId="1410AF4D" w:rsidR="00134B77" w:rsidRPr="00B44328" w:rsidRDefault="0057208C"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карточная платежная схема</w:t>
      </w:r>
      <w:r w:rsidR="25273E10" w:rsidRPr="00B44328">
        <w:rPr>
          <w:rStyle w:val="Hyperlink"/>
          <w:rFonts w:ascii="PermianSerifTypeface" w:hAnsi="PermianSerifTypeface" w:cs="Arial"/>
          <w:b/>
          <w:bCs/>
          <w:color w:val="auto"/>
          <w:u w:val="none"/>
          <w:lang w:val="ru-RU"/>
        </w:rPr>
        <w:t xml:space="preserve"> - </w:t>
      </w:r>
      <w:r w:rsidR="25273E10" w:rsidRPr="00B44328">
        <w:rPr>
          <w:rFonts w:ascii="PermianSerifTypeface" w:hAnsi="PermianSerifTypeface" w:cs="Arial"/>
          <w:lang w:val="ru-RU"/>
        </w:rPr>
        <w:t xml:space="preserve">единый набор правил, практик, стандартов и/или руководств по осуществлению операций по оплате картами, который отделен от любой платежной инфраструктуры, которая управляет им, и включает любой орган, принимающий решения, организацию или субъект, ответственный за функционирование схемы; </w:t>
      </w:r>
    </w:p>
    <w:p w14:paraId="0E60CFDC" w14:textId="30097674" w:rsidR="00134B77" w:rsidRPr="00B44328" w:rsidRDefault="0047096B" w:rsidP="25273E10">
      <w:pPr>
        <w:pStyle w:val="ListParagraph"/>
        <w:numPr>
          <w:ilvl w:val="1"/>
          <w:numId w:val="27"/>
        </w:numPr>
        <w:tabs>
          <w:tab w:val="left" w:pos="851"/>
        </w:tabs>
        <w:ind w:left="851" w:hanging="491"/>
        <w:jc w:val="both"/>
        <w:rPr>
          <w:rFonts w:ascii="PermianSerifTypeface" w:hAnsi="PermianSerifTypeface" w:cs="Arial"/>
          <w:lang w:val="ru-RU"/>
        </w:rPr>
      </w:pPr>
      <w:hyperlink r:id="rId13">
        <w:r w:rsidR="25273E10" w:rsidRPr="00B44328">
          <w:rPr>
            <w:rStyle w:val="Hyperlink"/>
            <w:rFonts w:ascii="PermianSerifTypeface" w:hAnsi="PermianSerifTypeface"/>
            <w:b/>
            <w:bCs/>
            <w:color w:val="auto"/>
            <w:u w:val="none"/>
            <w:lang w:val="ru-RU"/>
          </w:rPr>
          <w:t>четырехсторонняя карточная платежная схема</w:t>
        </w:r>
      </w:hyperlink>
      <w:r w:rsidR="25273E10" w:rsidRPr="00B44328">
        <w:rPr>
          <w:rFonts w:ascii="PermianSerifTypeface" w:hAnsi="PermianSerifTypeface" w:cs="Arial"/>
          <w:lang w:val="ru-RU"/>
        </w:rPr>
        <w:t xml:space="preserve"> - карточная платежная схема, в которой карточные платежные операции осуществляются с платежного счета плательщика на платежный счет получателя через схему, эмитента (на стороне плательщика) и акцептанта (на стороне получателя). Если трехсторонняя схема карточных платежей предоставляет другим </w:t>
      </w:r>
      <w:r w:rsidR="00991536" w:rsidRPr="00B44328">
        <w:rPr>
          <w:rFonts w:ascii="PermianSerifTypeface" w:hAnsi="PermianSerifTypeface" w:cs="Arial"/>
          <w:lang w:val="ru-RU"/>
        </w:rPr>
        <w:t>ППУ</w:t>
      </w:r>
      <w:r w:rsidR="25273E10" w:rsidRPr="00B44328">
        <w:rPr>
          <w:rFonts w:ascii="PermianSerifTypeface" w:hAnsi="PermianSerifTypeface" w:cs="Arial"/>
          <w:lang w:val="ru-RU"/>
        </w:rPr>
        <w:t xml:space="preserve"> лицензию на выпуск карточных платежных инструментов или на прием карточных платежных операций, или на то и другое, или выпускает карточные платежные инструменты совместно с партнером по </w:t>
      </w:r>
      <w:proofErr w:type="spellStart"/>
      <w:r w:rsidR="25273E10" w:rsidRPr="00B44328">
        <w:rPr>
          <w:rFonts w:ascii="PermianSerifTypeface" w:hAnsi="PermianSerifTypeface" w:cs="Arial"/>
          <w:lang w:val="ru-RU"/>
        </w:rPr>
        <w:t>кобрендингу</w:t>
      </w:r>
      <w:proofErr w:type="spellEnd"/>
      <w:r w:rsidR="25273E10" w:rsidRPr="00B44328">
        <w:rPr>
          <w:rFonts w:ascii="PermianSerifTypeface" w:hAnsi="PermianSerifTypeface" w:cs="Arial"/>
          <w:lang w:val="ru-RU"/>
        </w:rPr>
        <w:t xml:space="preserve"> или через агента, она считается четырехсторонней схемой карточных платежей; </w:t>
      </w:r>
    </w:p>
    <w:p w14:paraId="3312DB54" w14:textId="2DCC5741" w:rsidR="00134B77" w:rsidRPr="00B44328" w:rsidRDefault="0047096B" w:rsidP="25273E10">
      <w:pPr>
        <w:pStyle w:val="ListParagraph"/>
        <w:numPr>
          <w:ilvl w:val="1"/>
          <w:numId w:val="27"/>
        </w:numPr>
        <w:tabs>
          <w:tab w:val="left" w:pos="851"/>
        </w:tabs>
        <w:ind w:left="851" w:hanging="491"/>
        <w:jc w:val="both"/>
        <w:rPr>
          <w:rFonts w:ascii="PermianSerifTypeface" w:hAnsi="PermianSerifTypeface" w:cs="Arial"/>
          <w:lang w:val="ru-RU"/>
        </w:rPr>
      </w:pPr>
      <w:hyperlink r:id="rId14">
        <w:r w:rsidR="00991536" w:rsidRPr="00B44328">
          <w:rPr>
            <w:rStyle w:val="Hyperlink"/>
            <w:rFonts w:ascii="PermianSerifTypeface" w:hAnsi="PermianSerifTypeface"/>
            <w:b/>
            <w:bCs/>
            <w:color w:val="auto"/>
            <w:u w:val="none"/>
            <w:lang w:val="ru-RU"/>
          </w:rPr>
          <w:t>т</w:t>
        </w:r>
        <w:r w:rsidR="25273E10" w:rsidRPr="00B44328">
          <w:rPr>
            <w:rStyle w:val="Hyperlink"/>
            <w:rFonts w:ascii="PermianSerifTypeface" w:hAnsi="PermianSerifTypeface"/>
            <w:b/>
            <w:bCs/>
            <w:color w:val="auto"/>
            <w:u w:val="none"/>
            <w:lang w:val="ru-RU"/>
          </w:rPr>
          <w:t>рехсторонняя схема карточных платежей</w:t>
        </w:r>
      </w:hyperlink>
      <w:r w:rsidR="25273E10" w:rsidRPr="00B44328">
        <w:rPr>
          <w:rFonts w:ascii="PermianSerifTypeface" w:hAnsi="PermianSerifTypeface" w:cs="Arial"/>
          <w:lang w:val="ru-RU"/>
        </w:rPr>
        <w:t xml:space="preserve"> - схема карточных платежей, в которой сама схема предоставляет услуги по приему и выдаче карт, а операции по оплате картами осуществляются с </w:t>
      </w:r>
      <w:r w:rsidR="25273E10" w:rsidRPr="00B44328">
        <w:rPr>
          <w:rFonts w:ascii="PermianSerifTypeface" w:hAnsi="PermianSerifTypeface" w:cs="Arial"/>
          <w:lang w:val="ru-RU"/>
        </w:rPr>
        <w:lastRenderedPageBreak/>
        <w:t>платежного счета плательщика на платежный счет получателя в рамках схемы;</w:t>
      </w:r>
    </w:p>
    <w:p w14:paraId="7574E607"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значительный </w:t>
      </w:r>
      <w:r w:rsidRPr="00B44328">
        <w:rPr>
          <w:rStyle w:val="l5def1"/>
          <w:rFonts w:ascii="PermianSerifTypeface" w:hAnsi="PermianSerifTypeface"/>
          <w:color w:val="auto"/>
          <w:sz w:val="24"/>
          <w:szCs w:val="24"/>
          <w:lang w:val="ru-RU"/>
        </w:rPr>
        <w:t>- характеристика риска, зависимости и/или изменения, которые могут повлиять на способность организации осуществлять свою деятельность или предоставлять услуги в соответствии с ожиданиями</w:t>
      </w:r>
      <w:r w:rsidRPr="00B44328">
        <w:rPr>
          <w:rFonts w:ascii="PermianSerifTypeface" w:hAnsi="PermianSerifTypeface" w:cs="Arial"/>
          <w:lang w:val="ru-RU"/>
        </w:rPr>
        <w:t xml:space="preserve">;  </w:t>
      </w:r>
    </w:p>
    <w:p w14:paraId="20A98372" w14:textId="6EE12268"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критическая услуга </w:t>
      </w:r>
      <w:r w:rsidRPr="00B44328">
        <w:rPr>
          <w:rStyle w:val="l5def1"/>
          <w:rFonts w:ascii="PermianSerifTypeface" w:hAnsi="PermianSerifTypeface"/>
          <w:color w:val="auto"/>
          <w:sz w:val="24"/>
          <w:szCs w:val="24"/>
          <w:lang w:val="ru-RU"/>
        </w:rPr>
        <w:t xml:space="preserve">- услуга, которая необходима для функционирования инфраструктуры финансового рынка или </w:t>
      </w:r>
      <w:r w:rsidR="00991536" w:rsidRPr="00B44328">
        <w:rPr>
          <w:rStyle w:val="l5def1"/>
          <w:rFonts w:ascii="PermianSerifTypeface" w:hAnsi="PermianSerifTypeface"/>
          <w:color w:val="auto"/>
          <w:sz w:val="24"/>
          <w:szCs w:val="24"/>
          <w:lang w:val="ru-RU"/>
        </w:rPr>
        <w:t>ППУ</w:t>
      </w:r>
      <w:r w:rsidRPr="00B44328">
        <w:rPr>
          <w:rStyle w:val="l5def1"/>
          <w:rFonts w:ascii="PermianSerifTypeface" w:hAnsi="PermianSerifTypeface"/>
          <w:color w:val="auto"/>
          <w:sz w:val="24"/>
          <w:szCs w:val="24"/>
          <w:lang w:val="ru-RU"/>
        </w:rPr>
        <w:t>, недоступность или отсутствие которой может привести к существенному нарушению ее нормальной работы и которая не может быть воспроизведена или воспроизведение которой повлечет за собой неоправданные затраты</w:t>
      </w:r>
      <w:r w:rsidRPr="00B44328">
        <w:rPr>
          <w:rFonts w:ascii="PermianSerifTypeface" w:hAnsi="PermianSerifTypeface" w:cs="Arial"/>
          <w:lang w:val="ru-RU"/>
        </w:rPr>
        <w:t xml:space="preserve">;  </w:t>
      </w:r>
    </w:p>
    <w:p w14:paraId="22246B48" w14:textId="617E9981"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операционная безопасность </w:t>
      </w:r>
      <w:r w:rsidRPr="00B44328">
        <w:rPr>
          <w:rStyle w:val="l5def1"/>
          <w:rFonts w:ascii="PermianSerifTypeface" w:hAnsi="PermianSerifTypeface"/>
          <w:color w:val="auto"/>
          <w:sz w:val="24"/>
          <w:szCs w:val="24"/>
          <w:lang w:val="ru-RU"/>
        </w:rPr>
        <w:t xml:space="preserve">- </w:t>
      </w:r>
      <w:r w:rsidR="005C5ED0" w:rsidRPr="00B44328">
        <w:rPr>
          <w:rStyle w:val="l5def1"/>
          <w:rFonts w:ascii="PermianSerifTypeface" w:hAnsi="PermianSerifTypeface"/>
          <w:color w:val="auto"/>
          <w:sz w:val="24"/>
          <w:szCs w:val="24"/>
          <w:lang w:val="ru-RU"/>
        </w:rPr>
        <w:t>метод</w:t>
      </w:r>
      <w:r w:rsidRPr="00B44328">
        <w:rPr>
          <w:rStyle w:val="l5def1"/>
          <w:rFonts w:ascii="PermianSerifTypeface" w:hAnsi="PermianSerifTypeface"/>
          <w:color w:val="auto"/>
          <w:sz w:val="24"/>
          <w:szCs w:val="24"/>
          <w:lang w:val="ru-RU"/>
        </w:rPr>
        <w:t xml:space="preserve"> управления рисками, характерными для </w:t>
      </w:r>
      <w:r w:rsidR="00991536" w:rsidRPr="00B44328">
        <w:rPr>
          <w:rStyle w:val="l5def1"/>
          <w:rFonts w:ascii="PermianSerifTypeface" w:hAnsi="PermianSerifTypeface"/>
          <w:color w:val="auto"/>
          <w:sz w:val="24"/>
          <w:szCs w:val="24"/>
          <w:lang w:val="ru-RU"/>
        </w:rPr>
        <w:t>И</w:t>
      </w:r>
      <w:r w:rsidR="00EC2083" w:rsidRPr="00B44328">
        <w:rPr>
          <w:rStyle w:val="l5def1"/>
          <w:rFonts w:ascii="PermianSerifTypeface" w:hAnsi="PermianSerifTypeface"/>
          <w:color w:val="auto"/>
          <w:sz w:val="24"/>
          <w:szCs w:val="24"/>
          <w:lang w:val="ru-RU"/>
        </w:rPr>
        <w:t>ФР</w:t>
      </w:r>
      <w:r w:rsidRPr="00B44328">
        <w:rPr>
          <w:rStyle w:val="l5def1"/>
          <w:rFonts w:ascii="PermianSerifTypeface" w:hAnsi="PermianSerifTypeface"/>
          <w:color w:val="auto"/>
          <w:sz w:val="24"/>
          <w:szCs w:val="24"/>
          <w:lang w:val="ru-RU"/>
        </w:rPr>
        <w:t xml:space="preserve">, </w:t>
      </w:r>
      <w:r w:rsidR="005C5ED0" w:rsidRPr="00B44328">
        <w:rPr>
          <w:rStyle w:val="l5def1"/>
          <w:rFonts w:ascii="PermianSerifTypeface" w:hAnsi="PermianSerifTypeface"/>
          <w:color w:val="auto"/>
          <w:sz w:val="24"/>
          <w:szCs w:val="24"/>
          <w:lang w:val="ru-RU"/>
        </w:rPr>
        <w:t>или</w:t>
      </w:r>
      <w:r w:rsidRPr="00B44328">
        <w:rPr>
          <w:rStyle w:val="l5def1"/>
          <w:rFonts w:ascii="PermianSerifTypeface" w:hAnsi="PermianSerifTypeface"/>
          <w:color w:val="auto"/>
          <w:sz w:val="24"/>
          <w:szCs w:val="24"/>
          <w:lang w:val="ru-RU"/>
        </w:rPr>
        <w:t xml:space="preserve"> платежного инструмента, с целью обеспечения его функционирования в соответствии с предполагаемыми уровнями качества услуг и/или режимами работы без негативного влияния на доверие участников и общественности</w:t>
      </w:r>
      <w:r w:rsidRPr="00B44328">
        <w:rPr>
          <w:rFonts w:ascii="PermianSerifTypeface" w:hAnsi="PermianSerifTypeface" w:cs="Arial"/>
          <w:lang w:val="ru-RU"/>
        </w:rPr>
        <w:t xml:space="preserve">;  </w:t>
      </w:r>
    </w:p>
    <w:p w14:paraId="6A346BD7" w14:textId="13B9083A" w:rsidR="00134B77" w:rsidRPr="00B44328" w:rsidRDefault="00EC2083"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с</w:t>
      </w:r>
      <w:r w:rsidR="25273E10" w:rsidRPr="00B44328">
        <w:rPr>
          <w:rStyle w:val="l5def1"/>
          <w:rFonts w:ascii="PermianSerifTypeface" w:hAnsi="PermianSerifTypeface"/>
          <w:b/>
          <w:bCs/>
          <w:color w:val="auto"/>
          <w:sz w:val="24"/>
          <w:szCs w:val="24"/>
          <w:lang w:val="ru-RU"/>
        </w:rPr>
        <w:t xml:space="preserve">истема расчетов по </w:t>
      </w:r>
      <w:r w:rsidRPr="00B44328">
        <w:rPr>
          <w:rStyle w:val="l5def1"/>
          <w:rFonts w:ascii="PermianSerifTypeface" w:hAnsi="PermianSerifTypeface"/>
          <w:b/>
          <w:bCs/>
          <w:color w:val="auto"/>
          <w:sz w:val="24"/>
          <w:szCs w:val="24"/>
          <w:lang w:val="ru-RU"/>
        </w:rPr>
        <w:t xml:space="preserve">финансовым инструментам </w:t>
      </w:r>
      <w:r w:rsidR="25273E10" w:rsidRPr="00B44328">
        <w:rPr>
          <w:rStyle w:val="l5def1"/>
          <w:rFonts w:ascii="PermianSerifTypeface" w:hAnsi="PermianSerifTypeface"/>
          <w:b/>
          <w:bCs/>
          <w:color w:val="auto"/>
          <w:sz w:val="24"/>
          <w:szCs w:val="24"/>
          <w:lang w:val="ru-RU"/>
        </w:rPr>
        <w:t>(</w:t>
      </w:r>
      <w:r w:rsidRPr="00B44328">
        <w:rPr>
          <w:rStyle w:val="l5def1"/>
          <w:rFonts w:ascii="PermianSerifTypeface" w:hAnsi="PermianSerifTypeface"/>
          <w:b/>
          <w:bCs/>
          <w:color w:val="auto"/>
          <w:sz w:val="24"/>
          <w:szCs w:val="24"/>
          <w:lang w:val="ru-RU"/>
        </w:rPr>
        <w:t>СР</w:t>
      </w:r>
      <w:r w:rsidR="25273E10" w:rsidRPr="00B44328">
        <w:rPr>
          <w:rStyle w:val="l5def1"/>
          <w:rFonts w:ascii="PermianSerifTypeface" w:hAnsi="PermianSerifTypeface"/>
          <w:color w:val="auto"/>
          <w:sz w:val="24"/>
          <w:szCs w:val="24"/>
          <w:lang w:val="ru-RU"/>
        </w:rPr>
        <w:t>) - официальное соглашение между тремя или более участниками, не включая возможные расчетные банки, центральные контрагенты, клиринговые палаты или косвенных участников, с общими правилами и стандартизированными механизмами, деятельность которых заключается в исполнении поручений на передачу ценных бумаг</w:t>
      </w:r>
      <w:r w:rsidR="25273E10" w:rsidRPr="00B44328">
        <w:rPr>
          <w:rFonts w:ascii="PermianSerifTypeface" w:hAnsi="PermianSerifTypeface" w:cs="Arial"/>
          <w:lang w:val="ru-RU"/>
        </w:rPr>
        <w:t xml:space="preserve">;  </w:t>
      </w:r>
    </w:p>
    <w:p w14:paraId="781A0A44" w14:textId="19724D63"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с</w:t>
      </w:r>
      <w:r w:rsidR="25273E10" w:rsidRPr="00B44328">
        <w:rPr>
          <w:rStyle w:val="l5def1"/>
          <w:rFonts w:ascii="PermianSerifTypeface" w:hAnsi="PermianSerifTypeface"/>
          <w:b/>
          <w:bCs/>
          <w:color w:val="auto"/>
          <w:sz w:val="24"/>
          <w:szCs w:val="24"/>
          <w:lang w:val="ru-RU"/>
        </w:rPr>
        <w:t xml:space="preserve">истема расчетов </w:t>
      </w:r>
      <w:r w:rsidRPr="00B44328">
        <w:rPr>
          <w:rStyle w:val="l5def1"/>
          <w:rFonts w:ascii="PermianSerifTypeface" w:hAnsi="PermianSerifTypeface"/>
          <w:b/>
          <w:bCs/>
          <w:color w:val="auto"/>
          <w:sz w:val="24"/>
          <w:szCs w:val="24"/>
          <w:lang w:val="ru-RU"/>
        </w:rPr>
        <w:t>посредством обмена ценностями</w:t>
      </w:r>
      <w:r w:rsidR="25273E10" w:rsidRPr="00B44328">
        <w:rPr>
          <w:rStyle w:val="l5def1"/>
          <w:rFonts w:ascii="PermianSerifTypeface" w:hAnsi="PermianSerifTypeface"/>
          <w:b/>
          <w:bCs/>
          <w:color w:val="auto"/>
          <w:sz w:val="24"/>
          <w:szCs w:val="24"/>
          <w:lang w:val="ru-RU"/>
        </w:rPr>
        <w:t xml:space="preserve"> - </w:t>
      </w:r>
      <w:r w:rsidR="25273E10" w:rsidRPr="00B44328">
        <w:rPr>
          <w:rStyle w:val="l5def1"/>
          <w:rFonts w:ascii="PermianSerifTypeface" w:hAnsi="PermianSerifTypeface"/>
          <w:color w:val="auto"/>
          <w:sz w:val="24"/>
          <w:szCs w:val="24"/>
          <w:lang w:val="ru-RU"/>
        </w:rPr>
        <w:t xml:space="preserve">расчетная система, используемая для расчетов по связанным обязательствам, таким как поставка финансовых инструментов </w:t>
      </w:r>
      <w:r w:rsidR="00DD315D" w:rsidRPr="00B44328">
        <w:rPr>
          <w:rStyle w:val="l5def1"/>
          <w:rFonts w:ascii="PermianSerifTypeface" w:hAnsi="PermianSerifTypeface"/>
          <w:color w:val="auto"/>
          <w:sz w:val="24"/>
          <w:szCs w:val="24"/>
          <w:lang w:val="ru-RU"/>
        </w:rPr>
        <w:t>за</w:t>
      </w:r>
      <w:r w:rsidR="25273E10" w:rsidRPr="00B44328">
        <w:rPr>
          <w:rStyle w:val="l5def1"/>
          <w:rFonts w:ascii="PermianSerifTypeface" w:hAnsi="PermianSerifTypeface"/>
          <w:color w:val="auto"/>
          <w:sz w:val="24"/>
          <w:szCs w:val="24"/>
          <w:lang w:val="ru-RU"/>
        </w:rPr>
        <w:t xml:space="preserve"> наличн</w:t>
      </w:r>
      <w:r w:rsidR="00DD315D" w:rsidRPr="00B44328">
        <w:rPr>
          <w:rStyle w:val="l5def1"/>
          <w:rFonts w:ascii="PermianSerifTypeface" w:hAnsi="PermianSerifTypeface"/>
          <w:color w:val="auto"/>
          <w:sz w:val="24"/>
          <w:szCs w:val="24"/>
          <w:lang w:val="ru-RU"/>
        </w:rPr>
        <w:t>ый</w:t>
      </w:r>
      <w:r w:rsidR="25273E10" w:rsidRPr="00B44328">
        <w:rPr>
          <w:rStyle w:val="l5def1"/>
          <w:rFonts w:ascii="PermianSerifTypeface" w:hAnsi="PermianSerifTypeface"/>
          <w:color w:val="auto"/>
          <w:sz w:val="24"/>
          <w:szCs w:val="24"/>
          <w:lang w:val="ru-RU"/>
        </w:rPr>
        <w:t xml:space="preserve"> </w:t>
      </w:r>
      <w:r w:rsidR="00DD315D" w:rsidRPr="00B44328">
        <w:rPr>
          <w:rStyle w:val="l5def1"/>
          <w:rFonts w:ascii="PermianSerifTypeface" w:hAnsi="PermianSerifTypeface"/>
          <w:color w:val="auto"/>
          <w:sz w:val="24"/>
          <w:szCs w:val="24"/>
          <w:lang w:val="ru-RU"/>
        </w:rPr>
        <w:t>расчет</w:t>
      </w:r>
      <w:r w:rsidR="25273E10" w:rsidRPr="00B44328">
        <w:rPr>
          <w:rStyle w:val="l5def1"/>
          <w:rFonts w:ascii="PermianSerifTypeface" w:hAnsi="PermianSerifTypeface"/>
          <w:color w:val="auto"/>
          <w:sz w:val="24"/>
          <w:szCs w:val="24"/>
          <w:lang w:val="ru-RU"/>
        </w:rPr>
        <w:t xml:space="preserve"> (</w:t>
      </w:r>
      <w:r w:rsidR="00EC2083" w:rsidRPr="00B44328">
        <w:rPr>
          <w:rStyle w:val="l5def1"/>
          <w:rFonts w:ascii="PermianSerifTypeface" w:hAnsi="PermianSerifTypeface"/>
          <w:color w:val="auto"/>
          <w:sz w:val="24"/>
          <w:szCs w:val="24"/>
          <w:lang w:val="ru-RU"/>
        </w:rPr>
        <w:t>поставка в счёт оплаты</w:t>
      </w:r>
      <w:r w:rsidR="005C5ED0" w:rsidRPr="00B44328">
        <w:rPr>
          <w:rStyle w:val="l5def1"/>
          <w:rFonts w:ascii="PermianSerifTypeface" w:hAnsi="PermianSerifTypeface"/>
          <w:color w:val="auto"/>
          <w:sz w:val="24"/>
          <w:szCs w:val="24"/>
          <w:lang w:val="ru-RU"/>
        </w:rPr>
        <w:t xml:space="preserve"> </w:t>
      </w:r>
      <w:proofErr w:type="spellStart"/>
      <w:r w:rsidR="005C5ED0" w:rsidRPr="00B44328">
        <w:rPr>
          <w:rStyle w:val="l5def1"/>
          <w:rFonts w:ascii="PermianSerifTypeface" w:hAnsi="PermianSerifTypeface"/>
          <w:color w:val="auto"/>
          <w:sz w:val="24"/>
          <w:szCs w:val="24"/>
          <w:lang w:val="ro-MD"/>
        </w:rPr>
        <w:t>DvP</w:t>
      </w:r>
      <w:proofErr w:type="spellEnd"/>
      <w:r w:rsidR="25273E10" w:rsidRPr="00B44328">
        <w:rPr>
          <w:rStyle w:val="l5def1"/>
          <w:rFonts w:ascii="PermianSerifTypeface" w:hAnsi="PermianSerifTypeface"/>
          <w:color w:val="auto"/>
          <w:sz w:val="24"/>
          <w:szCs w:val="24"/>
          <w:lang w:val="ru-RU"/>
        </w:rPr>
        <w:t xml:space="preserve">) или поставка иностранной валюты </w:t>
      </w:r>
      <w:r w:rsidR="00DD315D" w:rsidRPr="00B44328">
        <w:rPr>
          <w:rStyle w:val="l5def1"/>
          <w:rFonts w:ascii="PermianSerifTypeface" w:hAnsi="PermianSerifTypeface"/>
          <w:color w:val="auto"/>
          <w:sz w:val="24"/>
          <w:szCs w:val="24"/>
          <w:lang w:val="ru-RU"/>
        </w:rPr>
        <w:t>в счёт</w:t>
      </w:r>
      <w:r w:rsidR="25273E10" w:rsidRPr="00B44328">
        <w:rPr>
          <w:rStyle w:val="l5def1"/>
          <w:rFonts w:ascii="PermianSerifTypeface" w:hAnsi="PermianSerifTypeface"/>
          <w:color w:val="auto"/>
          <w:sz w:val="24"/>
          <w:szCs w:val="24"/>
          <w:lang w:val="ru-RU"/>
        </w:rPr>
        <w:t xml:space="preserve"> другой валюты (платеж </w:t>
      </w:r>
      <w:r w:rsidR="00DD315D" w:rsidRPr="00B44328">
        <w:rPr>
          <w:rStyle w:val="l5def1"/>
          <w:rFonts w:ascii="PermianSerifTypeface" w:hAnsi="PermianSerifTypeface"/>
          <w:color w:val="auto"/>
          <w:sz w:val="24"/>
          <w:szCs w:val="24"/>
          <w:lang w:val="ru-RU"/>
        </w:rPr>
        <w:t>в счёт</w:t>
      </w:r>
      <w:r w:rsidR="25273E10" w:rsidRPr="00B44328">
        <w:rPr>
          <w:rStyle w:val="l5def1"/>
          <w:rFonts w:ascii="PermianSerifTypeface" w:hAnsi="PermianSerifTypeface"/>
          <w:color w:val="auto"/>
          <w:sz w:val="24"/>
          <w:szCs w:val="24"/>
          <w:lang w:val="ru-RU"/>
        </w:rPr>
        <w:t xml:space="preserve"> платежа</w:t>
      </w:r>
      <w:r w:rsidR="005C5ED0" w:rsidRPr="00B44328">
        <w:rPr>
          <w:rStyle w:val="l5def1"/>
          <w:rFonts w:ascii="PermianSerifTypeface" w:hAnsi="PermianSerifTypeface"/>
          <w:color w:val="auto"/>
          <w:sz w:val="24"/>
          <w:szCs w:val="24"/>
          <w:lang w:val="ro-MD"/>
        </w:rPr>
        <w:t xml:space="preserve"> </w:t>
      </w:r>
      <w:proofErr w:type="spellStart"/>
      <w:r w:rsidR="005C5ED0" w:rsidRPr="00B44328">
        <w:rPr>
          <w:rStyle w:val="l5def1"/>
          <w:rFonts w:ascii="PermianSerifTypeface" w:hAnsi="PermianSerifTypeface"/>
          <w:color w:val="auto"/>
          <w:sz w:val="24"/>
          <w:szCs w:val="24"/>
          <w:lang w:val="ro-MD"/>
        </w:rPr>
        <w:t>PvP</w:t>
      </w:r>
      <w:proofErr w:type="spellEnd"/>
      <w:r w:rsidR="25273E10" w:rsidRPr="00B44328">
        <w:rPr>
          <w:rStyle w:val="l5def1"/>
          <w:rFonts w:ascii="PermianSerifTypeface" w:hAnsi="PermianSerifTypeface"/>
          <w:color w:val="auto"/>
          <w:sz w:val="24"/>
          <w:szCs w:val="24"/>
          <w:lang w:val="ru-RU"/>
        </w:rPr>
        <w:t>);</w:t>
      </w:r>
    </w:p>
    <w:p w14:paraId="1A08D9E0" w14:textId="5DB53C12"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п</w:t>
      </w:r>
      <w:r w:rsidR="25273E10" w:rsidRPr="00B44328">
        <w:rPr>
          <w:rStyle w:val="l5def1"/>
          <w:rFonts w:ascii="PermianSerifTypeface" w:hAnsi="PermianSerifTypeface"/>
          <w:b/>
          <w:bCs/>
          <w:color w:val="auto"/>
          <w:sz w:val="24"/>
          <w:szCs w:val="24"/>
          <w:lang w:val="ru-RU"/>
        </w:rPr>
        <w:t xml:space="preserve">латежная система (ПС) </w:t>
      </w:r>
      <w:r w:rsidR="25273E10" w:rsidRPr="00B44328">
        <w:rPr>
          <w:rStyle w:val="l5def1"/>
          <w:rFonts w:ascii="PermianSerifTypeface" w:hAnsi="PermianSerifTypeface"/>
          <w:color w:val="auto"/>
          <w:sz w:val="24"/>
          <w:szCs w:val="24"/>
          <w:lang w:val="ru-RU"/>
        </w:rPr>
        <w:t>- официальное соглашение между тремя или более участниками, не включая возможные расчетные банки, центральные контрагенты, клиринговые палаты или косвенных участников, с общими правилами и стандартизированными механизмами для выполнения платежных поручений между участниками</w:t>
      </w:r>
      <w:r w:rsidR="25273E10" w:rsidRPr="00B44328">
        <w:rPr>
          <w:rFonts w:ascii="PermianSerifTypeface" w:hAnsi="PermianSerifTypeface" w:cs="Arial"/>
          <w:lang w:val="ru-RU"/>
        </w:rPr>
        <w:t xml:space="preserve">;  </w:t>
      </w:r>
    </w:p>
    <w:p w14:paraId="609B33ED" w14:textId="662C4FDC"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п</w:t>
      </w:r>
      <w:r w:rsidR="25273E10" w:rsidRPr="00B44328">
        <w:rPr>
          <w:rStyle w:val="l5def1"/>
          <w:rFonts w:ascii="PermianSerifTypeface" w:hAnsi="PermianSerifTypeface"/>
          <w:b/>
          <w:bCs/>
          <w:color w:val="auto"/>
          <w:sz w:val="24"/>
          <w:szCs w:val="24"/>
          <w:lang w:val="ru-RU"/>
        </w:rPr>
        <w:t xml:space="preserve">латежная система </w:t>
      </w:r>
      <w:r w:rsidR="00596D12" w:rsidRPr="00B44328">
        <w:rPr>
          <w:rStyle w:val="l5def1"/>
          <w:rFonts w:ascii="PermianSerifTypeface" w:hAnsi="PermianSerifTypeface"/>
          <w:b/>
          <w:bCs/>
          <w:color w:val="auto"/>
          <w:sz w:val="24"/>
          <w:szCs w:val="24"/>
          <w:lang w:val="ru-RU"/>
        </w:rPr>
        <w:t xml:space="preserve">для </w:t>
      </w:r>
      <w:r w:rsidR="25273E10" w:rsidRPr="00B44328">
        <w:rPr>
          <w:rStyle w:val="l5def1"/>
          <w:rFonts w:ascii="PermianSerifTypeface" w:hAnsi="PermianSerifTypeface"/>
          <w:b/>
          <w:bCs/>
          <w:color w:val="auto"/>
          <w:sz w:val="24"/>
          <w:szCs w:val="24"/>
          <w:lang w:val="ru-RU"/>
        </w:rPr>
        <w:t>крупн</w:t>
      </w:r>
      <w:r w:rsidR="00596D12" w:rsidRPr="00B44328">
        <w:rPr>
          <w:rStyle w:val="l5def1"/>
          <w:rFonts w:ascii="PermianSerifTypeface" w:hAnsi="PermianSerifTypeface"/>
          <w:b/>
          <w:bCs/>
          <w:color w:val="auto"/>
          <w:sz w:val="24"/>
          <w:szCs w:val="24"/>
          <w:lang w:val="ru-RU"/>
        </w:rPr>
        <w:t>ых</w:t>
      </w:r>
      <w:r w:rsidR="25273E10" w:rsidRPr="00B44328">
        <w:rPr>
          <w:rStyle w:val="l5def1"/>
          <w:rFonts w:ascii="PermianSerifTypeface" w:hAnsi="PermianSerifTypeface"/>
          <w:b/>
          <w:bCs/>
          <w:color w:val="auto"/>
          <w:sz w:val="24"/>
          <w:szCs w:val="24"/>
          <w:lang w:val="ru-RU"/>
        </w:rPr>
        <w:t xml:space="preserve"> сумм </w:t>
      </w:r>
      <w:r w:rsidR="25273E10" w:rsidRPr="00B44328">
        <w:rPr>
          <w:rStyle w:val="l5def1"/>
          <w:rFonts w:ascii="PermianSerifTypeface" w:hAnsi="PermianSerifTypeface"/>
          <w:color w:val="auto"/>
          <w:sz w:val="24"/>
          <w:szCs w:val="24"/>
          <w:lang w:val="ru-RU"/>
        </w:rPr>
        <w:t>- платежная система, обрабатывающая платежные поручения крупн</w:t>
      </w:r>
      <w:r w:rsidR="00596D12" w:rsidRPr="00B44328">
        <w:rPr>
          <w:rStyle w:val="l5def1"/>
          <w:rFonts w:ascii="PermianSerifTypeface" w:hAnsi="PermianSerifTypeface"/>
          <w:color w:val="auto"/>
          <w:sz w:val="24"/>
          <w:szCs w:val="24"/>
          <w:lang w:val="ru-RU"/>
        </w:rPr>
        <w:t>ых</w:t>
      </w:r>
      <w:r w:rsidR="25273E10" w:rsidRPr="00B44328">
        <w:rPr>
          <w:rStyle w:val="l5def1"/>
          <w:rFonts w:ascii="PermianSerifTypeface" w:hAnsi="PermianSerifTypeface"/>
          <w:color w:val="auto"/>
          <w:sz w:val="24"/>
          <w:szCs w:val="24"/>
          <w:lang w:val="ru-RU"/>
        </w:rPr>
        <w:t xml:space="preserve"> сумм и/или срочные платежи</w:t>
      </w:r>
      <w:r w:rsidR="25273E10" w:rsidRPr="00B44328">
        <w:rPr>
          <w:rFonts w:ascii="PermianSerifTypeface" w:hAnsi="PermianSerifTypeface" w:cs="Arial"/>
          <w:lang w:val="ru-RU"/>
        </w:rPr>
        <w:t xml:space="preserve">;  </w:t>
      </w:r>
    </w:p>
    <w:p w14:paraId="3D23E4DD" w14:textId="2CFCA472" w:rsidR="00134B77" w:rsidRPr="00B44328" w:rsidRDefault="007579E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п</w:t>
      </w:r>
      <w:r w:rsidR="25273E10" w:rsidRPr="00B44328">
        <w:rPr>
          <w:rStyle w:val="l5def1"/>
          <w:rFonts w:ascii="PermianSerifTypeface" w:hAnsi="PermianSerifTypeface"/>
          <w:b/>
          <w:bCs/>
          <w:color w:val="auto"/>
          <w:sz w:val="24"/>
          <w:szCs w:val="24"/>
          <w:lang w:val="ru-RU"/>
        </w:rPr>
        <w:t xml:space="preserve">латежная система </w:t>
      </w:r>
      <w:r w:rsidR="002C5784" w:rsidRPr="00B44328">
        <w:rPr>
          <w:rStyle w:val="l5def1"/>
          <w:rFonts w:ascii="PermianSerifTypeface" w:hAnsi="PermianSerifTypeface"/>
          <w:b/>
          <w:bCs/>
          <w:color w:val="auto"/>
          <w:sz w:val="24"/>
          <w:szCs w:val="24"/>
          <w:lang w:val="ru-RU"/>
        </w:rPr>
        <w:t xml:space="preserve">для </w:t>
      </w:r>
      <w:r w:rsidR="00596D12" w:rsidRPr="00B44328">
        <w:rPr>
          <w:rStyle w:val="l5def1"/>
          <w:rFonts w:ascii="PermianSerifTypeface" w:hAnsi="PermianSerifTypeface"/>
          <w:b/>
          <w:bCs/>
          <w:color w:val="auto"/>
          <w:sz w:val="24"/>
          <w:szCs w:val="24"/>
          <w:lang w:val="ru-RU"/>
        </w:rPr>
        <w:t>мелких сумм</w:t>
      </w:r>
      <w:r w:rsidR="25273E10" w:rsidRPr="00B44328">
        <w:rPr>
          <w:rStyle w:val="l5def1"/>
          <w:rFonts w:ascii="PermianSerifTypeface" w:hAnsi="PermianSerifTypeface"/>
          <w:b/>
          <w:bCs/>
          <w:color w:val="auto"/>
          <w:sz w:val="24"/>
          <w:szCs w:val="24"/>
          <w:lang w:val="ru-RU"/>
        </w:rPr>
        <w:t xml:space="preserve"> </w:t>
      </w:r>
      <w:r w:rsidR="25273E10" w:rsidRPr="00B44328">
        <w:rPr>
          <w:rStyle w:val="l5def1"/>
          <w:rFonts w:ascii="PermianSerifTypeface" w:hAnsi="PermianSerifTypeface"/>
          <w:color w:val="auto"/>
          <w:sz w:val="24"/>
          <w:szCs w:val="24"/>
          <w:lang w:val="ru-RU"/>
        </w:rPr>
        <w:t xml:space="preserve">- платежная система, обрабатывающая платежные поручения </w:t>
      </w:r>
      <w:r w:rsidR="00596D12" w:rsidRPr="00B44328">
        <w:rPr>
          <w:rStyle w:val="l5def1"/>
          <w:rFonts w:ascii="PermianSerifTypeface" w:hAnsi="PermianSerifTypeface"/>
          <w:color w:val="auto"/>
          <w:sz w:val="24"/>
          <w:szCs w:val="24"/>
          <w:lang w:val="ru-RU"/>
        </w:rPr>
        <w:t>на мелкие суммы</w:t>
      </w:r>
      <w:r w:rsidR="25273E10" w:rsidRPr="00B44328">
        <w:rPr>
          <w:rStyle w:val="l5def1"/>
          <w:rFonts w:ascii="PermianSerifTypeface" w:hAnsi="PermianSerifTypeface"/>
          <w:color w:val="auto"/>
          <w:sz w:val="24"/>
          <w:szCs w:val="24"/>
          <w:lang w:val="ru-RU"/>
        </w:rPr>
        <w:t xml:space="preserve">, инициированные с помощью таких платежных инструментов, как кредитные переводы, чеки, векселя, простые векселя, карты и </w:t>
      </w:r>
      <w:proofErr w:type="gramStart"/>
      <w:r w:rsidR="25273E10" w:rsidRPr="00B44328">
        <w:rPr>
          <w:rStyle w:val="l5def1"/>
          <w:rFonts w:ascii="PermianSerifTypeface" w:hAnsi="PermianSerifTypeface"/>
          <w:color w:val="auto"/>
          <w:sz w:val="24"/>
          <w:szCs w:val="24"/>
          <w:lang w:val="ru-RU"/>
        </w:rPr>
        <w:t>т.д.</w:t>
      </w:r>
      <w:proofErr w:type="gramEnd"/>
      <w:r w:rsidR="25273E10" w:rsidRPr="00B44328">
        <w:rPr>
          <w:rFonts w:ascii="PermianSerifTypeface" w:hAnsi="PermianSerifTypeface" w:cs="Arial"/>
          <w:lang w:val="ru-RU"/>
        </w:rPr>
        <w:t xml:space="preserve">;  </w:t>
      </w:r>
    </w:p>
    <w:p w14:paraId="250FBCFE" w14:textId="2F277C3B"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чрезвычайная ситуация </w:t>
      </w:r>
      <w:r w:rsidRPr="00B44328">
        <w:rPr>
          <w:rStyle w:val="l5def1"/>
          <w:rFonts w:ascii="PermianSerifTypeface" w:hAnsi="PermianSerifTypeface"/>
          <w:color w:val="auto"/>
          <w:sz w:val="24"/>
          <w:szCs w:val="24"/>
          <w:lang w:val="ru-RU"/>
        </w:rPr>
        <w:t xml:space="preserve">- событие, ситуация или обстоятельство, которое потенциально может привести к сбою или нарушению операций, услуг или функций </w:t>
      </w:r>
      <w:r w:rsidR="00A439B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включая нарушение или предотвращение окончательного расчета</w:t>
      </w:r>
      <w:r w:rsidRPr="00B44328">
        <w:rPr>
          <w:rFonts w:ascii="PermianSerifTypeface" w:hAnsi="PermianSerifTypeface" w:cs="Arial"/>
          <w:lang w:val="ru-RU"/>
        </w:rPr>
        <w:t xml:space="preserve">;  </w:t>
      </w:r>
    </w:p>
    <w:p w14:paraId="67D2136B" w14:textId="77777777"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аффилированная компания </w:t>
      </w:r>
      <w:r w:rsidRPr="00B44328">
        <w:rPr>
          <w:rStyle w:val="l5def1"/>
          <w:rFonts w:ascii="PermianSerifTypeface" w:hAnsi="PermianSerifTypeface"/>
          <w:color w:val="auto"/>
          <w:sz w:val="24"/>
          <w:szCs w:val="24"/>
          <w:lang w:val="ru-RU"/>
        </w:rPr>
        <w:t xml:space="preserve">- компания, которая контролирует или контролируется участником или находится под тем же контролем, </w:t>
      </w:r>
      <w:r w:rsidRPr="00B44328">
        <w:rPr>
          <w:rStyle w:val="l5def1"/>
          <w:rFonts w:ascii="PermianSerifTypeface" w:hAnsi="PermianSerifTypeface"/>
          <w:color w:val="auto"/>
          <w:sz w:val="24"/>
          <w:szCs w:val="24"/>
          <w:lang w:val="ru-RU"/>
        </w:rPr>
        <w:lastRenderedPageBreak/>
        <w:t>что и участник, где отношения контроля определяются в соответствии с законодательством Республики Молдова</w:t>
      </w:r>
      <w:r w:rsidRPr="00B44328">
        <w:rPr>
          <w:rFonts w:ascii="PermianSerifTypeface" w:hAnsi="PermianSerifTypeface" w:cs="Arial"/>
          <w:lang w:val="ru-RU"/>
        </w:rPr>
        <w:t xml:space="preserve">;  </w:t>
      </w:r>
    </w:p>
    <w:p w14:paraId="013FE417" w14:textId="64CAC96C"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стресс-тесты </w:t>
      </w:r>
      <w:r w:rsidRPr="00B44328">
        <w:rPr>
          <w:rStyle w:val="l5def1"/>
          <w:rFonts w:ascii="PermianSerifTypeface" w:hAnsi="PermianSerifTypeface"/>
          <w:color w:val="auto"/>
          <w:sz w:val="24"/>
          <w:szCs w:val="24"/>
          <w:lang w:val="ru-RU"/>
        </w:rPr>
        <w:t xml:space="preserve">- количественная оценка </w:t>
      </w:r>
      <w:r w:rsidR="00596D12" w:rsidRPr="00B44328">
        <w:rPr>
          <w:rStyle w:val="l5def1"/>
          <w:rFonts w:ascii="PermianSerifTypeface" w:hAnsi="PermianSerifTypeface"/>
          <w:color w:val="auto"/>
          <w:sz w:val="24"/>
          <w:szCs w:val="24"/>
          <w:lang w:val="ru-RU"/>
        </w:rPr>
        <w:t xml:space="preserve">подверженности </w:t>
      </w:r>
      <w:r w:rsidRPr="00B44328">
        <w:rPr>
          <w:rStyle w:val="l5def1"/>
          <w:rFonts w:ascii="PermianSerifTypeface" w:hAnsi="PermianSerifTypeface"/>
          <w:color w:val="auto"/>
          <w:sz w:val="24"/>
          <w:szCs w:val="24"/>
          <w:lang w:val="ru-RU"/>
        </w:rPr>
        <w:t>кредитно</w:t>
      </w:r>
      <w:r w:rsidR="00596D12" w:rsidRPr="00B44328">
        <w:rPr>
          <w:rStyle w:val="l5def1"/>
          <w:rFonts w:ascii="PermianSerifTypeface" w:hAnsi="PermianSerifTypeface"/>
          <w:color w:val="auto"/>
          <w:sz w:val="24"/>
          <w:szCs w:val="24"/>
          <w:lang w:val="ru-RU"/>
        </w:rPr>
        <w:t xml:space="preserve">му </w:t>
      </w:r>
      <w:r w:rsidRPr="00B44328">
        <w:rPr>
          <w:rStyle w:val="l5def1"/>
          <w:rFonts w:ascii="PermianSerifTypeface" w:hAnsi="PermianSerifTypeface"/>
          <w:color w:val="auto"/>
          <w:sz w:val="24"/>
          <w:szCs w:val="24"/>
          <w:lang w:val="ru-RU"/>
        </w:rPr>
        <w:t>риск</w:t>
      </w:r>
      <w:r w:rsidR="00596D12" w:rsidRPr="00B44328">
        <w:rPr>
          <w:rStyle w:val="l5def1"/>
          <w:rFonts w:ascii="PermianSerifTypeface" w:hAnsi="PermianSerifTypeface"/>
          <w:color w:val="auto"/>
          <w:sz w:val="24"/>
          <w:szCs w:val="24"/>
          <w:lang w:val="ru-RU"/>
        </w:rPr>
        <w:t>у</w:t>
      </w:r>
      <w:r w:rsidRPr="00B44328">
        <w:rPr>
          <w:rStyle w:val="l5def1"/>
          <w:rFonts w:ascii="PermianSerifTypeface" w:hAnsi="PermianSerifTypeface"/>
          <w:color w:val="auto"/>
          <w:sz w:val="24"/>
          <w:szCs w:val="24"/>
          <w:lang w:val="ru-RU"/>
        </w:rPr>
        <w:t xml:space="preserve"> и риск</w:t>
      </w:r>
      <w:r w:rsidR="00596D12" w:rsidRPr="00B44328">
        <w:rPr>
          <w:rStyle w:val="l5def1"/>
          <w:rFonts w:ascii="PermianSerifTypeface" w:hAnsi="PermianSerifTypeface"/>
          <w:color w:val="auto"/>
          <w:sz w:val="24"/>
          <w:szCs w:val="24"/>
          <w:lang w:val="ru-RU"/>
        </w:rPr>
        <w:t>у</w:t>
      </w:r>
      <w:r w:rsidRPr="00B44328">
        <w:rPr>
          <w:rStyle w:val="l5def1"/>
          <w:rFonts w:ascii="PermianSerifTypeface" w:hAnsi="PermianSerifTypeface"/>
          <w:color w:val="auto"/>
          <w:sz w:val="24"/>
          <w:szCs w:val="24"/>
          <w:lang w:val="ru-RU"/>
        </w:rPr>
        <w:t xml:space="preserve"> ликвидности, которые могут возникнуть в результате изменения цен и волатильности при экстремальных, но </w:t>
      </w:r>
      <w:r w:rsidRPr="00B44328">
        <w:rPr>
          <w:rFonts w:ascii="PermianSerifTypeface" w:hAnsi="PermianSerifTypeface" w:cs="Arial"/>
          <w:lang w:val="ru-RU"/>
        </w:rPr>
        <w:t>правдоподобных</w:t>
      </w:r>
      <w:r w:rsidRPr="00B44328">
        <w:rPr>
          <w:rStyle w:val="l5def1"/>
          <w:rFonts w:ascii="PermianSerifTypeface" w:hAnsi="PermianSerifTypeface"/>
          <w:color w:val="auto"/>
          <w:sz w:val="24"/>
          <w:szCs w:val="24"/>
          <w:lang w:val="ru-RU"/>
        </w:rPr>
        <w:t xml:space="preserve"> сценариях</w:t>
      </w:r>
      <w:r w:rsidRPr="00B44328">
        <w:rPr>
          <w:rFonts w:ascii="PermianSerifTypeface" w:hAnsi="PermianSerifTypeface" w:cs="Arial"/>
          <w:lang w:val="ru-RU"/>
        </w:rPr>
        <w:t xml:space="preserve">; </w:t>
      </w:r>
    </w:p>
    <w:p w14:paraId="0B1DEF45" w14:textId="2C22D5EB" w:rsidR="00134B77" w:rsidRPr="00B44328" w:rsidRDefault="25273E10" w:rsidP="25273E10">
      <w:pPr>
        <w:pStyle w:val="ListParagraph"/>
        <w:numPr>
          <w:ilvl w:val="1"/>
          <w:numId w:val="27"/>
        </w:numPr>
        <w:tabs>
          <w:tab w:val="left" w:pos="851"/>
        </w:tabs>
        <w:ind w:left="851" w:hanging="491"/>
        <w:jc w:val="both"/>
        <w:rPr>
          <w:rFonts w:ascii="PermianSerifTypeface" w:hAnsi="PermianSerifTypeface" w:cs="Arial"/>
          <w:lang w:val="ru-RU"/>
        </w:rPr>
      </w:pPr>
      <w:r w:rsidRPr="00B44328">
        <w:rPr>
          <w:rFonts w:ascii="PermianSerifTypeface" w:hAnsi="PermianSerifTypeface" w:cs="Arial"/>
          <w:b/>
          <w:bCs/>
          <w:lang w:val="ru-RU"/>
        </w:rPr>
        <w:t xml:space="preserve">транзакция </w:t>
      </w:r>
      <w:r w:rsidRPr="00B44328">
        <w:rPr>
          <w:rFonts w:ascii="PermianSerifTypeface" w:hAnsi="PermianSerifTypeface" w:cs="Arial"/>
          <w:lang w:val="ru-RU"/>
        </w:rPr>
        <w:t xml:space="preserve">- платежная операция, осуществляемая в электронной форме через </w:t>
      </w:r>
      <w:r w:rsidR="00A439BA" w:rsidRPr="00B44328">
        <w:rPr>
          <w:rFonts w:ascii="PermianSerifTypeface" w:hAnsi="PermianSerifTypeface" w:cs="Arial"/>
          <w:lang w:val="ru-RU"/>
        </w:rPr>
        <w:t>ПИУД</w:t>
      </w:r>
      <w:r w:rsidRPr="00B44328">
        <w:rPr>
          <w:rFonts w:ascii="PermianSerifTypeface" w:hAnsi="PermianSerifTypeface" w:cs="Arial"/>
          <w:lang w:val="ru-RU"/>
        </w:rPr>
        <w:t>, с использованием механизма, позволяющего проверить ее подлинность, целостность и безо</w:t>
      </w:r>
      <w:r w:rsidR="00A439BA" w:rsidRPr="00B44328">
        <w:rPr>
          <w:rFonts w:ascii="PermianSerifTypeface" w:hAnsi="PermianSerifTypeface" w:cs="Arial"/>
          <w:lang w:val="ru-RU"/>
        </w:rPr>
        <w:t>тказность</w:t>
      </w:r>
      <w:r w:rsidRPr="00B44328">
        <w:rPr>
          <w:rFonts w:ascii="PermianSerifTypeface" w:hAnsi="PermianSerifTypeface" w:cs="Arial"/>
          <w:lang w:val="ru-RU"/>
        </w:rPr>
        <w:t>.</w:t>
      </w:r>
    </w:p>
    <w:p w14:paraId="1670E44A" w14:textId="77777777" w:rsidR="00134B77" w:rsidRPr="00B44328" w:rsidRDefault="00134B77" w:rsidP="00134B77">
      <w:pPr>
        <w:ind w:firstLine="284"/>
        <w:jc w:val="both"/>
        <w:rPr>
          <w:rFonts w:ascii="PermianSerifTypeface" w:hAnsi="PermianSerifTypeface" w:cs="Arial"/>
          <w:lang w:val="ru-RU"/>
        </w:rPr>
      </w:pPr>
    </w:p>
    <w:p w14:paraId="03F2AF09" w14:textId="77777777" w:rsidR="00134B77" w:rsidRPr="00B44328" w:rsidRDefault="00134B77" w:rsidP="00134B77">
      <w:pPr>
        <w:jc w:val="both"/>
        <w:rPr>
          <w:rFonts w:ascii="PermianSerifTypeface" w:hAnsi="PermianSerifTypeface" w:cs="Arial"/>
          <w:lang w:val="ru-RU"/>
        </w:rPr>
      </w:pPr>
    </w:p>
    <w:p w14:paraId="10319452" w14:textId="77777777" w:rsidR="00134B77" w:rsidRPr="00B44328" w:rsidRDefault="25273E10" w:rsidP="25273E10">
      <w:pPr>
        <w:pStyle w:val="Heading1"/>
        <w:spacing w:before="0"/>
        <w:jc w:val="center"/>
        <w:rPr>
          <w:rFonts w:ascii="PermianSerifTypeface" w:hAnsi="PermianSerifTypeface"/>
          <w:b/>
          <w:bCs/>
          <w:color w:val="auto"/>
          <w:sz w:val="24"/>
          <w:szCs w:val="24"/>
          <w:lang w:val="ru-RU"/>
        </w:rPr>
      </w:pPr>
      <w:r w:rsidRPr="00B44328">
        <w:rPr>
          <w:rFonts w:ascii="PermianSerifTypeface" w:hAnsi="PermianSerifTypeface"/>
          <w:b/>
          <w:bCs/>
          <w:color w:val="auto"/>
          <w:sz w:val="24"/>
          <w:szCs w:val="24"/>
          <w:lang w:val="ru-RU"/>
        </w:rPr>
        <w:t>Раздел II</w:t>
      </w:r>
      <w:r w:rsidR="00134B77" w:rsidRPr="00B44328">
        <w:rPr>
          <w:sz w:val="24"/>
          <w:szCs w:val="24"/>
        </w:rPr>
        <w:br/>
      </w:r>
      <w:r w:rsidRPr="00B44328">
        <w:rPr>
          <w:rStyle w:val="l5def1"/>
          <w:rFonts w:ascii="PermianSerifTypeface" w:hAnsi="PermianSerifTypeface"/>
          <w:b/>
          <w:bCs/>
          <w:color w:val="auto"/>
          <w:sz w:val="24"/>
          <w:szCs w:val="24"/>
          <w:lang w:val="ru-RU"/>
        </w:rPr>
        <w:t>Общие положения</w:t>
      </w:r>
    </w:p>
    <w:p w14:paraId="5913D7C8" w14:textId="77777777" w:rsidR="00134B77" w:rsidRPr="00B44328" w:rsidRDefault="00134B77" w:rsidP="00EA70B5">
      <w:pPr>
        <w:jc w:val="center"/>
        <w:rPr>
          <w:rFonts w:ascii="PermianSerifTypeface" w:hAnsi="PermianSerifTypeface" w:cs="Arial"/>
          <w:lang w:val="ru-RU"/>
        </w:rPr>
      </w:pPr>
    </w:p>
    <w:p w14:paraId="6949E883" w14:textId="52373047" w:rsidR="00134B77" w:rsidRPr="00B44328" w:rsidRDefault="25273E10" w:rsidP="25273E10">
      <w:pPr>
        <w:pStyle w:val="Heading2"/>
        <w:spacing w:before="0"/>
        <w:jc w:val="center"/>
        <w:rPr>
          <w:rFonts w:ascii="PermianSerifTypeface" w:hAnsi="PermianSerifTypeface"/>
          <w:b/>
          <w:bCs/>
          <w:color w:val="auto"/>
          <w:sz w:val="24"/>
          <w:szCs w:val="24"/>
          <w:lang w:val="ru-RU"/>
        </w:rPr>
      </w:pPr>
      <w:r w:rsidRPr="00B44328">
        <w:rPr>
          <w:rFonts w:ascii="PermianSerifTypeface" w:hAnsi="PermianSerifTypeface"/>
          <w:b/>
          <w:bCs/>
          <w:color w:val="auto"/>
          <w:sz w:val="24"/>
          <w:szCs w:val="24"/>
          <w:lang w:val="ru-RU"/>
        </w:rPr>
        <w:t>Глава I</w:t>
      </w:r>
      <w:r w:rsidR="00134B77" w:rsidRPr="00B44328">
        <w:rPr>
          <w:sz w:val="24"/>
          <w:szCs w:val="24"/>
        </w:rPr>
        <w:br/>
      </w:r>
      <w:r w:rsidRPr="00B44328">
        <w:rPr>
          <w:rStyle w:val="l5def1"/>
          <w:rFonts w:ascii="PermianSerifTypeface" w:hAnsi="PermianSerifTypeface"/>
          <w:b/>
          <w:bCs/>
          <w:color w:val="auto"/>
          <w:sz w:val="24"/>
          <w:szCs w:val="24"/>
          <w:lang w:val="ru-RU"/>
        </w:rPr>
        <w:t xml:space="preserve">Общие требования, применяемые к администраторам </w:t>
      </w:r>
      <w:r w:rsidR="00A439BA" w:rsidRPr="00B44328">
        <w:rPr>
          <w:rStyle w:val="l5def1"/>
          <w:rFonts w:ascii="PermianSerifTypeface" w:hAnsi="PermianSerifTypeface"/>
          <w:b/>
          <w:bCs/>
          <w:color w:val="auto"/>
          <w:sz w:val="24"/>
          <w:szCs w:val="24"/>
          <w:lang w:val="ru-RU"/>
        </w:rPr>
        <w:t>ИФР</w:t>
      </w:r>
    </w:p>
    <w:p w14:paraId="5369CB72" w14:textId="77777777" w:rsidR="00134B77" w:rsidRPr="00B44328" w:rsidRDefault="00134B77" w:rsidP="00EA70B5">
      <w:pPr>
        <w:jc w:val="center"/>
        <w:rPr>
          <w:rFonts w:ascii="PermianSerifTypeface" w:hAnsi="PermianSerifTypeface" w:cs="Arial"/>
          <w:b/>
          <w:bCs/>
          <w:lang w:val="ru-RU"/>
        </w:rPr>
      </w:pPr>
    </w:p>
    <w:p w14:paraId="1CAEB6CC" w14:textId="17AA9FD1" w:rsidR="00134B77" w:rsidRPr="00B44328" w:rsidRDefault="00CC7BA7" w:rsidP="25273E10">
      <w:pPr>
        <w:pStyle w:val="Heading3"/>
        <w:spacing w:before="0"/>
        <w:ind w:firstLine="567"/>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w:t>
      </w:r>
      <w:r w:rsidR="00134B77" w:rsidRPr="00B44328">
        <w:br/>
      </w:r>
      <w:r w:rsidR="25273E10" w:rsidRPr="00B44328">
        <w:rPr>
          <w:rStyle w:val="l5def1"/>
          <w:rFonts w:ascii="PermianSerifTypeface" w:hAnsi="PermianSerifTypeface"/>
          <w:b/>
          <w:bCs/>
          <w:color w:val="auto"/>
          <w:sz w:val="24"/>
          <w:szCs w:val="24"/>
          <w:lang w:val="ru-RU"/>
        </w:rPr>
        <w:t xml:space="preserve">Требования, касающиеся правил, процедур и контрактов, составленных/подписанных администратором </w:t>
      </w:r>
      <w:r w:rsidR="00A439BA" w:rsidRPr="00B44328">
        <w:rPr>
          <w:rStyle w:val="l5def1"/>
          <w:rFonts w:ascii="PermianSerifTypeface" w:hAnsi="PermianSerifTypeface"/>
          <w:b/>
          <w:bCs/>
          <w:color w:val="auto"/>
          <w:sz w:val="24"/>
          <w:szCs w:val="24"/>
          <w:lang w:val="ru-RU"/>
        </w:rPr>
        <w:t>ИФР</w:t>
      </w:r>
    </w:p>
    <w:p w14:paraId="75A7768A" w14:textId="5156DEBB" w:rsidR="00134B77" w:rsidRPr="00B44328" w:rsidRDefault="25273E10" w:rsidP="25273E10">
      <w:pPr>
        <w:pStyle w:val="ListParagraph"/>
        <w:numPr>
          <w:ilvl w:val="0"/>
          <w:numId w:val="23"/>
        </w:numPr>
        <w:spacing w:before="120"/>
        <w:ind w:left="567" w:hanging="567"/>
        <w:contextualSpacing w:val="0"/>
        <w:jc w:val="both"/>
        <w:rPr>
          <w:rStyle w:val="l5def1"/>
          <w:rFonts w:ascii="PermianSerifTypeface" w:hAnsi="PermianSerifTypeface"/>
          <w:color w:val="auto"/>
          <w:sz w:val="24"/>
          <w:szCs w:val="24"/>
          <w:lang w:val="ru-RU"/>
        </w:rPr>
      </w:pPr>
      <w:r w:rsidRPr="00B44328">
        <w:rPr>
          <w:rStyle w:val="l5def1"/>
          <w:rFonts w:ascii="PermianSerifTypeface" w:hAnsi="PermianSerifTypeface"/>
          <w:b/>
          <w:bCs/>
          <w:color w:val="auto"/>
          <w:sz w:val="24"/>
          <w:szCs w:val="24"/>
          <w:lang w:val="ru-RU"/>
        </w:rPr>
        <w:t xml:space="preserve">6.1 </w:t>
      </w:r>
      <w:r w:rsidRPr="00B44328">
        <w:rPr>
          <w:rStyle w:val="l5def1"/>
          <w:rFonts w:ascii="PermianSerifTypeface" w:hAnsi="PermianSerifTypeface"/>
          <w:color w:val="auto"/>
          <w:sz w:val="24"/>
          <w:szCs w:val="24"/>
          <w:lang w:val="ru-RU"/>
        </w:rPr>
        <w:t xml:space="preserve">В целях выявления и управления правовыми рисками </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A439B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оцени</w:t>
      </w:r>
      <w:r w:rsidR="00A439BA" w:rsidRPr="00B44328">
        <w:rPr>
          <w:rStyle w:val="l5def1"/>
          <w:rFonts w:ascii="PermianSerifTypeface" w:hAnsi="PermianSerifTypeface"/>
          <w:color w:val="auto"/>
          <w:sz w:val="24"/>
          <w:szCs w:val="24"/>
          <w:lang w:val="ru-RU"/>
        </w:rPr>
        <w:t>вает</w:t>
      </w:r>
      <w:r w:rsidRPr="00B44328">
        <w:rPr>
          <w:rStyle w:val="l5def1"/>
          <w:rFonts w:ascii="PermianSerifTypeface" w:hAnsi="PermianSerifTypeface"/>
          <w:color w:val="auto"/>
          <w:sz w:val="24"/>
          <w:szCs w:val="24"/>
          <w:lang w:val="ru-RU"/>
        </w:rPr>
        <w:t xml:space="preserve">, насколько применимое законодательство во всех соответствующих юрисдикциях обеспечивает высокую степень уверенности и поддерживает каждый существенный аспект деятельности </w:t>
      </w:r>
      <w:r w:rsidR="00A439B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которым он управляет.</w:t>
      </w:r>
    </w:p>
    <w:p w14:paraId="347B8272" w14:textId="5A024AF9" w:rsidR="00134B77" w:rsidRPr="00B44328" w:rsidRDefault="25273E10" w:rsidP="25273E10">
      <w:pPr>
        <w:pStyle w:val="ListParagraph"/>
        <w:spacing w:before="120"/>
        <w:ind w:left="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6.2 </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A439B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w:t>
      </w:r>
      <w:r w:rsidR="00A439BA" w:rsidRPr="00B44328">
        <w:rPr>
          <w:rStyle w:val="l5def1"/>
          <w:rFonts w:ascii="PermianSerifTypeface" w:hAnsi="PermianSerifTypeface"/>
          <w:color w:val="auto"/>
          <w:sz w:val="24"/>
          <w:szCs w:val="24"/>
          <w:lang w:val="ru-RU"/>
        </w:rPr>
        <w:t>устанавливает</w:t>
      </w:r>
      <w:r w:rsidRPr="00B44328">
        <w:rPr>
          <w:rStyle w:val="l5def1"/>
          <w:rFonts w:ascii="PermianSerifTypeface" w:hAnsi="PermianSerifTypeface"/>
          <w:color w:val="auto"/>
          <w:sz w:val="24"/>
          <w:szCs w:val="24"/>
          <w:lang w:val="ru-RU"/>
        </w:rPr>
        <w:t xml:space="preserve"> правила и процедуры </w:t>
      </w:r>
      <w:r w:rsidR="00A439B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заключа</w:t>
      </w:r>
      <w:r w:rsidR="00A439BA"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контракты в соответствии с применимым законодательством во всех соответствующих юрисдикциях. </w:t>
      </w:r>
    </w:p>
    <w:p w14:paraId="01482210" w14:textId="03FDEEA0"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6.3. </w:t>
      </w:r>
      <w:r w:rsidRPr="00B44328">
        <w:rPr>
          <w:rStyle w:val="l5def1"/>
          <w:rFonts w:ascii="PermianSerifTypeface" w:hAnsi="PermianSerifTypeface"/>
          <w:color w:val="auto"/>
          <w:sz w:val="24"/>
          <w:szCs w:val="24"/>
          <w:lang w:val="ru-RU"/>
        </w:rPr>
        <w:t xml:space="preserve">Применяя положения подпункта 6.2, </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B566C4" w:rsidRPr="00B44328">
        <w:rPr>
          <w:rStyle w:val="l5def1"/>
          <w:rFonts w:ascii="PermianSerifTypeface" w:hAnsi="PermianSerifTypeface"/>
          <w:color w:val="auto"/>
          <w:sz w:val="24"/>
          <w:szCs w:val="24"/>
          <w:lang w:val="ru-RU"/>
        </w:rPr>
        <w:t xml:space="preserve">ИФР </w:t>
      </w:r>
      <w:r w:rsidRPr="00B44328">
        <w:rPr>
          <w:rStyle w:val="l5def1"/>
          <w:rFonts w:ascii="PermianSerifTypeface" w:hAnsi="PermianSerifTypeface"/>
          <w:color w:val="auto"/>
          <w:sz w:val="24"/>
          <w:szCs w:val="24"/>
          <w:lang w:val="ru-RU"/>
        </w:rPr>
        <w:t>выполн</w:t>
      </w:r>
      <w:r w:rsidR="00B566C4"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т следующие действия</w:t>
      </w:r>
      <w:r w:rsidRPr="00B44328">
        <w:rPr>
          <w:rFonts w:ascii="PermianSerifTypeface" w:hAnsi="PermianSerifTypeface" w:cs="Arial"/>
          <w:lang w:val="ru-RU"/>
        </w:rPr>
        <w:t xml:space="preserve">: </w:t>
      </w:r>
    </w:p>
    <w:p w14:paraId="474F80B3" w14:textId="226CE1FE" w:rsidR="00134B77" w:rsidRPr="00B44328" w:rsidRDefault="25273E10" w:rsidP="25273E10">
      <w:pPr>
        <w:pStyle w:val="ListParagraph"/>
        <w:numPr>
          <w:ilvl w:val="2"/>
          <w:numId w:val="28"/>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доводит до сведения Национального банка Молдовы, участников и, в соответствующих случаях, клиентов участников в четкой и понятной форме применимое законодательство, правила, процедуры и договоры, касающиеся функционирования </w:t>
      </w:r>
      <w:r w:rsidR="00B566C4"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w:t>
      </w:r>
    </w:p>
    <w:p w14:paraId="50093868" w14:textId="12C78C05" w:rsidR="00134B77" w:rsidRPr="00B44328" w:rsidRDefault="25273E10" w:rsidP="25273E10">
      <w:pPr>
        <w:pStyle w:val="ListParagraph"/>
        <w:numPr>
          <w:ilvl w:val="2"/>
          <w:numId w:val="28"/>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предпринима</w:t>
      </w:r>
      <w:r w:rsidR="00B566C4"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необходимые шаги для обеспечения того, чтобы его правила, процедуры и контракты имели юридическую силу во всех соответствующих юрисдикциях, и принима</w:t>
      </w:r>
      <w:r w:rsidR="00B566C4"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все разумные меры для обеспечения того, чтобы действия, предпринимаемые им в соответствии с такими правилами, процедурами и контрактами, не были отменены</w:t>
      </w:r>
      <w:r w:rsidR="00B566C4"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или приостановлены</w:t>
      </w:r>
      <w:r w:rsidRPr="00B44328">
        <w:rPr>
          <w:rFonts w:ascii="PermianSerifTypeface" w:hAnsi="PermianSerifTypeface" w:cs="Arial"/>
          <w:lang w:val="ru-RU"/>
        </w:rPr>
        <w:t xml:space="preserve">; </w:t>
      </w:r>
    </w:p>
    <w:p w14:paraId="0CC5C9DF" w14:textId="77777777" w:rsidR="00134B77" w:rsidRPr="00B44328" w:rsidRDefault="25273E10" w:rsidP="25273E10">
      <w:pPr>
        <w:pStyle w:val="ListParagraph"/>
        <w:numPr>
          <w:ilvl w:val="2"/>
          <w:numId w:val="28"/>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выявляет и снижает риски, возникающие в связи с потенциальным конфликтом законов, если компания осуществляет свою деятельность в нескольких юрисдикциях</w:t>
      </w:r>
      <w:r w:rsidRPr="00B44328">
        <w:rPr>
          <w:rFonts w:ascii="PermianSerifTypeface" w:hAnsi="PermianSerifTypeface" w:cs="Arial"/>
          <w:lang w:val="ru-RU"/>
        </w:rPr>
        <w:t xml:space="preserve">. </w:t>
      </w:r>
    </w:p>
    <w:p w14:paraId="1ADE2C8E" w14:textId="77777777" w:rsidR="00134B77" w:rsidRPr="00B44328" w:rsidRDefault="00134B77" w:rsidP="00134B77">
      <w:pPr>
        <w:ind w:firstLine="284"/>
        <w:jc w:val="both"/>
        <w:rPr>
          <w:rFonts w:ascii="PermianSerifTypeface" w:hAnsi="PermianSerifTypeface" w:cs="Arial"/>
          <w:lang w:val="ru-RU"/>
        </w:rPr>
      </w:pPr>
    </w:p>
    <w:p w14:paraId="5860146F" w14:textId="399BA430" w:rsidR="00134B77" w:rsidRPr="00B44328" w:rsidRDefault="0074438C"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lastRenderedPageBreak/>
        <w:t>Часть</w:t>
      </w:r>
      <w:r w:rsidR="25273E10" w:rsidRPr="00B44328">
        <w:rPr>
          <w:rFonts w:ascii="PermianSerifTypeface" w:hAnsi="PermianSerifTypeface"/>
          <w:b/>
          <w:bCs/>
          <w:color w:val="auto"/>
          <w:lang w:val="ru-RU"/>
        </w:rPr>
        <w:t xml:space="preserve"> 2</w:t>
      </w:r>
      <w:r w:rsidR="00134B77" w:rsidRPr="00B44328">
        <w:br/>
      </w:r>
      <w:r w:rsidR="25273E10" w:rsidRPr="00B44328">
        <w:rPr>
          <w:rStyle w:val="l5def1"/>
          <w:rFonts w:ascii="PermianSerifTypeface" w:hAnsi="PermianSerifTypeface"/>
          <w:b/>
          <w:bCs/>
          <w:color w:val="auto"/>
          <w:sz w:val="24"/>
          <w:szCs w:val="24"/>
          <w:lang w:val="ru-RU"/>
        </w:rPr>
        <w:t>Общие требования к управлению</w:t>
      </w:r>
    </w:p>
    <w:p w14:paraId="78FCBFC9" w14:textId="74BBD441"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7.1 </w:t>
      </w:r>
      <w:r w:rsidRPr="00B44328">
        <w:rPr>
          <w:rStyle w:val="l5def1"/>
          <w:rFonts w:ascii="PermianSerifTypeface" w:hAnsi="PermianSerifTypeface"/>
          <w:color w:val="auto"/>
          <w:sz w:val="24"/>
          <w:szCs w:val="24"/>
          <w:lang w:val="ru-RU"/>
        </w:rPr>
        <w:t>Для обеспечения подотчетной системы управления</w:t>
      </w:r>
      <w:r w:rsidR="003D47B8" w:rsidRPr="00B44328">
        <w:rPr>
          <w:rStyle w:val="l5def1"/>
          <w:rFonts w:ascii="PermianSerifTypeface" w:hAnsi="PermianSerifTypeface"/>
          <w:color w:val="auto"/>
          <w:sz w:val="24"/>
          <w:szCs w:val="24"/>
          <w:lang w:val="ru-RU"/>
        </w:rPr>
        <w:t>,</w:t>
      </w:r>
      <w:r w:rsidRPr="00B44328">
        <w:rPr>
          <w:rStyle w:val="l5def1"/>
          <w:rFonts w:ascii="PermianSerifTypeface" w:hAnsi="PermianSerifTypeface"/>
          <w:color w:val="auto"/>
          <w:sz w:val="24"/>
          <w:szCs w:val="24"/>
          <w:lang w:val="ru-RU"/>
        </w:rPr>
        <w:t xml:space="preserve"> </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B566C4" w:rsidRPr="00B44328">
        <w:rPr>
          <w:rStyle w:val="l5def1"/>
          <w:rFonts w:ascii="PermianSerifTypeface" w:hAnsi="PermianSerifTypeface"/>
          <w:color w:val="auto"/>
          <w:sz w:val="24"/>
          <w:szCs w:val="24"/>
          <w:lang w:val="ru-RU"/>
        </w:rPr>
        <w:t xml:space="preserve">ИФР </w:t>
      </w:r>
      <w:r w:rsidR="00583C62" w:rsidRPr="00B44328">
        <w:rPr>
          <w:rStyle w:val="l5def1"/>
          <w:rFonts w:ascii="PermianSerifTypeface" w:hAnsi="PermianSerifTypeface"/>
          <w:color w:val="auto"/>
          <w:sz w:val="24"/>
          <w:szCs w:val="24"/>
          <w:lang w:val="ru-RU"/>
        </w:rPr>
        <w:t>устанавливает</w:t>
      </w:r>
      <w:r w:rsidRPr="00B44328">
        <w:rPr>
          <w:rStyle w:val="l5def1"/>
          <w:rFonts w:ascii="PermianSerifTypeface" w:hAnsi="PermianSerifTypeface"/>
          <w:color w:val="auto"/>
          <w:sz w:val="24"/>
          <w:szCs w:val="24"/>
          <w:lang w:val="ru-RU"/>
        </w:rPr>
        <w:t xml:space="preserve"> документированные цели, в которых приоритет отдается безопасности и эффективности </w:t>
      </w:r>
      <w:r w:rsidR="000B0EB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w:t>
      </w:r>
    </w:p>
    <w:p w14:paraId="13567D94" w14:textId="111452EE"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7.2 </w:t>
      </w:r>
      <w:r w:rsidRPr="00B44328">
        <w:rPr>
          <w:rStyle w:val="l5def1"/>
          <w:rFonts w:ascii="PermianSerifTypeface" w:hAnsi="PermianSerifTypeface"/>
          <w:color w:val="auto"/>
          <w:sz w:val="24"/>
          <w:szCs w:val="24"/>
          <w:lang w:val="ru-RU"/>
        </w:rPr>
        <w:t xml:space="preserve">Цели, изложенные в подпункте 7.1, прямо поддерживают финансовую стабильность и другие соответствующие соображения общественного интереса, включая содействие эффективным и открытым финансовым рынкам, использование отраслевых стандартов и протоколов для повышения определенности, прозрачности и стабильности на рынке, </w:t>
      </w:r>
      <w:r w:rsidRPr="00B44328">
        <w:rPr>
          <w:rFonts w:ascii="PermianSerifTypeface" w:hAnsi="PermianSerifTypeface" w:cs="Arial"/>
          <w:lang w:val="ru-RU"/>
        </w:rPr>
        <w:t xml:space="preserve">надлежащий учет интересов участников, клиентов участников, соответствующих органов и других заинтересованных сторон, надлежащее раскрытие рыночных данных соответствующим органам и общественности, справедливый и открытый доступ к </w:t>
      </w:r>
      <w:r w:rsidR="000B0EB3"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781C5E78" w14:textId="3F85E68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8.1</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0B0EB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име</w:t>
      </w:r>
      <w:r w:rsidR="000B0EB3"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документированные и эффективные механизмы управления, которые устанавливают четкие и прямые линии ответственности и подотчетности. </w:t>
      </w:r>
    </w:p>
    <w:p w14:paraId="73611B46" w14:textId="78CD04B1"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8.2 </w:t>
      </w:r>
      <w:r w:rsidRPr="00B44328">
        <w:rPr>
          <w:rStyle w:val="l5def1"/>
          <w:rFonts w:ascii="PermianSerifTypeface" w:hAnsi="PermianSerifTypeface"/>
          <w:color w:val="auto"/>
          <w:sz w:val="24"/>
          <w:szCs w:val="24"/>
          <w:lang w:val="ru-RU"/>
        </w:rPr>
        <w:t>По требованию Национального банка Молдовы, держателей</w:t>
      </w:r>
      <w:r w:rsidR="000B0EB3" w:rsidRPr="00B44328">
        <w:rPr>
          <w:rStyle w:val="l5def1"/>
          <w:rFonts w:ascii="PermianSerifTypeface" w:hAnsi="PermianSerifTypeface"/>
          <w:color w:val="auto"/>
          <w:sz w:val="24"/>
          <w:szCs w:val="24"/>
          <w:lang w:val="ru-RU"/>
        </w:rPr>
        <w:t xml:space="preserve"> финансовых</w:t>
      </w:r>
      <w:r w:rsidRPr="00B44328">
        <w:rPr>
          <w:rStyle w:val="l5def1"/>
          <w:rFonts w:ascii="PermianSerifTypeface" w:hAnsi="PermianSerifTypeface"/>
          <w:color w:val="auto"/>
          <w:sz w:val="24"/>
          <w:szCs w:val="24"/>
          <w:lang w:val="ru-RU"/>
        </w:rPr>
        <w:t xml:space="preserve"> инструментов или участников, администратор </w:t>
      </w:r>
      <w:r w:rsidR="000B0EB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предоставляет им соответствующую информацию о механизмах, указанных в подпункте 8.1</w:t>
      </w:r>
      <w:r w:rsidRPr="00B44328">
        <w:rPr>
          <w:rFonts w:ascii="PermianSerifTypeface" w:hAnsi="PermianSerifTypeface" w:cs="Arial"/>
          <w:lang w:val="ru-RU"/>
        </w:rPr>
        <w:t xml:space="preserve">. </w:t>
      </w:r>
    </w:p>
    <w:p w14:paraId="6F604C08" w14:textId="6C71B311"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8.3 </w:t>
      </w:r>
      <w:r w:rsidRPr="00B44328">
        <w:rPr>
          <w:rStyle w:val="l5def1"/>
          <w:rFonts w:ascii="PermianSerifTypeface" w:hAnsi="PermianSerifTypeface"/>
          <w:color w:val="auto"/>
          <w:sz w:val="24"/>
          <w:szCs w:val="24"/>
          <w:lang w:val="ru-RU"/>
        </w:rPr>
        <w:t xml:space="preserve">Администратор </w:t>
      </w:r>
      <w:r w:rsidR="000B0EB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должен публиковать в открытом доступе сокращенные версии информации, указанной в подпункте 8.1</w:t>
      </w:r>
      <w:r w:rsidRPr="00B44328">
        <w:rPr>
          <w:rFonts w:ascii="PermianSerifTypeface" w:hAnsi="PermianSerifTypeface" w:cs="Arial"/>
          <w:lang w:val="ru-RU"/>
        </w:rPr>
        <w:t xml:space="preserve">. </w:t>
      </w:r>
    </w:p>
    <w:p w14:paraId="5C51B5A2" w14:textId="61918F00" w:rsidR="00134B77" w:rsidRPr="00B44328" w:rsidRDefault="00583C62"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0B0EB3" w:rsidRPr="00B44328">
        <w:rPr>
          <w:rStyle w:val="l5def1"/>
          <w:rFonts w:ascii="PermianSerifTypeface" w:hAnsi="PermianSerifTypeface"/>
          <w:color w:val="auto"/>
          <w:sz w:val="24"/>
          <w:szCs w:val="24"/>
          <w:lang w:val="ru-RU"/>
        </w:rPr>
        <w:t xml:space="preserve"> ИФР </w:t>
      </w:r>
      <w:r w:rsidR="25273E10" w:rsidRPr="00B44328">
        <w:rPr>
          <w:rStyle w:val="l5def1"/>
          <w:rFonts w:ascii="PermianSerifTypeface" w:hAnsi="PermianSerifTypeface"/>
          <w:color w:val="auto"/>
          <w:sz w:val="24"/>
          <w:szCs w:val="24"/>
          <w:lang w:val="ru-RU"/>
        </w:rPr>
        <w:t>устан</w:t>
      </w:r>
      <w:r w:rsidR="000B0EB3" w:rsidRPr="00B44328">
        <w:rPr>
          <w:rStyle w:val="l5def1"/>
          <w:rFonts w:ascii="PermianSerifTypeface" w:hAnsi="PermianSerifTypeface"/>
          <w:color w:val="auto"/>
          <w:sz w:val="24"/>
          <w:szCs w:val="24"/>
          <w:lang w:val="ru-RU"/>
        </w:rPr>
        <w:t>а</w:t>
      </w:r>
      <w:r w:rsidR="25273E10" w:rsidRPr="00B44328">
        <w:rPr>
          <w:rStyle w:val="l5def1"/>
          <w:rFonts w:ascii="PermianSerifTypeface" w:hAnsi="PermianSerifTypeface"/>
          <w:color w:val="auto"/>
          <w:sz w:val="24"/>
          <w:szCs w:val="24"/>
          <w:lang w:val="ru-RU"/>
        </w:rPr>
        <w:t>в</w:t>
      </w:r>
      <w:r w:rsidR="000B0EB3" w:rsidRPr="00B44328">
        <w:rPr>
          <w:rStyle w:val="l5def1"/>
          <w:rFonts w:ascii="PermianSerifTypeface" w:hAnsi="PermianSerifTypeface"/>
          <w:color w:val="auto"/>
          <w:sz w:val="24"/>
          <w:szCs w:val="24"/>
          <w:lang w:val="ru-RU"/>
        </w:rPr>
        <w:t>л</w:t>
      </w:r>
      <w:r w:rsidR="25273E10" w:rsidRPr="00B44328">
        <w:rPr>
          <w:rStyle w:val="l5def1"/>
          <w:rFonts w:ascii="PermianSerifTypeface" w:hAnsi="PermianSerifTypeface"/>
          <w:color w:val="auto"/>
          <w:sz w:val="24"/>
          <w:szCs w:val="24"/>
          <w:lang w:val="ru-RU"/>
        </w:rPr>
        <w:t>и</w:t>
      </w:r>
      <w:r w:rsidR="000B0EB3" w:rsidRPr="00B44328">
        <w:rPr>
          <w:rStyle w:val="l5def1"/>
          <w:rFonts w:ascii="PermianSerifTypeface" w:hAnsi="PermianSerifTypeface"/>
          <w:color w:val="auto"/>
          <w:sz w:val="24"/>
          <w:szCs w:val="24"/>
          <w:lang w:val="ru-RU"/>
        </w:rPr>
        <w:t>вае</w:t>
      </w:r>
      <w:r w:rsidR="25273E10" w:rsidRPr="00B44328">
        <w:rPr>
          <w:rStyle w:val="l5def1"/>
          <w:rFonts w:ascii="PermianSerifTypeface" w:hAnsi="PermianSerifTypeface"/>
          <w:color w:val="auto"/>
          <w:sz w:val="24"/>
          <w:szCs w:val="24"/>
          <w:lang w:val="ru-RU"/>
        </w:rPr>
        <w:t>т и четко определ</w:t>
      </w:r>
      <w:r w:rsidR="000B0EB3" w:rsidRPr="00B44328">
        <w:rPr>
          <w:rStyle w:val="l5def1"/>
          <w:rFonts w:ascii="PermianSerifTypeface" w:hAnsi="PermianSerifTypeface"/>
          <w:color w:val="auto"/>
          <w:sz w:val="24"/>
          <w:szCs w:val="24"/>
          <w:lang w:val="ru-RU"/>
        </w:rPr>
        <w:t>яе</w:t>
      </w:r>
      <w:r w:rsidR="25273E10" w:rsidRPr="00B44328">
        <w:rPr>
          <w:rStyle w:val="l5def1"/>
          <w:rFonts w:ascii="PermianSerifTypeface" w:hAnsi="PermianSerifTypeface"/>
          <w:color w:val="auto"/>
          <w:sz w:val="24"/>
          <w:szCs w:val="24"/>
          <w:lang w:val="ru-RU"/>
        </w:rPr>
        <w:t xml:space="preserve">т роль и обязанности, а также порядок подчинения </w:t>
      </w:r>
      <w:r w:rsidR="003D47B8" w:rsidRPr="00B44328">
        <w:rPr>
          <w:rStyle w:val="l5def1"/>
          <w:rFonts w:ascii="PermianSerifTypeface" w:hAnsi="PermianSerifTypeface"/>
          <w:b/>
          <w:bCs/>
          <w:color w:val="auto"/>
          <w:sz w:val="24"/>
          <w:szCs w:val="24"/>
          <w:lang w:val="ru-RU"/>
        </w:rPr>
        <w:t xml:space="preserve">правления </w:t>
      </w:r>
      <w:r w:rsidR="003D47B8" w:rsidRPr="00B44328">
        <w:rPr>
          <w:rStyle w:val="l5def1"/>
          <w:rFonts w:ascii="PermianSerifTypeface" w:hAnsi="PermianSerifTypeface"/>
          <w:color w:val="auto"/>
          <w:sz w:val="24"/>
          <w:szCs w:val="24"/>
          <w:lang w:val="ru-RU"/>
        </w:rPr>
        <w:t>(наблюдательного с</w:t>
      </w:r>
      <w:r w:rsidR="25273E10" w:rsidRPr="00B44328">
        <w:rPr>
          <w:rStyle w:val="l5def1"/>
          <w:rFonts w:ascii="PermianSerifTypeface" w:hAnsi="PermianSerifTypeface"/>
          <w:color w:val="auto"/>
          <w:sz w:val="24"/>
          <w:szCs w:val="24"/>
          <w:lang w:val="ru-RU"/>
        </w:rPr>
        <w:t>овета</w:t>
      </w:r>
      <w:r w:rsidR="003D47B8" w:rsidRPr="00B44328">
        <w:rPr>
          <w:rStyle w:val="l5def1"/>
          <w:rFonts w:ascii="PermianSerifTypeface" w:hAnsi="PermianSerifTypeface"/>
          <w:b/>
          <w:bCs/>
          <w:color w:val="auto"/>
          <w:sz w:val="24"/>
          <w:szCs w:val="24"/>
          <w:lang w:val="ru-RU"/>
        </w:rPr>
        <w:t>)</w:t>
      </w:r>
      <w:r w:rsidR="25273E10" w:rsidRPr="00B44328">
        <w:rPr>
          <w:rStyle w:val="l5def1"/>
          <w:rFonts w:ascii="PermianSerifTypeface" w:hAnsi="PermianSerifTypeface"/>
          <w:color w:val="auto"/>
          <w:sz w:val="24"/>
          <w:szCs w:val="24"/>
          <w:lang w:val="ru-RU"/>
        </w:rPr>
        <w:t xml:space="preserve">, включая в совокупности следующие элементы: </w:t>
      </w:r>
    </w:p>
    <w:p w14:paraId="45B1E2E4" w14:textId="3D9CB782" w:rsidR="00134B77" w:rsidRPr="00B44328" w:rsidRDefault="25273E10" w:rsidP="25273E10">
      <w:pPr>
        <w:pStyle w:val="ListParagraph"/>
        <w:numPr>
          <w:ilvl w:val="1"/>
          <w:numId w:val="29"/>
        </w:numPr>
        <w:ind w:left="1276"/>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установление четких стратегических целей для </w:t>
      </w:r>
      <w:r w:rsidR="000B0EB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w:t>
      </w:r>
    </w:p>
    <w:p w14:paraId="545A12E7" w14:textId="60421A72" w:rsidR="00134B77" w:rsidRPr="00B44328" w:rsidRDefault="25273E10" w:rsidP="25273E10">
      <w:pPr>
        <w:pStyle w:val="ListParagraph"/>
        <w:numPr>
          <w:ilvl w:val="1"/>
          <w:numId w:val="29"/>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создание документированных процедур функционирования </w:t>
      </w:r>
      <w:r w:rsidR="000B0EB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включая процедуры выявления, уведомления и урегулирования конфликта интересов его членов;  </w:t>
      </w:r>
    </w:p>
    <w:p w14:paraId="1E940C19" w14:textId="59B419DB" w:rsidR="00134B77" w:rsidRPr="00B44328" w:rsidRDefault="25273E10" w:rsidP="25273E10">
      <w:pPr>
        <w:pStyle w:val="ListParagraph"/>
        <w:numPr>
          <w:ilvl w:val="1"/>
          <w:numId w:val="29"/>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обеспечение эффективности подбора, контроля и, при необходимости, увольнения членов </w:t>
      </w:r>
      <w:r w:rsidR="003D47B8" w:rsidRPr="00B44328">
        <w:rPr>
          <w:rStyle w:val="l5def1"/>
          <w:rFonts w:ascii="PermianSerifTypeface" w:hAnsi="PermianSerifTypeface"/>
          <w:color w:val="auto"/>
          <w:sz w:val="24"/>
          <w:szCs w:val="24"/>
          <w:lang w:val="ru-RU"/>
        </w:rPr>
        <w:t>руководства</w:t>
      </w:r>
      <w:r w:rsidRPr="00B44328">
        <w:rPr>
          <w:rStyle w:val="l5def1"/>
          <w:rFonts w:ascii="PermianSerifTypeface" w:hAnsi="PermianSerifTypeface"/>
          <w:color w:val="auto"/>
          <w:sz w:val="24"/>
          <w:szCs w:val="24"/>
          <w:lang w:val="ru-RU"/>
        </w:rPr>
        <w:t xml:space="preserve">;  </w:t>
      </w:r>
    </w:p>
    <w:p w14:paraId="30A0EF4D" w14:textId="77777777" w:rsidR="00134B77" w:rsidRPr="00B44328" w:rsidRDefault="25273E10" w:rsidP="25273E10">
      <w:pPr>
        <w:pStyle w:val="ListParagraph"/>
        <w:numPr>
          <w:ilvl w:val="1"/>
          <w:numId w:val="29"/>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установление соответствующей политики вознаграждения в соответствии с передовой практикой и на основе долгосрочных результатов деятельности;  </w:t>
      </w:r>
    </w:p>
    <w:p w14:paraId="29093D1B" w14:textId="30CB9474" w:rsidR="00134B77" w:rsidRPr="00B44328" w:rsidRDefault="25273E10" w:rsidP="25273E10">
      <w:pPr>
        <w:pStyle w:val="ListParagraph"/>
        <w:numPr>
          <w:ilvl w:val="1"/>
          <w:numId w:val="29"/>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утверждение решений, оказывающих существенное влияние на профиль рисков </w:t>
      </w:r>
      <w:r w:rsidR="006A637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а также ключевых документов по рискам, регулирующих деятельность </w:t>
      </w:r>
      <w:r w:rsidR="006A637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w:t>
      </w:r>
    </w:p>
    <w:p w14:paraId="627A105F" w14:textId="751330F0" w:rsidR="00134B77" w:rsidRPr="00B44328" w:rsidRDefault="25273E10" w:rsidP="25273E10">
      <w:pPr>
        <w:pStyle w:val="ListParagraph"/>
        <w:numPr>
          <w:ilvl w:val="1"/>
          <w:numId w:val="29"/>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утверждение и ежегодный пересмотр системы управления рисками, системы операционных рисков и соответствующего плана обеспечения непрерывности деятельности, </w:t>
      </w:r>
      <w:r w:rsidR="006A637D" w:rsidRPr="00B44328">
        <w:rPr>
          <w:rStyle w:val="l5def1"/>
          <w:rFonts w:ascii="PermianSerifTypeface" w:hAnsi="PermianSerifTypeface"/>
          <w:color w:val="auto"/>
          <w:sz w:val="24"/>
          <w:szCs w:val="24"/>
          <w:lang w:val="ru-RU"/>
        </w:rPr>
        <w:t>план упорядоченного восстановления и ликвидации</w:t>
      </w:r>
      <w:r w:rsidRPr="00B44328">
        <w:rPr>
          <w:rStyle w:val="l5def1"/>
          <w:rFonts w:ascii="PermianSerifTypeface" w:hAnsi="PermianSerifTypeface"/>
          <w:color w:val="auto"/>
          <w:sz w:val="24"/>
          <w:szCs w:val="24"/>
          <w:lang w:val="ru-RU"/>
        </w:rPr>
        <w:t xml:space="preserve"> и плана капитальных вложений, системы кредитных рисков и риска ликвидности, системы механизмов</w:t>
      </w:r>
      <w:r w:rsidR="003D47B8" w:rsidRPr="00B44328">
        <w:rPr>
          <w:rStyle w:val="l5def1"/>
          <w:rFonts w:ascii="PermianSerifTypeface" w:hAnsi="PermianSerifTypeface"/>
          <w:color w:val="auto"/>
          <w:sz w:val="24"/>
          <w:szCs w:val="24"/>
          <w:lang w:val="ru-RU"/>
        </w:rPr>
        <w:t xml:space="preserve"> обеспечения</w:t>
      </w:r>
      <w:r w:rsidRPr="00B44328">
        <w:rPr>
          <w:rStyle w:val="l5def1"/>
          <w:rFonts w:ascii="PermianSerifTypeface" w:hAnsi="PermianSerifTypeface"/>
          <w:color w:val="auto"/>
          <w:sz w:val="24"/>
          <w:szCs w:val="24"/>
          <w:lang w:val="ru-RU"/>
        </w:rPr>
        <w:t xml:space="preserve">, регулирующих управление рисками, инвестиционной стратегии </w:t>
      </w:r>
      <w:r w:rsidR="006A637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системы обеспечения </w:t>
      </w:r>
      <w:proofErr w:type="spellStart"/>
      <w:r w:rsidRPr="00B44328">
        <w:rPr>
          <w:rStyle w:val="l5def1"/>
          <w:rFonts w:ascii="PermianSerifTypeface" w:hAnsi="PermianSerifTypeface"/>
          <w:color w:val="auto"/>
          <w:sz w:val="24"/>
          <w:szCs w:val="24"/>
          <w:lang w:val="ru-RU"/>
        </w:rPr>
        <w:t>киберустойчивости</w:t>
      </w:r>
      <w:proofErr w:type="spellEnd"/>
      <w:r w:rsidRPr="00B44328">
        <w:rPr>
          <w:rStyle w:val="l5def1"/>
          <w:rFonts w:ascii="PermianSerifTypeface" w:hAnsi="PermianSerifTypeface"/>
          <w:color w:val="auto"/>
          <w:sz w:val="24"/>
          <w:szCs w:val="24"/>
          <w:lang w:val="ru-RU"/>
        </w:rPr>
        <w:t xml:space="preserve">.  </w:t>
      </w:r>
    </w:p>
    <w:p w14:paraId="7FD2E500" w14:textId="5197C4EF" w:rsidR="00134B77" w:rsidRPr="00B44328" w:rsidRDefault="003D47B8"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lastRenderedPageBreak/>
        <w:t>Правление</w:t>
      </w:r>
      <w:r w:rsidR="25273E10" w:rsidRPr="00B44328">
        <w:rPr>
          <w:rStyle w:val="l5def1"/>
          <w:rFonts w:ascii="PermianSerifTypeface" w:hAnsi="PermianSerifTypeface"/>
          <w:color w:val="auto"/>
          <w:sz w:val="24"/>
          <w:szCs w:val="24"/>
          <w:lang w:val="ru-RU"/>
        </w:rPr>
        <w:t xml:space="preserve"> не реже одного раза в год оценивает как свою общую эффективность, так и индивидуальную эффективность своих членов. </w:t>
      </w:r>
    </w:p>
    <w:p w14:paraId="58A81EB2" w14:textId="18661811"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Состав </w:t>
      </w:r>
      <w:r w:rsidR="003D47B8" w:rsidRPr="00B44328">
        <w:rPr>
          <w:rStyle w:val="l5def1"/>
          <w:rFonts w:ascii="PermianSerifTypeface" w:hAnsi="PermianSerifTypeface"/>
          <w:color w:val="auto"/>
          <w:sz w:val="24"/>
          <w:szCs w:val="24"/>
          <w:lang w:val="ru-RU"/>
        </w:rPr>
        <w:t>правления</w:t>
      </w:r>
      <w:r w:rsidRPr="00B44328">
        <w:rPr>
          <w:rStyle w:val="l5def1"/>
          <w:rFonts w:ascii="PermianSerifTypeface" w:hAnsi="PermianSerifTypeface"/>
          <w:color w:val="auto"/>
          <w:sz w:val="24"/>
          <w:szCs w:val="24"/>
          <w:lang w:val="ru-RU"/>
        </w:rPr>
        <w:t xml:space="preserve"> должен </w:t>
      </w:r>
      <w:r w:rsidR="003D47B8" w:rsidRPr="00B44328">
        <w:rPr>
          <w:rStyle w:val="l5def1"/>
          <w:rFonts w:ascii="PermianSerifTypeface" w:hAnsi="PermianSerifTypeface"/>
          <w:color w:val="auto"/>
          <w:sz w:val="24"/>
          <w:szCs w:val="24"/>
          <w:lang w:val="ru-RU"/>
        </w:rPr>
        <w:t>обеспечить целостность</w:t>
      </w:r>
      <w:r w:rsidRPr="00B44328">
        <w:rPr>
          <w:rStyle w:val="l5def1"/>
          <w:rFonts w:ascii="PermianSerifTypeface" w:hAnsi="PermianSerifTypeface"/>
          <w:color w:val="auto"/>
          <w:sz w:val="24"/>
          <w:szCs w:val="24"/>
          <w:lang w:val="ru-RU"/>
        </w:rPr>
        <w:t xml:space="preserve"> и обладать рядом технических навыков, знаний и опыта, как в отношении </w:t>
      </w:r>
      <w:r w:rsidR="00B03B1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так и финансового рынка в целом, что позволяет </w:t>
      </w:r>
      <w:r w:rsidR="003D47B8" w:rsidRPr="00B44328">
        <w:rPr>
          <w:rStyle w:val="l5def1"/>
          <w:rFonts w:ascii="PermianSerifTypeface" w:hAnsi="PermianSerifTypeface"/>
          <w:color w:val="auto"/>
          <w:sz w:val="24"/>
          <w:szCs w:val="24"/>
          <w:lang w:val="ru-RU"/>
        </w:rPr>
        <w:t>правлению</w:t>
      </w:r>
      <w:r w:rsidRPr="00B44328">
        <w:rPr>
          <w:rStyle w:val="l5def1"/>
          <w:rFonts w:ascii="PermianSerifTypeface" w:hAnsi="PermianSerifTypeface"/>
          <w:color w:val="auto"/>
          <w:sz w:val="24"/>
          <w:szCs w:val="24"/>
          <w:lang w:val="ru-RU"/>
        </w:rPr>
        <w:t xml:space="preserve"> выполнять свои функции и обязанности. В состав </w:t>
      </w:r>
      <w:proofErr w:type="spellStart"/>
      <w:r w:rsidR="003D47B8" w:rsidRPr="00B44328">
        <w:rPr>
          <w:rStyle w:val="l5def1"/>
          <w:rFonts w:ascii="PermianSerifTypeface" w:hAnsi="PermianSerifTypeface"/>
          <w:color w:val="auto"/>
          <w:sz w:val="24"/>
          <w:szCs w:val="24"/>
          <w:lang w:val="ru-RU"/>
        </w:rPr>
        <w:t>правлеия</w:t>
      </w:r>
      <w:proofErr w:type="spellEnd"/>
      <w:r w:rsidRPr="00B44328">
        <w:rPr>
          <w:rStyle w:val="l5def1"/>
          <w:rFonts w:ascii="PermianSerifTypeface" w:hAnsi="PermianSerifTypeface"/>
          <w:color w:val="auto"/>
          <w:sz w:val="24"/>
          <w:szCs w:val="24"/>
          <w:lang w:val="ru-RU"/>
        </w:rPr>
        <w:t xml:space="preserve"> входят неисполнительные члены и как минимум один независимый член.  </w:t>
      </w:r>
    </w:p>
    <w:p w14:paraId="44AE6982" w14:textId="77650828"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12.1 </w:t>
      </w:r>
      <w:r w:rsidR="00583C62"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B03B1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w:t>
      </w:r>
      <w:r w:rsidR="00B03B1C" w:rsidRPr="00B44328">
        <w:rPr>
          <w:rStyle w:val="l5def1"/>
          <w:rFonts w:ascii="PermianSerifTypeface" w:hAnsi="PermianSerifTypeface"/>
          <w:color w:val="auto"/>
          <w:sz w:val="24"/>
          <w:szCs w:val="24"/>
          <w:lang w:val="ru-RU"/>
        </w:rPr>
        <w:t>устанавливает</w:t>
      </w:r>
      <w:r w:rsidRPr="00B44328">
        <w:rPr>
          <w:rStyle w:val="l5def1"/>
          <w:rFonts w:ascii="PermianSerifTypeface" w:hAnsi="PermianSerifTypeface"/>
          <w:color w:val="auto"/>
          <w:sz w:val="24"/>
          <w:szCs w:val="24"/>
          <w:lang w:val="ru-RU"/>
        </w:rPr>
        <w:t xml:space="preserve"> и определ</w:t>
      </w:r>
      <w:r w:rsidR="00B03B1C"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 xml:space="preserve">т роль, обязанности и порядок подчинения </w:t>
      </w:r>
      <w:r w:rsidR="00D525DB" w:rsidRPr="00B44328">
        <w:rPr>
          <w:rStyle w:val="l5def1"/>
          <w:rFonts w:ascii="PermianSerifTypeface" w:hAnsi="PermianSerifTypeface"/>
          <w:b/>
          <w:bCs/>
          <w:color w:val="auto"/>
          <w:sz w:val="24"/>
          <w:szCs w:val="24"/>
          <w:lang w:val="ru-RU"/>
        </w:rPr>
        <w:t>руководства</w:t>
      </w:r>
      <w:r w:rsidR="00D525DB"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исполнительного органа</w:t>
      </w:r>
      <w:r w:rsidR="00D525DB" w:rsidRPr="00B44328">
        <w:rPr>
          <w:rStyle w:val="l5def1"/>
          <w:rFonts w:ascii="PermianSerifTypeface" w:hAnsi="PermianSerifTypeface"/>
          <w:color w:val="auto"/>
          <w:sz w:val="24"/>
          <w:szCs w:val="24"/>
          <w:lang w:val="ru-RU"/>
        </w:rPr>
        <w:t>)</w:t>
      </w:r>
      <w:r w:rsidRPr="00B44328">
        <w:rPr>
          <w:rStyle w:val="l5def1"/>
          <w:rFonts w:ascii="PermianSerifTypeface" w:hAnsi="PermianSerifTypeface"/>
          <w:color w:val="auto"/>
          <w:sz w:val="24"/>
          <w:szCs w:val="24"/>
          <w:lang w:val="ru-RU"/>
        </w:rPr>
        <w:t xml:space="preserve">.  </w:t>
      </w:r>
    </w:p>
    <w:p w14:paraId="721267B5" w14:textId="762D1046"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12.2. </w:t>
      </w:r>
      <w:r w:rsidRPr="00B44328">
        <w:rPr>
          <w:rStyle w:val="l5def1"/>
          <w:rFonts w:ascii="PermianSerifTypeface" w:hAnsi="PermianSerifTypeface"/>
          <w:color w:val="auto"/>
          <w:sz w:val="24"/>
          <w:szCs w:val="24"/>
          <w:lang w:val="ru-RU"/>
        </w:rPr>
        <w:t xml:space="preserve">Состав </w:t>
      </w:r>
      <w:r w:rsidR="00D525DB" w:rsidRPr="00B44328">
        <w:rPr>
          <w:rStyle w:val="l5def1"/>
          <w:rFonts w:ascii="PermianSerifTypeface" w:hAnsi="PermianSerifTypeface"/>
          <w:color w:val="auto"/>
          <w:sz w:val="24"/>
          <w:szCs w:val="24"/>
          <w:lang w:val="ru-RU"/>
        </w:rPr>
        <w:t xml:space="preserve">руководства </w:t>
      </w:r>
      <w:r w:rsidRPr="00B44328">
        <w:rPr>
          <w:rStyle w:val="l5def1"/>
          <w:rFonts w:ascii="PermianSerifTypeface" w:hAnsi="PermianSerifTypeface"/>
          <w:color w:val="auto"/>
          <w:sz w:val="24"/>
          <w:szCs w:val="24"/>
          <w:lang w:val="ru-RU"/>
        </w:rPr>
        <w:t>облада</w:t>
      </w:r>
      <w:r w:rsidR="00B03B1C"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добросовестностью и рядом технических навыков, знаний и опыта, как в отношении </w:t>
      </w:r>
      <w:r w:rsidR="00B03B1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так и финансового рынка в целом, что позволит исполнительному органу выполнять свои обязанности по управлению деятельностью и рисками </w:t>
      </w:r>
      <w:r w:rsidR="00F73BBF"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B03B1C"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47216F88" w14:textId="453A2515"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12.3. </w:t>
      </w:r>
      <w:r w:rsidR="00D525DB" w:rsidRPr="00B44328">
        <w:rPr>
          <w:rStyle w:val="l5def1"/>
          <w:rFonts w:ascii="PermianSerifTypeface" w:hAnsi="PermianSerifTypeface"/>
          <w:color w:val="auto"/>
          <w:sz w:val="24"/>
          <w:szCs w:val="24"/>
          <w:lang w:val="ru-RU"/>
        </w:rPr>
        <w:t>Под руководством правления</w:t>
      </w:r>
      <w:r w:rsidRPr="00B44328">
        <w:rPr>
          <w:rStyle w:val="l5def1"/>
          <w:rFonts w:ascii="PermianSerifTypeface" w:hAnsi="PermianSerifTypeface"/>
          <w:color w:val="auto"/>
          <w:sz w:val="24"/>
          <w:szCs w:val="24"/>
          <w:lang w:val="ru-RU"/>
        </w:rPr>
        <w:t xml:space="preserve"> обязанности </w:t>
      </w:r>
      <w:r w:rsidRPr="00B44328">
        <w:rPr>
          <w:rStyle w:val="l5def1"/>
          <w:rFonts w:ascii="PermianSerifTypeface" w:hAnsi="PermianSerifTypeface"/>
          <w:b/>
          <w:bCs/>
          <w:color w:val="auto"/>
          <w:sz w:val="24"/>
          <w:szCs w:val="24"/>
          <w:lang w:val="ru-RU"/>
        </w:rPr>
        <w:t xml:space="preserve">исполнительного органа </w:t>
      </w:r>
      <w:r w:rsidRPr="00B44328">
        <w:rPr>
          <w:rStyle w:val="l5def1"/>
          <w:rFonts w:ascii="PermianSerifTypeface" w:hAnsi="PermianSerifTypeface"/>
          <w:color w:val="auto"/>
          <w:sz w:val="24"/>
          <w:szCs w:val="24"/>
          <w:lang w:val="ru-RU"/>
        </w:rPr>
        <w:t>заключаются в обеспечении следующего</w:t>
      </w:r>
      <w:r w:rsidRPr="00B44328">
        <w:rPr>
          <w:rFonts w:ascii="PermianSerifTypeface" w:hAnsi="PermianSerifTypeface" w:cs="Arial"/>
          <w:lang w:val="ru-RU"/>
        </w:rPr>
        <w:t xml:space="preserve">:  </w:t>
      </w:r>
    </w:p>
    <w:p w14:paraId="68C09A15" w14:textId="2351339C" w:rsidR="00134B77" w:rsidRPr="00B44328" w:rsidRDefault="25273E10" w:rsidP="25273E10">
      <w:pPr>
        <w:pStyle w:val="ListParagraph"/>
        <w:numPr>
          <w:ilvl w:val="2"/>
          <w:numId w:val="31"/>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соответствие деятельности </w:t>
      </w:r>
      <w:r w:rsidR="00F73BBF"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B03B1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его целям, стратегии и допустимому уровню риска</w:t>
      </w:r>
      <w:r w:rsidRPr="00B44328">
        <w:rPr>
          <w:rFonts w:ascii="PermianSerifTypeface" w:hAnsi="PermianSerifTypeface" w:cs="Arial"/>
          <w:lang w:val="ru-RU"/>
        </w:rPr>
        <w:t xml:space="preserve">;  </w:t>
      </w:r>
    </w:p>
    <w:p w14:paraId="3FE40420" w14:textId="740447F2" w:rsidR="00134B77" w:rsidRPr="00B44328" w:rsidRDefault="25273E10" w:rsidP="25273E10">
      <w:pPr>
        <w:pStyle w:val="ListParagraph"/>
        <w:numPr>
          <w:ilvl w:val="2"/>
          <w:numId w:val="31"/>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надлежащее планирование, осуществление и мониторинг внутреннего контроля и соответствующих процедур для достижения целей </w:t>
      </w:r>
      <w:r w:rsidR="00D525DB"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B03B1C"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w:t>
      </w:r>
    </w:p>
    <w:p w14:paraId="297F1A11" w14:textId="77777777" w:rsidR="00134B77" w:rsidRPr="00B44328" w:rsidRDefault="25273E10" w:rsidP="25273E10">
      <w:pPr>
        <w:pStyle w:val="ListParagraph"/>
        <w:numPr>
          <w:ilvl w:val="2"/>
          <w:numId w:val="31"/>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регулярная оценка и тестирование средств внутреннего контроля и соответствующих процедур хорошо подготовленными и укомплектованными командами по управлению рисками и внутреннему аудиту;  </w:t>
      </w:r>
    </w:p>
    <w:p w14:paraId="0C17BADF" w14:textId="77777777" w:rsidR="00134B77" w:rsidRPr="00B44328" w:rsidRDefault="25273E10" w:rsidP="25273E10">
      <w:pPr>
        <w:pStyle w:val="ListParagraph"/>
        <w:numPr>
          <w:ilvl w:val="2"/>
          <w:numId w:val="31"/>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активное участие в процессе контроля рисков;  </w:t>
      </w:r>
    </w:p>
    <w:p w14:paraId="0568B570" w14:textId="04D5C3A6" w:rsidR="00134B77" w:rsidRPr="00B44328" w:rsidRDefault="00B03B1C" w:rsidP="25273E10">
      <w:pPr>
        <w:pStyle w:val="ListParagraph"/>
        <w:numPr>
          <w:ilvl w:val="2"/>
          <w:numId w:val="31"/>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в</w:t>
      </w:r>
      <w:r w:rsidR="25273E10" w:rsidRPr="00B44328">
        <w:rPr>
          <w:rStyle w:val="l5def1"/>
          <w:rFonts w:ascii="PermianSerifTypeface" w:hAnsi="PermianSerifTypeface"/>
          <w:color w:val="auto"/>
          <w:sz w:val="24"/>
          <w:szCs w:val="24"/>
          <w:lang w:val="ru-RU"/>
        </w:rPr>
        <w:t>ыдел</w:t>
      </w:r>
      <w:r w:rsidRPr="00B44328">
        <w:rPr>
          <w:rStyle w:val="l5def1"/>
          <w:rFonts w:ascii="PermianSerifTypeface" w:hAnsi="PermianSerifTypeface"/>
          <w:color w:val="auto"/>
          <w:sz w:val="24"/>
          <w:szCs w:val="24"/>
          <w:lang w:val="ru-RU"/>
        </w:rPr>
        <w:t>ение</w:t>
      </w:r>
      <w:r w:rsidR="25273E10" w:rsidRPr="00B44328">
        <w:rPr>
          <w:rStyle w:val="l5def1"/>
          <w:rFonts w:ascii="PermianSerifTypeface" w:hAnsi="PermianSerifTypeface"/>
          <w:color w:val="auto"/>
          <w:sz w:val="24"/>
          <w:szCs w:val="24"/>
          <w:lang w:val="ru-RU"/>
        </w:rPr>
        <w:t xml:space="preserve"> достаточны</w:t>
      </w:r>
      <w:r w:rsidRPr="00B44328">
        <w:rPr>
          <w:rStyle w:val="l5def1"/>
          <w:rFonts w:ascii="PermianSerifTypeface" w:hAnsi="PermianSerifTypeface"/>
          <w:color w:val="auto"/>
          <w:sz w:val="24"/>
          <w:szCs w:val="24"/>
          <w:lang w:val="ru-RU"/>
        </w:rPr>
        <w:t>х</w:t>
      </w:r>
      <w:r w:rsidR="25273E10" w:rsidRPr="00B44328">
        <w:rPr>
          <w:rStyle w:val="l5def1"/>
          <w:rFonts w:ascii="PermianSerifTypeface" w:hAnsi="PermianSerifTypeface"/>
          <w:color w:val="auto"/>
          <w:sz w:val="24"/>
          <w:szCs w:val="24"/>
          <w:lang w:val="ru-RU"/>
        </w:rPr>
        <w:t xml:space="preserve"> ресурс</w:t>
      </w:r>
      <w:r w:rsidRPr="00B44328">
        <w:rPr>
          <w:rStyle w:val="l5def1"/>
          <w:rFonts w:ascii="PermianSerifTypeface" w:hAnsi="PermianSerifTypeface"/>
          <w:color w:val="auto"/>
          <w:sz w:val="24"/>
          <w:szCs w:val="24"/>
          <w:lang w:val="ru-RU"/>
        </w:rPr>
        <w:t>ов</w:t>
      </w:r>
      <w:r w:rsidR="25273E10"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для</w:t>
      </w:r>
      <w:r w:rsidR="25273E10" w:rsidRPr="00B44328">
        <w:rPr>
          <w:rStyle w:val="l5def1"/>
          <w:rFonts w:ascii="PermianSerifTypeface" w:hAnsi="PermianSerifTypeface"/>
          <w:color w:val="auto"/>
          <w:sz w:val="24"/>
          <w:szCs w:val="24"/>
          <w:lang w:val="ru-RU"/>
        </w:rPr>
        <w:t xml:space="preserve"> систем</w:t>
      </w:r>
      <w:r w:rsidRPr="00B44328">
        <w:rPr>
          <w:rStyle w:val="l5def1"/>
          <w:rFonts w:ascii="PermianSerifTypeface" w:hAnsi="PermianSerifTypeface"/>
          <w:color w:val="auto"/>
          <w:sz w:val="24"/>
          <w:szCs w:val="24"/>
          <w:lang w:val="ru-RU"/>
        </w:rPr>
        <w:t>ы</w:t>
      </w:r>
      <w:r w:rsidR="25273E10" w:rsidRPr="00B44328">
        <w:rPr>
          <w:rStyle w:val="l5def1"/>
          <w:rFonts w:ascii="PermianSerifTypeface" w:hAnsi="PermianSerifTypeface"/>
          <w:color w:val="auto"/>
          <w:sz w:val="24"/>
          <w:szCs w:val="24"/>
          <w:lang w:val="ru-RU"/>
        </w:rPr>
        <w:t xml:space="preserve"> управления рисками </w:t>
      </w:r>
      <w:r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w:t>
      </w:r>
    </w:p>
    <w:p w14:paraId="1D05348D" w14:textId="1992204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13.1 </w:t>
      </w:r>
      <w:r w:rsidR="00D525DB" w:rsidRPr="00B44328">
        <w:rPr>
          <w:rStyle w:val="l5def1"/>
          <w:rFonts w:ascii="PermianSerifTypeface" w:hAnsi="PermianSerifTypeface"/>
          <w:color w:val="auto"/>
          <w:sz w:val="24"/>
          <w:szCs w:val="24"/>
          <w:lang w:val="ru-RU"/>
        </w:rPr>
        <w:t>Правление</w:t>
      </w:r>
      <w:r w:rsidRPr="00B44328">
        <w:rPr>
          <w:rStyle w:val="l5def1"/>
          <w:rFonts w:ascii="PermianSerifTypeface" w:hAnsi="PermianSerifTypeface"/>
          <w:color w:val="auto"/>
          <w:sz w:val="24"/>
          <w:szCs w:val="24"/>
          <w:lang w:val="ru-RU"/>
        </w:rPr>
        <w:t xml:space="preserve"> создает и контролирует документированную систему управления рисками, которая:  </w:t>
      </w:r>
    </w:p>
    <w:p w14:paraId="6BBDB4CD" w14:textId="2306C415" w:rsidR="00134B77" w:rsidRPr="00B44328" w:rsidRDefault="25273E10" w:rsidP="25273E10">
      <w:pPr>
        <w:pStyle w:val="ListParagraph"/>
        <w:numPr>
          <w:ilvl w:val="2"/>
          <w:numId w:val="30"/>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включа</w:t>
      </w:r>
      <w:r w:rsidR="0020425A"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политику управления рисками, в том числе уровни допустимого риска для </w:t>
      </w:r>
      <w:r w:rsidR="00D525DB"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20425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инструменты/мероприятия по контролю рисков</w:t>
      </w:r>
      <w:r w:rsidRPr="00B44328">
        <w:rPr>
          <w:rFonts w:ascii="PermianSerifTypeface" w:hAnsi="PermianSerifTypeface" w:cs="Arial"/>
          <w:lang w:val="ru-RU"/>
        </w:rPr>
        <w:t xml:space="preserve">;  </w:t>
      </w:r>
    </w:p>
    <w:p w14:paraId="67CE036C" w14:textId="77777777" w:rsidR="00134B77" w:rsidRPr="00B44328" w:rsidRDefault="25273E10" w:rsidP="25273E10">
      <w:pPr>
        <w:pStyle w:val="ListParagraph"/>
        <w:numPr>
          <w:ilvl w:val="2"/>
          <w:numId w:val="30"/>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устанавливает ответственность и подотчетность за принятие решений о рисках;  </w:t>
      </w:r>
    </w:p>
    <w:p w14:paraId="65663640" w14:textId="44B24B1E" w:rsidR="00134B77" w:rsidRPr="00B44328" w:rsidRDefault="25273E10" w:rsidP="25273E10">
      <w:pPr>
        <w:pStyle w:val="ListParagraph"/>
        <w:numPr>
          <w:ilvl w:val="2"/>
          <w:numId w:val="30"/>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описывает процесс принятия решений в кризисных и чрезвычайных ситуациях, связанных с </w:t>
      </w:r>
      <w:r w:rsidR="0020425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а также с событиями на финансовых рынках, которые могут оказать негативное влияние на ликвидность рынка и стабильность национальной финансовой системы;  </w:t>
      </w:r>
    </w:p>
    <w:p w14:paraId="1D3C244C" w14:textId="77777777" w:rsidR="00134B77" w:rsidRPr="00B44328" w:rsidRDefault="25273E10" w:rsidP="25273E10">
      <w:pPr>
        <w:pStyle w:val="ListParagraph"/>
        <w:numPr>
          <w:ilvl w:val="2"/>
          <w:numId w:val="30"/>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описывает функции внутреннего контроля.  </w:t>
      </w:r>
    </w:p>
    <w:p w14:paraId="2749326E" w14:textId="2E2BCAF5"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13.2 </w:t>
      </w:r>
      <w:r w:rsidR="00D525DB" w:rsidRPr="00B44328">
        <w:rPr>
          <w:rStyle w:val="l5def1"/>
          <w:rFonts w:ascii="PermianSerifTypeface" w:hAnsi="PermianSerifTypeface"/>
          <w:color w:val="auto"/>
          <w:sz w:val="24"/>
          <w:szCs w:val="24"/>
          <w:lang w:val="ru-RU"/>
        </w:rPr>
        <w:t>Правление</w:t>
      </w:r>
      <w:r w:rsidRPr="00B44328">
        <w:rPr>
          <w:rStyle w:val="l5def1"/>
          <w:rFonts w:ascii="PermianSerifTypeface" w:hAnsi="PermianSerifTypeface"/>
          <w:color w:val="auto"/>
          <w:sz w:val="24"/>
          <w:szCs w:val="24"/>
          <w:lang w:val="ru-RU"/>
        </w:rPr>
        <w:t xml:space="preserve"> обеспечи</w:t>
      </w:r>
      <w:r w:rsidR="0020425A" w:rsidRPr="00B44328">
        <w:rPr>
          <w:rStyle w:val="l5def1"/>
          <w:rFonts w:ascii="PermianSerifTypeface" w:hAnsi="PermianSerifTypeface"/>
          <w:color w:val="auto"/>
          <w:sz w:val="24"/>
          <w:szCs w:val="24"/>
          <w:lang w:val="ru-RU"/>
        </w:rPr>
        <w:t>вает</w:t>
      </w:r>
      <w:r w:rsidRPr="00B44328">
        <w:rPr>
          <w:rStyle w:val="l5def1"/>
          <w:rFonts w:ascii="PermianSerifTypeface" w:hAnsi="PermianSerifTypeface"/>
          <w:color w:val="auto"/>
          <w:sz w:val="24"/>
          <w:szCs w:val="24"/>
          <w:lang w:val="ru-RU"/>
        </w:rPr>
        <w:t xml:space="preserve"> наличие трех четких и эффективных линий защиты (операционная деятельность, управление рисками и внутренний аудит), которые отделены друг от друга и имеют достаточные полномочия, независимость, ресурсы и доступ к </w:t>
      </w:r>
      <w:r w:rsidR="00D525DB" w:rsidRPr="00B44328">
        <w:rPr>
          <w:rStyle w:val="l5def1"/>
          <w:rFonts w:ascii="PermianSerifTypeface" w:hAnsi="PermianSerifTypeface"/>
          <w:color w:val="auto"/>
          <w:sz w:val="24"/>
          <w:szCs w:val="24"/>
          <w:lang w:val="ru-RU"/>
        </w:rPr>
        <w:t>правлению</w:t>
      </w:r>
      <w:r w:rsidRPr="00B44328">
        <w:rPr>
          <w:rStyle w:val="l5def1"/>
          <w:rFonts w:ascii="PermianSerifTypeface" w:hAnsi="PermianSerifTypeface"/>
          <w:color w:val="auto"/>
          <w:sz w:val="24"/>
          <w:szCs w:val="24"/>
          <w:lang w:val="ru-RU"/>
        </w:rPr>
        <w:t>.</w:t>
      </w:r>
      <w:r w:rsidRPr="00B44328">
        <w:rPr>
          <w:rFonts w:ascii="PermianSerifTypeface" w:hAnsi="PermianSerifTypeface" w:cs="Arial"/>
          <w:lang w:val="ru-RU"/>
        </w:rPr>
        <w:t xml:space="preserve">  </w:t>
      </w:r>
    </w:p>
    <w:p w14:paraId="3E206FFE" w14:textId="3AC1398F"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lastRenderedPageBreak/>
        <w:t xml:space="preserve">14.1 </w:t>
      </w:r>
      <w:r w:rsidR="00D525DB" w:rsidRPr="00B44328">
        <w:rPr>
          <w:rStyle w:val="l5def1"/>
          <w:rFonts w:ascii="PermianSerifTypeface" w:hAnsi="PermianSerifTypeface"/>
          <w:color w:val="auto"/>
          <w:sz w:val="24"/>
          <w:szCs w:val="24"/>
          <w:lang w:val="ru-RU"/>
        </w:rPr>
        <w:t>Правление</w:t>
      </w:r>
      <w:r w:rsidRPr="00B44328">
        <w:rPr>
          <w:rStyle w:val="l5def1"/>
          <w:rFonts w:ascii="PermianSerifTypeface" w:hAnsi="PermianSerifTypeface"/>
          <w:color w:val="auto"/>
          <w:sz w:val="24"/>
          <w:szCs w:val="24"/>
          <w:lang w:val="ru-RU"/>
        </w:rPr>
        <w:t xml:space="preserve"> обеспечи</w:t>
      </w:r>
      <w:r w:rsidR="0020425A"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 xml:space="preserve">т, чтобы основные решения, влияющие на техническую и функциональную структуру, правила и общую стратегию </w:t>
      </w:r>
      <w:r w:rsidR="0020425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 частности, в отношении выбора механизма клиринга и расчетов, операционной структуры, ассортимента продуктов, по которым проводится клиринг или расчеты, а также использования технологий и процедур, надлежащим образом защищали законные интересы соответствующих заинтересованных сторон </w:t>
      </w:r>
      <w:r w:rsidR="0020425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w:t>
      </w:r>
    </w:p>
    <w:p w14:paraId="7D75286E" w14:textId="73B0B90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14.2 </w:t>
      </w:r>
      <w:r w:rsidR="00F73BB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20425A" w:rsidRPr="00B44328">
        <w:rPr>
          <w:rStyle w:val="l5def1"/>
          <w:rFonts w:ascii="PermianSerifTypeface" w:hAnsi="PermianSerifTypeface"/>
          <w:color w:val="auto"/>
          <w:sz w:val="24"/>
          <w:szCs w:val="24"/>
          <w:lang w:val="ru-RU"/>
        </w:rPr>
        <w:t>ИФР</w:t>
      </w:r>
      <w:r w:rsidR="00624172"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в разумные сроки пров</w:t>
      </w:r>
      <w:r w:rsidR="0020425A" w:rsidRPr="00B44328">
        <w:rPr>
          <w:rStyle w:val="l5def1"/>
          <w:rFonts w:ascii="PermianSerifTypeface" w:hAnsi="PermianSerifTypeface"/>
          <w:color w:val="auto"/>
          <w:sz w:val="24"/>
          <w:szCs w:val="24"/>
          <w:lang w:val="ru-RU"/>
        </w:rPr>
        <w:t>одит</w:t>
      </w:r>
      <w:r w:rsidRPr="00B44328">
        <w:rPr>
          <w:rStyle w:val="l5def1"/>
          <w:rFonts w:ascii="PermianSerifTypeface" w:hAnsi="PermianSerifTypeface"/>
          <w:color w:val="auto"/>
          <w:sz w:val="24"/>
          <w:szCs w:val="24"/>
          <w:lang w:val="ru-RU"/>
        </w:rPr>
        <w:t xml:space="preserve"> консультации с соответствующими заинтересованными сторонами и, при необходимости, с любым заинтересованным лицом</w:t>
      </w:r>
      <w:r w:rsidRPr="00B44328">
        <w:rPr>
          <w:rFonts w:ascii="PermianSerifTypeface" w:hAnsi="PermianSerifTypeface" w:cs="Arial"/>
          <w:lang w:val="ru-RU"/>
        </w:rPr>
        <w:t>,</w:t>
      </w:r>
      <w:r w:rsidRPr="00B44328">
        <w:rPr>
          <w:rStyle w:val="l5def1"/>
          <w:rFonts w:ascii="PermianSerifTypeface" w:hAnsi="PermianSerifTypeface"/>
          <w:color w:val="auto"/>
          <w:sz w:val="24"/>
          <w:szCs w:val="24"/>
          <w:lang w:val="ru-RU"/>
        </w:rPr>
        <w:t xml:space="preserve"> прежде чем принимать решения, указанные в подпункте 14.1.  </w:t>
      </w:r>
    </w:p>
    <w:p w14:paraId="129CF6E7" w14:textId="77777777" w:rsidR="00134B77" w:rsidRPr="00B44328" w:rsidRDefault="00134B77" w:rsidP="00134B77">
      <w:pPr>
        <w:ind w:firstLine="284"/>
        <w:jc w:val="both"/>
        <w:rPr>
          <w:rFonts w:ascii="PermianSerifTypeface" w:hAnsi="PermianSerifTypeface" w:cs="Arial"/>
          <w:lang w:val="ru-RU"/>
        </w:rPr>
      </w:pPr>
    </w:p>
    <w:p w14:paraId="2AB8C7F9" w14:textId="0E1BEC85"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3</w:t>
      </w:r>
      <w:r w:rsidR="00134B77" w:rsidRPr="00B44328">
        <w:br/>
      </w:r>
      <w:r w:rsidR="25273E10" w:rsidRPr="00B44328">
        <w:rPr>
          <w:rStyle w:val="l5def1"/>
          <w:rFonts w:ascii="PermianSerifTypeface" w:hAnsi="PermianSerifTypeface"/>
          <w:b/>
          <w:bCs/>
          <w:color w:val="auto"/>
          <w:sz w:val="24"/>
          <w:szCs w:val="24"/>
          <w:lang w:val="ru-RU"/>
        </w:rPr>
        <w:t>Рамочные требования к комплексному управлению рисками</w:t>
      </w:r>
    </w:p>
    <w:p w14:paraId="0DDC5CF3" w14:textId="640FDEA7"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В целях обеспечения и поддержания надежной системы управления рисками </w:t>
      </w:r>
      <w:r w:rsidR="00F73BB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3370D3" w:rsidRPr="00B44328">
        <w:rPr>
          <w:rStyle w:val="l5def1"/>
          <w:rFonts w:ascii="PermianSerifTypeface" w:hAnsi="PermianSerifTypeface"/>
          <w:color w:val="auto"/>
          <w:sz w:val="24"/>
          <w:szCs w:val="24"/>
          <w:lang w:val="ru-RU"/>
        </w:rPr>
        <w:t xml:space="preserve">ИФР </w:t>
      </w:r>
      <w:r w:rsidRPr="00B44328">
        <w:rPr>
          <w:rStyle w:val="l5def1"/>
          <w:rFonts w:ascii="PermianSerifTypeface" w:hAnsi="PermianSerifTypeface"/>
          <w:color w:val="auto"/>
          <w:sz w:val="24"/>
          <w:szCs w:val="24"/>
          <w:lang w:val="ru-RU"/>
        </w:rPr>
        <w:t>устан</w:t>
      </w:r>
      <w:r w:rsidR="003370D3"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3370D3"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3370D3"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т и поддержива</w:t>
      </w:r>
      <w:r w:rsidR="003370D3"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соответствующие процедуры и механизмы для всестороннего выявления, измерения, мониторинга и управления всеми рисками, возникающими </w:t>
      </w:r>
      <w:r w:rsidR="003370D3" w:rsidRPr="00B44328">
        <w:rPr>
          <w:rStyle w:val="l5def1"/>
          <w:rFonts w:ascii="PermianSerifTypeface" w:hAnsi="PermianSerifTypeface"/>
          <w:color w:val="auto"/>
          <w:sz w:val="24"/>
          <w:szCs w:val="24"/>
          <w:lang w:val="ru-RU"/>
        </w:rPr>
        <w:t>в</w:t>
      </w:r>
      <w:r w:rsidRPr="00B44328">
        <w:rPr>
          <w:rStyle w:val="l5def1"/>
          <w:rFonts w:ascii="PermianSerifTypeface" w:hAnsi="PermianSerifTypeface"/>
          <w:color w:val="auto"/>
          <w:sz w:val="24"/>
          <w:szCs w:val="24"/>
          <w:lang w:val="ru-RU"/>
        </w:rPr>
        <w:t xml:space="preserve"> </w:t>
      </w:r>
      <w:r w:rsidR="003370D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связанными с ним.  </w:t>
      </w:r>
    </w:p>
    <w:p w14:paraId="59E68050" w14:textId="3214378D" w:rsidR="00134B77" w:rsidRPr="00B44328" w:rsidRDefault="00F73BBF"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3370D3" w:rsidRPr="00B44328">
        <w:rPr>
          <w:rStyle w:val="l5def1"/>
          <w:rFonts w:ascii="PermianSerifTypeface" w:hAnsi="PermianSerifTypeface"/>
          <w:color w:val="auto"/>
          <w:sz w:val="24"/>
          <w:szCs w:val="24"/>
          <w:lang w:val="ru-RU"/>
        </w:rPr>
        <w:t xml:space="preserve">ИФР </w:t>
      </w:r>
      <w:r w:rsidR="25273E10" w:rsidRPr="00B44328">
        <w:rPr>
          <w:rStyle w:val="l5def1"/>
          <w:rFonts w:ascii="PermianSerifTypeface" w:hAnsi="PermianSerifTypeface"/>
          <w:color w:val="auto"/>
          <w:sz w:val="24"/>
          <w:szCs w:val="24"/>
          <w:lang w:val="ru-RU"/>
        </w:rPr>
        <w:t>не реже одного раза в год пересматрива</w:t>
      </w:r>
      <w:r w:rsidR="003370D3"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систему управления рисками, созданную в соответствии с подразделом 13.1.  </w:t>
      </w:r>
    </w:p>
    <w:p w14:paraId="7AD55314" w14:textId="3F8F3E8A"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17.1 </w:t>
      </w:r>
      <w:r w:rsidR="00F73BBF" w:rsidRPr="00B44328">
        <w:rPr>
          <w:rStyle w:val="l5def1"/>
          <w:rFonts w:ascii="PermianSerifTypeface" w:hAnsi="PermianSerifTypeface"/>
          <w:color w:val="auto"/>
          <w:sz w:val="24"/>
          <w:szCs w:val="24"/>
          <w:lang w:val="ru-RU"/>
        </w:rPr>
        <w:t>Администратор</w:t>
      </w:r>
      <w:r w:rsidR="003370D3"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стимулир</w:t>
      </w:r>
      <w:r w:rsidR="003370D3"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участников и, при необходимости, их клиентов к управлению и ограничению рисков, которые они приносят в </w:t>
      </w:r>
      <w:r w:rsidR="00E013F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которые </w:t>
      </w:r>
      <w:r w:rsidR="00E013F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несет от их имени.  </w:t>
      </w:r>
    </w:p>
    <w:p w14:paraId="64E1142F" w14:textId="3F10FBF8"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17.2. </w:t>
      </w:r>
      <w:r w:rsidRPr="00B44328">
        <w:rPr>
          <w:rStyle w:val="l5def1"/>
          <w:rFonts w:ascii="PermianSerifTypeface" w:hAnsi="PermianSerifTypeface"/>
          <w:color w:val="auto"/>
          <w:sz w:val="24"/>
          <w:szCs w:val="24"/>
          <w:lang w:val="ru-RU"/>
        </w:rPr>
        <w:t xml:space="preserve">В отношении участников </w:t>
      </w:r>
      <w:r w:rsidR="00F73BB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E013F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устан</w:t>
      </w:r>
      <w:r w:rsidR="00E013F8"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E013F8"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E013F8"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т режим эффективных, соразмерных и сдерживающих финансовых штрафов, соглашений о разделении убытков или того и другого.</w:t>
      </w:r>
      <w:r w:rsidRPr="00B44328">
        <w:rPr>
          <w:rFonts w:ascii="PermianSerifTypeface" w:hAnsi="PermianSerifTypeface" w:cs="Arial"/>
          <w:lang w:val="ru-RU"/>
        </w:rPr>
        <w:t xml:space="preserve">  </w:t>
      </w:r>
    </w:p>
    <w:p w14:paraId="29D03AE6" w14:textId="46CFB618"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Для надлежащего управления рисками </w:t>
      </w:r>
      <w:r w:rsidR="00F73BB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E013F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не реже одного раза в год анализир</w:t>
      </w:r>
      <w:r w:rsidR="00E013F8"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значительные риски, которые </w:t>
      </w:r>
      <w:r w:rsidR="00E013F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несет от других организаций, и риски, которые он вызывает у других организаций, включая </w:t>
      </w:r>
      <w:r w:rsidR="00E013F8"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расчетные банки, поставщиков ликвидности и поставщиков услуг, в результате их взаимозависимости. </w:t>
      </w:r>
      <w:r w:rsidR="00F73BB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E013F8" w:rsidRPr="00B44328">
        <w:rPr>
          <w:rStyle w:val="l5def1"/>
          <w:rFonts w:ascii="PermianSerifTypeface" w:hAnsi="PermianSerifTypeface"/>
          <w:color w:val="auto"/>
          <w:sz w:val="24"/>
          <w:szCs w:val="24"/>
          <w:lang w:val="ru-RU"/>
        </w:rPr>
        <w:t>ИФР</w:t>
      </w:r>
      <w:r w:rsidR="00AC6DA7"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разраб</w:t>
      </w:r>
      <w:r w:rsidR="00E013F8"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т</w:t>
      </w:r>
      <w:r w:rsidR="00E013F8" w:rsidRPr="00B44328">
        <w:rPr>
          <w:rStyle w:val="l5def1"/>
          <w:rFonts w:ascii="PermianSerifTypeface" w:hAnsi="PermianSerifTypeface"/>
          <w:color w:val="auto"/>
          <w:sz w:val="24"/>
          <w:szCs w:val="24"/>
          <w:lang w:val="ru-RU"/>
        </w:rPr>
        <w:t>ыв</w:t>
      </w:r>
      <w:r w:rsidRPr="00B44328">
        <w:rPr>
          <w:rStyle w:val="l5def1"/>
          <w:rFonts w:ascii="PermianSerifTypeface" w:hAnsi="PermianSerifTypeface"/>
          <w:color w:val="auto"/>
          <w:sz w:val="24"/>
          <w:szCs w:val="24"/>
          <w:lang w:val="ru-RU"/>
        </w:rPr>
        <w:t>а</w:t>
      </w:r>
      <w:r w:rsidR="00E013F8"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инструменты управления рисками, которые являются надежными и пропорциональными выявленному уровню риска.  </w:t>
      </w:r>
    </w:p>
    <w:p w14:paraId="34704BA4" w14:textId="63ABF608"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19.1 </w:t>
      </w:r>
      <w:r w:rsidR="00ED30BA"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AC6DA7"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определ</w:t>
      </w:r>
      <w:r w:rsidR="00AC6DA7"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 xml:space="preserve">т критически важные операции и услуги </w:t>
      </w:r>
      <w:r w:rsidR="00AC6DA7"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выяв</w:t>
      </w:r>
      <w:r w:rsidR="00AC6DA7" w:rsidRPr="00B44328">
        <w:rPr>
          <w:rStyle w:val="l5def1"/>
          <w:rFonts w:ascii="PermianSerifTypeface" w:hAnsi="PermianSerifTypeface"/>
          <w:color w:val="auto"/>
          <w:sz w:val="24"/>
          <w:szCs w:val="24"/>
          <w:lang w:val="ru-RU"/>
        </w:rPr>
        <w:t>ляе</w:t>
      </w:r>
      <w:r w:rsidRPr="00B44328">
        <w:rPr>
          <w:rStyle w:val="l5def1"/>
          <w:rFonts w:ascii="PermianSerifTypeface" w:hAnsi="PermianSerifTypeface"/>
          <w:color w:val="auto"/>
          <w:sz w:val="24"/>
          <w:szCs w:val="24"/>
          <w:lang w:val="ru-RU"/>
        </w:rPr>
        <w:t xml:space="preserve">т конкретные сценарии, которые могут помешать ему обеспечивать эти критически важные операции и услуги на постоянной основе, а также оценить эффективность всех вариантов восстановления или </w:t>
      </w:r>
      <w:r w:rsidR="00AC6DA7" w:rsidRPr="00B44328">
        <w:rPr>
          <w:rStyle w:val="l5def1"/>
          <w:rFonts w:ascii="PermianSerifTypeface" w:hAnsi="PermianSerifTypeface"/>
          <w:color w:val="auto"/>
          <w:sz w:val="24"/>
          <w:szCs w:val="24"/>
          <w:lang w:val="ru-RU"/>
        </w:rPr>
        <w:t>упорядоченной ликвидации</w:t>
      </w:r>
      <w:r w:rsidRPr="00B44328">
        <w:rPr>
          <w:rStyle w:val="l5def1"/>
          <w:rFonts w:ascii="PermianSerifTypeface" w:hAnsi="PermianSerifTypeface"/>
          <w:color w:val="auto"/>
          <w:sz w:val="24"/>
          <w:szCs w:val="24"/>
          <w:lang w:val="ru-RU"/>
        </w:rPr>
        <w:t xml:space="preserve">.  </w:t>
      </w:r>
    </w:p>
    <w:p w14:paraId="5312B45C" w14:textId="1042B85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19.2 </w:t>
      </w:r>
      <w:r w:rsidR="00ED30BA" w:rsidRPr="00B44328">
        <w:rPr>
          <w:rStyle w:val="l5def1"/>
          <w:rFonts w:ascii="PermianSerifTypeface" w:hAnsi="PermianSerifTypeface"/>
          <w:color w:val="auto"/>
          <w:sz w:val="24"/>
          <w:szCs w:val="24"/>
          <w:lang w:val="ru-RU"/>
        </w:rPr>
        <w:t>Администратор</w:t>
      </w:r>
      <w:r w:rsidR="00AC6DA7"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 xml:space="preserve">не реже одного раза в год проводит обзор важнейших операций и услуг </w:t>
      </w:r>
      <w:r w:rsidR="00AC6DA7"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0F9E08D6" w14:textId="5DC3DC62"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19.3 </w:t>
      </w:r>
      <w:r w:rsidRPr="00B44328">
        <w:rPr>
          <w:rStyle w:val="l5def1"/>
          <w:rFonts w:ascii="PermianSerifTypeface" w:hAnsi="PermianSerifTypeface"/>
          <w:color w:val="auto"/>
          <w:sz w:val="24"/>
          <w:szCs w:val="24"/>
          <w:lang w:val="ru-RU"/>
        </w:rPr>
        <w:t xml:space="preserve">На основе оценки, указанной в подразделе 19.1, </w:t>
      </w:r>
      <w:r w:rsidR="00ED30BA" w:rsidRPr="00B44328">
        <w:rPr>
          <w:rStyle w:val="l5def1"/>
          <w:rFonts w:ascii="PermianSerifTypeface" w:hAnsi="PermianSerifTypeface"/>
          <w:color w:val="auto"/>
          <w:sz w:val="24"/>
          <w:szCs w:val="24"/>
          <w:lang w:val="ru-RU"/>
        </w:rPr>
        <w:t>администратор</w:t>
      </w:r>
      <w:r w:rsidR="00AC6DA7"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подгот</w:t>
      </w:r>
      <w:r w:rsidR="00AC6DA7"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AC6DA7"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AC6DA7"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 xml:space="preserve">т план восстановления жизнеспособности </w:t>
      </w:r>
      <w:r w:rsidR="00AC6DA7"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упорядоченной ликвидации.</w:t>
      </w:r>
      <w:r w:rsidRPr="00B44328">
        <w:rPr>
          <w:rFonts w:ascii="PermianSerifTypeface" w:hAnsi="PermianSerifTypeface" w:cs="Arial"/>
          <w:lang w:val="ru-RU"/>
        </w:rPr>
        <w:t xml:space="preserve">  </w:t>
      </w:r>
    </w:p>
    <w:p w14:paraId="3CC5C44C" w14:textId="65C304E1"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lastRenderedPageBreak/>
        <w:t xml:space="preserve">19.4 </w:t>
      </w:r>
      <w:r w:rsidRPr="00B44328">
        <w:rPr>
          <w:rStyle w:val="l5def1"/>
          <w:rFonts w:ascii="PermianSerifTypeface" w:hAnsi="PermianSerifTypeface"/>
          <w:color w:val="auto"/>
          <w:sz w:val="24"/>
          <w:szCs w:val="24"/>
          <w:lang w:val="ru-RU"/>
        </w:rPr>
        <w:t>План упорядоченного восстановления и ликвидации включа</w:t>
      </w:r>
      <w:r w:rsidR="00AC6DA7"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но не ограничива</w:t>
      </w:r>
      <w:r w:rsidR="00AC6DA7"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тся</w:t>
      </w:r>
      <w:r w:rsidRPr="00B44328">
        <w:rPr>
          <w:rFonts w:ascii="PermianSerifTypeface" w:hAnsi="PermianSerifTypeface" w:cs="Arial"/>
          <w:lang w:val="ru-RU"/>
        </w:rPr>
        <w:t xml:space="preserve">:  </w:t>
      </w:r>
    </w:p>
    <w:p w14:paraId="0A086730" w14:textId="6726BB28" w:rsidR="00134B77" w:rsidRPr="00B44328" w:rsidRDefault="25273E10" w:rsidP="25273E10">
      <w:pPr>
        <w:pStyle w:val="ListParagraph"/>
        <w:numPr>
          <w:ilvl w:val="2"/>
          <w:numId w:val="32"/>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исчерпывающе</w:t>
      </w:r>
      <w:r w:rsidR="00C34809"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 описание основных стратегий </w:t>
      </w:r>
      <w:r w:rsidR="00C34809" w:rsidRPr="00B44328">
        <w:rPr>
          <w:rStyle w:val="l5def1"/>
          <w:rFonts w:ascii="PermianSerifTypeface" w:hAnsi="PermianSerifTypeface"/>
          <w:color w:val="auto"/>
          <w:sz w:val="24"/>
          <w:szCs w:val="24"/>
          <w:lang w:val="ru-RU"/>
        </w:rPr>
        <w:t>упорядоченного восстановления и ликвидации</w:t>
      </w:r>
      <w:r w:rsidRPr="00B44328">
        <w:rPr>
          <w:rFonts w:ascii="PermianSerifTypeface" w:hAnsi="PermianSerifTypeface" w:cs="Arial"/>
          <w:lang w:val="ru-RU"/>
        </w:rPr>
        <w:t xml:space="preserve">;  </w:t>
      </w:r>
    </w:p>
    <w:p w14:paraId="7F6B4C2A" w14:textId="35E426B8" w:rsidR="00134B77" w:rsidRPr="00B44328" w:rsidRDefault="25273E10" w:rsidP="25273E10">
      <w:pPr>
        <w:pStyle w:val="ListParagraph"/>
        <w:numPr>
          <w:ilvl w:val="2"/>
          <w:numId w:val="32"/>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критически</w:t>
      </w:r>
      <w:r w:rsidR="00C34809"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 операци</w:t>
      </w:r>
      <w:r w:rsidR="00C34809" w:rsidRPr="00B44328">
        <w:rPr>
          <w:rStyle w:val="l5def1"/>
          <w:rFonts w:ascii="PermianSerifTypeface" w:hAnsi="PermianSerifTypeface"/>
          <w:color w:val="auto"/>
          <w:sz w:val="24"/>
          <w:szCs w:val="24"/>
          <w:lang w:val="ru-RU"/>
        </w:rPr>
        <w:t>и</w:t>
      </w:r>
      <w:r w:rsidRPr="00B44328">
        <w:rPr>
          <w:rStyle w:val="l5def1"/>
          <w:rFonts w:ascii="PermianSerifTypeface" w:hAnsi="PermianSerifTypeface"/>
          <w:color w:val="auto"/>
          <w:sz w:val="24"/>
          <w:szCs w:val="24"/>
          <w:lang w:val="ru-RU"/>
        </w:rPr>
        <w:t xml:space="preserve"> и услуг</w:t>
      </w:r>
      <w:r w:rsidR="00C34809" w:rsidRPr="00B44328">
        <w:rPr>
          <w:rStyle w:val="l5def1"/>
          <w:rFonts w:ascii="PermianSerifTypeface" w:hAnsi="PermianSerifTypeface"/>
          <w:color w:val="auto"/>
          <w:sz w:val="24"/>
          <w:szCs w:val="24"/>
          <w:lang w:val="ru-RU"/>
        </w:rPr>
        <w:t>и</w:t>
      </w:r>
      <w:r w:rsidRPr="00B44328">
        <w:rPr>
          <w:rStyle w:val="l5def1"/>
          <w:rFonts w:ascii="PermianSerifTypeface" w:hAnsi="PermianSerifTypeface"/>
          <w:color w:val="auto"/>
          <w:sz w:val="24"/>
          <w:szCs w:val="24"/>
          <w:lang w:val="ru-RU"/>
        </w:rPr>
        <w:t xml:space="preserve"> </w:t>
      </w:r>
      <w:r w:rsidR="00C34809"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а также описание мер, необходимых для реализации ключевых стратегий </w:t>
      </w:r>
      <w:r w:rsidR="008A35CA" w:rsidRPr="00B44328">
        <w:rPr>
          <w:rStyle w:val="l5def1"/>
          <w:rFonts w:ascii="PermianSerifTypeface" w:hAnsi="PermianSerifTypeface"/>
          <w:color w:val="auto"/>
          <w:sz w:val="24"/>
          <w:szCs w:val="24"/>
          <w:lang w:val="ru-RU"/>
        </w:rPr>
        <w:t>упорядоченного восстановления и ликвидации</w:t>
      </w:r>
      <w:r w:rsidRPr="00B44328">
        <w:rPr>
          <w:rStyle w:val="l5def1"/>
          <w:rFonts w:ascii="PermianSerifTypeface" w:hAnsi="PermianSerifTypeface"/>
          <w:color w:val="auto"/>
          <w:sz w:val="24"/>
          <w:szCs w:val="24"/>
          <w:lang w:val="ru-RU"/>
        </w:rPr>
        <w:t xml:space="preserve">.  </w:t>
      </w:r>
    </w:p>
    <w:p w14:paraId="5255DC25" w14:textId="327C1AA2"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19.5 </w:t>
      </w:r>
      <w:r w:rsidR="00ED30BA" w:rsidRPr="00B44328">
        <w:rPr>
          <w:rStyle w:val="l5def1"/>
          <w:rFonts w:ascii="PermianSerifTypeface" w:hAnsi="PermianSerifTypeface"/>
          <w:color w:val="auto"/>
          <w:sz w:val="24"/>
          <w:szCs w:val="24"/>
          <w:lang w:val="ru-RU"/>
        </w:rPr>
        <w:t>Администратор</w:t>
      </w:r>
      <w:r w:rsidR="008A35CA"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 xml:space="preserve">представляет Национальному банку Молдовы план восстановления и упорядоченной ликвидации в течение 10 дней с момента его принятия.  </w:t>
      </w:r>
    </w:p>
    <w:p w14:paraId="42EB5F11" w14:textId="77777777" w:rsidR="00134B77" w:rsidRPr="00B44328" w:rsidRDefault="00134B77" w:rsidP="00134B77">
      <w:pPr>
        <w:ind w:firstLine="284"/>
        <w:jc w:val="both"/>
        <w:rPr>
          <w:rFonts w:ascii="PermianSerifTypeface" w:hAnsi="PermianSerifTypeface" w:cs="Arial"/>
          <w:lang w:val="ru-RU"/>
        </w:rPr>
      </w:pPr>
    </w:p>
    <w:p w14:paraId="5AAAF108" w14:textId="6EC5B331"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4</w:t>
      </w:r>
      <w:r w:rsidR="00134B77" w:rsidRPr="00B44328">
        <w:br/>
      </w:r>
      <w:r w:rsidR="25273E10" w:rsidRPr="00B44328">
        <w:rPr>
          <w:rStyle w:val="l5def1"/>
          <w:rFonts w:ascii="PermianSerifTypeface" w:hAnsi="PermianSerifTypeface"/>
          <w:b/>
          <w:bCs/>
          <w:color w:val="auto"/>
          <w:sz w:val="24"/>
          <w:szCs w:val="24"/>
          <w:lang w:val="ru-RU"/>
        </w:rPr>
        <w:t>Требования к управлению кредитным риском</w:t>
      </w:r>
    </w:p>
    <w:p w14:paraId="6AEDA249" w14:textId="40FF5A18"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20.1 </w:t>
      </w:r>
      <w:r w:rsidR="00ED30BA" w:rsidRPr="00B44328">
        <w:rPr>
          <w:rStyle w:val="l5def1"/>
          <w:rFonts w:ascii="PermianSerifTypeface" w:hAnsi="PermianSerifTypeface"/>
          <w:color w:val="auto"/>
          <w:sz w:val="24"/>
          <w:szCs w:val="24"/>
          <w:lang w:val="ru-RU"/>
        </w:rPr>
        <w:t>Администратор</w:t>
      </w:r>
      <w:r w:rsidR="008A35CA"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созда</w:t>
      </w:r>
      <w:r w:rsidR="008A35CA"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надежную систему оценки, мониторинга и управления кредитным риском, которому подвергаются его участники, а также кредитным риском между участниками, возникающим в результате процессов платежей, клиринга и расчетов </w:t>
      </w:r>
      <w:r w:rsidR="008A35C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и выяв</w:t>
      </w:r>
      <w:r w:rsidR="002E1166" w:rsidRPr="00B44328">
        <w:rPr>
          <w:rStyle w:val="l5def1"/>
          <w:rFonts w:ascii="PermianSerifTypeface" w:hAnsi="PermianSerifTypeface"/>
          <w:color w:val="auto"/>
          <w:sz w:val="24"/>
          <w:szCs w:val="24"/>
          <w:lang w:val="ru-RU"/>
        </w:rPr>
        <w:t>ляет</w:t>
      </w:r>
      <w:r w:rsidRPr="00B44328">
        <w:rPr>
          <w:rStyle w:val="l5def1"/>
          <w:rFonts w:ascii="PermianSerifTypeface" w:hAnsi="PermianSerifTypeface"/>
          <w:color w:val="auto"/>
          <w:sz w:val="24"/>
          <w:szCs w:val="24"/>
          <w:lang w:val="ru-RU"/>
        </w:rPr>
        <w:t xml:space="preserve"> все источники кредитного риска.  </w:t>
      </w:r>
    </w:p>
    <w:p w14:paraId="3977B751" w14:textId="51874F71"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20.2 </w:t>
      </w:r>
      <w:r w:rsidRPr="00B44328">
        <w:rPr>
          <w:rStyle w:val="l5def1"/>
          <w:rFonts w:ascii="PermianSerifTypeface" w:hAnsi="PermianSerifTypeface"/>
          <w:color w:val="auto"/>
          <w:sz w:val="24"/>
          <w:szCs w:val="24"/>
          <w:lang w:val="ru-RU"/>
        </w:rPr>
        <w:t>Оценка и мониторинг подверженности кредитному риску осуществля</w:t>
      </w:r>
      <w:r w:rsidR="008A35CA" w:rsidRPr="00B44328">
        <w:rPr>
          <w:rStyle w:val="l5def1"/>
          <w:rFonts w:ascii="PermianSerifTypeface" w:hAnsi="PermianSerifTypeface"/>
          <w:color w:val="auto"/>
          <w:sz w:val="24"/>
          <w:szCs w:val="24"/>
          <w:lang w:val="ru-RU"/>
        </w:rPr>
        <w:t>ю</w:t>
      </w:r>
      <w:r w:rsidRPr="00B44328">
        <w:rPr>
          <w:rStyle w:val="l5def1"/>
          <w:rFonts w:ascii="PermianSerifTypeface" w:hAnsi="PermianSerifTypeface"/>
          <w:color w:val="auto"/>
          <w:sz w:val="24"/>
          <w:szCs w:val="24"/>
          <w:lang w:val="ru-RU"/>
        </w:rPr>
        <w:t>тся в течение дня, с использованием актуальной информации и соответствующих инструментов управления рисками.</w:t>
      </w:r>
      <w:r w:rsidRPr="00B44328">
        <w:rPr>
          <w:rFonts w:ascii="PermianSerifTypeface" w:hAnsi="PermianSerifTypeface" w:cs="Arial"/>
          <w:lang w:val="ru-RU"/>
        </w:rPr>
        <w:t xml:space="preserve">  </w:t>
      </w:r>
    </w:p>
    <w:p w14:paraId="40C06E60" w14:textId="02A093EB"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21.1 </w:t>
      </w:r>
      <w:r w:rsidR="00ED30BA" w:rsidRPr="00B44328">
        <w:rPr>
          <w:rStyle w:val="l5def1"/>
          <w:rFonts w:ascii="PermianSerifTypeface" w:hAnsi="PermianSerifTypeface"/>
          <w:color w:val="auto"/>
          <w:sz w:val="24"/>
          <w:szCs w:val="24"/>
          <w:lang w:val="ru-RU"/>
        </w:rPr>
        <w:t>Администратор</w:t>
      </w:r>
      <w:r w:rsidR="008A35CA"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в случае многосторонней системы нетто-расчетов с отсрочкой платежа, обеспечи</w:t>
      </w:r>
      <w:r w:rsidR="008A35CA"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 xml:space="preserve">т, чтобы:  </w:t>
      </w:r>
    </w:p>
    <w:p w14:paraId="31572B72" w14:textId="1D050735" w:rsidR="00134B77" w:rsidRPr="00B44328" w:rsidRDefault="25273E10" w:rsidP="25273E10">
      <w:pPr>
        <w:pStyle w:val="ListParagraph"/>
        <w:numPr>
          <w:ilvl w:val="2"/>
          <w:numId w:val="33"/>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финансовые обязательства бы</w:t>
      </w:r>
      <w:r w:rsidR="008A35CA" w:rsidRPr="00B44328">
        <w:rPr>
          <w:rStyle w:val="l5def1"/>
          <w:rFonts w:ascii="PermianSerifTypeface" w:hAnsi="PermianSerifTypeface"/>
          <w:color w:val="auto"/>
          <w:sz w:val="24"/>
          <w:szCs w:val="24"/>
          <w:lang w:val="ru-RU"/>
        </w:rPr>
        <w:t>ли</w:t>
      </w:r>
      <w:r w:rsidRPr="00B44328">
        <w:rPr>
          <w:rStyle w:val="l5def1"/>
          <w:rFonts w:ascii="PermianSerifTypeface" w:hAnsi="PermianSerifTypeface"/>
          <w:color w:val="auto"/>
          <w:sz w:val="24"/>
          <w:szCs w:val="24"/>
          <w:lang w:val="ru-RU"/>
        </w:rPr>
        <w:t xml:space="preserve"> установлены не позднее того момента, когда передаточное распоряжение включается в расчет чистых расчетных позиций, доступных каждому участнику; </w:t>
      </w:r>
      <w:r w:rsidRPr="00B44328">
        <w:rPr>
          <w:rFonts w:ascii="PermianSerifTypeface" w:hAnsi="PermianSerifTypeface" w:cs="Arial"/>
          <w:lang w:val="ru-RU"/>
        </w:rPr>
        <w:t xml:space="preserve">и  </w:t>
      </w:r>
    </w:p>
    <w:p w14:paraId="782A94B2" w14:textId="77777777" w:rsidR="00134B77" w:rsidRPr="00B44328" w:rsidRDefault="25273E10" w:rsidP="25273E10">
      <w:pPr>
        <w:pStyle w:val="ListParagraph"/>
        <w:numPr>
          <w:ilvl w:val="2"/>
          <w:numId w:val="33"/>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имеются достаточные ресурсы для покрытия кредитного риска, возникающего в соответствии с подпунктами 21.2 и 21.3, не позднее, чем на момент, указанный в подпункте 21.1.1.</w:t>
      </w:r>
    </w:p>
    <w:p w14:paraId="14975A2B" w14:textId="6F10FAB8"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21.2 </w:t>
      </w:r>
      <w:r w:rsidR="00ED30BA" w:rsidRPr="00B44328">
        <w:rPr>
          <w:rStyle w:val="l5def1"/>
          <w:rFonts w:ascii="PermianSerifTypeface" w:hAnsi="PermianSerifTypeface"/>
          <w:color w:val="auto"/>
          <w:sz w:val="24"/>
          <w:szCs w:val="24"/>
          <w:lang w:val="ru-RU"/>
        </w:rPr>
        <w:t>Администратор</w:t>
      </w:r>
      <w:r w:rsidR="00DA64E4"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в том числе управляющий системой от</w:t>
      </w:r>
      <w:r w:rsidR="002E1166" w:rsidRPr="00B44328">
        <w:rPr>
          <w:rStyle w:val="l5def1"/>
          <w:rFonts w:ascii="PermianSerifTypeface" w:hAnsi="PermianSerifTypeface"/>
          <w:color w:val="auto"/>
          <w:sz w:val="24"/>
          <w:szCs w:val="24"/>
          <w:lang w:val="ru-RU"/>
        </w:rPr>
        <w:t>строч</w:t>
      </w:r>
      <w:r w:rsidRPr="00B44328">
        <w:rPr>
          <w:rStyle w:val="l5def1"/>
          <w:rFonts w:ascii="PermianSerifTypeface" w:hAnsi="PermianSerifTypeface"/>
          <w:color w:val="auto"/>
          <w:sz w:val="24"/>
          <w:szCs w:val="24"/>
          <w:lang w:val="ru-RU"/>
        </w:rPr>
        <w:t xml:space="preserve">енных нетто-расчетов с гарантией расчетов, который в ходе деятельности </w:t>
      </w:r>
      <w:r w:rsidR="00DA64E4"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подвергается кредитному риску перед своими участниками, должен хеджировать свой кредитный риск перед каждым участником, используя </w:t>
      </w:r>
      <w:r w:rsidR="002E1166" w:rsidRPr="00B44328">
        <w:rPr>
          <w:rStyle w:val="l5def1"/>
          <w:rFonts w:ascii="PermianSerifTypeface" w:hAnsi="PermianSerifTypeface"/>
          <w:color w:val="auto"/>
          <w:sz w:val="24"/>
          <w:szCs w:val="24"/>
          <w:lang w:val="ru-RU"/>
        </w:rPr>
        <w:t>обеспечение</w:t>
      </w:r>
      <w:r w:rsidRPr="00B44328">
        <w:rPr>
          <w:rStyle w:val="l5def1"/>
          <w:rFonts w:ascii="PermianSerifTypeface" w:hAnsi="PermianSerifTypeface"/>
          <w:color w:val="auto"/>
          <w:sz w:val="24"/>
          <w:szCs w:val="24"/>
          <w:lang w:val="ru-RU"/>
        </w:rPr>
        <w:t xml:space="preserve">, гарантийные фонды, собственный капитал (после вычета суммы, предназначенной для покрытия общего </w:t>
      </w:r>
      <w:r w:rsidR="002E1166" w:rsidRPr="00B44328">
        <w:rPr>
          <w:rStyle w:val="l5def1"/>
          <w:rFonts w:ascii="PermianSerifTypeface" w:hAnsi="PermianSerifTypeface"/>
          <w:color w:val="auto"/>
          <w:sz w:val="24"/>
          <w:szCs w:val="24"/>
          <w:lang w:val="ru-RU"/>
        </w:rPr>
        <w:t>бизнес-</w:t>
      </w:r>
      <w:r w:rsidRPr="00B44328">
        <w:rPr>
          <w:rStyle w:val="l5def1"/>
          <w:rFonts w:ascii="PermianSerifTypeface" w:hAnsi="PermianSerifTypeface"/>
          <w:color w:val="auto"/>
          <w:sz w:val="24"/>
          <w:szCs w:val="24"/>
          <w:lang w:val="ru-RU"/>
        </w:rPr>
        <w:t>риска) или другие эквивалентные финансовые ресурсы.</w:t>
      </w:r>
    </w:p>
    <w:p w14:paraId="0D6ACD82" w14:textId="052E0CE4"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21.3 </w:t>
      </w:r>
      <w:r w:rsidR="00ED30BA" w:rsidRPr="00B44328">
        <w:rPr>
          <w:rStyle w:val="l5def1"/>
          <w:rFonts w:ascii="PermianSerifTypeface" w:hAnsi="PermianSerifTypeface"/>
          <w:color w:val="auto"/>
          <w:sz w:val="24"/>
          <w:szCs w:val="24"/>
          <w:lang w:val="ru-RU"/>
        </w:rPr>
        <w:t>Администратор</w:t>
      </w:r>
      <w:r w:rsidR="00DA64E4"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в том числе управляющий системой </w:t>
      </w:r>
      <w:r w:rsidR="002E1166" w:rsidRPr="00B44328">
        <w:rPr>
          <w:rStyle w:val="l5def1"/>
          <w:rFonts w:ascii="PermianSerifTypeface" w:hAnsi="PermianSerifTypeface"/>
          <w:color w:val="auto"/>
          <w:sz w:val="24"/>
          <w:szCs w:val="24"/>
          <w:lang w:val="ru-RU"/>
        </w:rPr>
        <w:t>отстроченных</w:t>
      </w:r>
      <w:r w:rsidRPr="00B44328">
        <w:rPr>
          <w:rStyle w:val="l5def1"/>
          <w:rFonts w:ascii="PermianSerifTypeface" w:hAnsi="PermianSerifTypeface"/>
          <w:color w:val="auto"/>
          <w:sz w:val="24"/>
          <w:szCs w:val="24"/>
          <w:lang w:val="ru-RU"/>
        </w:rPr>
        <w:t xml:space="preserve"> нетто-расчетов без гарантии расчетов, но в которой участники подвергаются кредитным рискам, возникающим в результате процессов платежей, клиринга и расчетов </w:t>
      </w:r>
      <w:r w:rsidR="00DA64E4"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име</w:t>
      </w:r>
      <w:r w:rsidR="00DA64E4"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правила или договорные соглашения с такими участниками</w:t>
      </w:r>
      <w:r w:rsidRPr="00B44328">
        <w:rPr>
          <w:rFonts w:ascii="PermianSerifTypeface" w:hAnsi="PermianSerifTypeface" w:cs="Arial"/>
          <w:lang w:val="ru-RU"/>
        </w:rPr>
        <w:t xml:space="preserve">.  </w:t>
      </w:r>
    </w:p>
    <w:p w14:paraId="555ABC4E" w14:textId="3FA34D4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21.4 </w:t>
      </w:r>
      <w:r w:rsidRPr="00B44328">
        <w:rPr>
          <w:rStyle w:val="l5def1"/>
          <w:rFonts w:ascii="PermianSerifTypeface" w:hAnsi="PermianSerifTypeface"/>
          <w:color w:val="auto"/>
          <w:sz w:val="24"/>
          <w:szCs w:val="24"/>
          <w:lang w:val="ru-RU"/>
        </w:rPr>
        <w:t xml:space="preserve">Правила или договорные соглашения, упомянутые в подпункте 21.3, должны обеспечивать, чтобы участники предоставляли достаточные ресурсы, как указано в подпункте 21.2, для покрытия рисков, связанных с кредитным риском, возникающим в процессе платежей, клиринга и расчетов </w:t>
      </w:r>
      <w:r w:rsidR="00035D3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 отношении двух участников, которые вместе со своими </w:t>
      </w:r>
      <w:r w:rsidRPr="00B44328">
        <w:rPr>
          <w:rStyle w:val="l5def1"/>
          <w:rFonts w:ascii="PermianSerifTypeface" w:hAnsi="PermianSerifTypeface"/>
          <w:color w:val="auto"/>
          <w:sz w:val="24"/>
          <w:szCs w:val="24"/>
          <w:lang w:val="ru-RU"/>
        </w:rPr>
        <w:lastRenderedPageBreak/>
        <w:t>аффилированными лицами генерируют наибольш</w:t>
      </w:r>
      <w:r w:rsidR="002E1166" w:rsidRPr="00B44328">
        <w:rPr>
          <w:rStyle w:val="l5def1"/>
          <w:rFonts w:ascii="PermianSerifTypeface" w:hAnsi="PermianSerifTypeface"/>
          <w:color w:val="auto"/>
          <w:sz w:val="24"/>
          <w:szCs w:val="24"/>
          <w:lang w:val="ru-RU"/>
        </w:rPr>
        <w:t>ую</w:t>
      </w:r>
      <w:r w:rsidRPr="00B44328">
        <w:rPr>
          <w:rStyle w:val="l5def1"/>
          <w:rFonts w:ascii="PermianSerifTypeface" w:hAnsi="PermianSerifTypeface"/>
          <w:color w:val="auto"/>
          <w:sz w:val="24"/>
          <w:szCs w:val="24"/>
          <w:lang w:val="ru-RU"/>
        </w:rPr>
        <w:t xml:space="preserve"> совокупн</w:t>
      </w:r>
      <w:r w:rsidR="002E1166" w:rsidRPr="00B44328">
        <w:rPr>
          <w:rStyle w:val="l5def1"/>
          <w:rFonts w:ascii="PermianSerifTypeface" w:hAnsi="PermianSerifTypeface"/>
          <w:color w:val="auto"/>
          <w:sz w:val="24"/>
          <w:szCs w:val="24"/>
          <w:lang w:val="ru-RU"/>
        </w:rPr>
        <w:t>ую</w:t>
      </w:r>
      <w:r w:rsidRPr="00B44328">
        <w:rPr>
          <w:rStyle w:val="l5def1"/>
          <w:rFonts w:ascii="PermianSerifTypeface" w:hAnsi="PermianSerifTypeface"/>
          <w:color w:val="auto"/>
          <w:sz w:val="24"/>
          <w:szCs w:val="24"/>
          <w:lang w:val="ru-RU"/>
        </w:rPr>
        <w:t xml:space="preserve"> </w:t>
      </w:r>
      <w:r w:rsidR="002E1166" w:rsidRPr="00B44328">
        <w:rPr>
          <w:rStyle w:val="l5def1"/>
          <w:rFonts w:ascii="PermianSerifTypeface" w:hAnsi="PermianSerifTypeface"/>
          <w:color w:val="auto"/>
          <w:sz w:val="24"/>
          <w:szCs w:val="24"/>
          <w:lang w:val="ru-RU"/>
        </w:rPr>
        <w:t xml:space="preserve">подверженность </w:t>
      </w:r>
      <w:r w:rsidRPr="00B44328">
        <w:rPr>
          <w:rStyle w:val="l5def1"/>
          <w:rFonts w:ascii="PermianSerifTypeface" w:hAnsi="PermianSerifTypeface"/>
          <w:color w:val="auto"/>
          <w:sz w:val="24"/>
          <w:szCs w:val="24"/>
          <w:lang w:val="ru-RU"/>
        </w:rPr>
        <w:t>кредитно</w:t>
      </w:r>
      <w:r w:rsidR="002E1166" w:rsidRPr="00B44328">
        <w:rPr>
          <w:rStyle w:val="l5def1"/>
          <w:rFonts w:ascii="PermianSerifTypeface" w:hAnsi="PermianSerifTypeface"/>
          <w:color w:val="auto"/>
          <w:sz w:val="24"/>
          <w:szCs w:val="24"/>
          <w:lang w:val="ru-RU"/>
        </w:rPr>
        <w:t>му</w:t>
      </w:r>
      <w:r w:rsidRPr="00B44328">
        <w:rPr>
          <w:rStyle w:val="l5def1"/>
          <w:rFonts w:ascii="PermianSerifTypeface" w:hAnsi="PermianSerifTypeface"/>
          <w:color w:val="auto"/>
          <w:sz w:val="24"/>
          <w:szCs w:val="24"/>
          <w:lang w:val="ru-RU"/>
        </w:rPr>
        <w:t xml:space="preserve"> риск</w:t>
      </w:r>
      <w:r w:rsidR="002E1166" w:rsidRPr="00B44328">
        <w:rPr>
          <w:rStyle w:val="l5def1"/>
          <w:rFonts w:ascii="PermianSerifTypeface" w:hAnsi="PermianSerifTypeface"/>
          <w:color w:val="auto"/>
          <w:sz w:val="24"/>
          <w:szCs w:val="24"/>
          <w:lang w:val="ru-RU"/>
        </w:rPr>
        <w:t>у</w:t>
      </w:r>
      <w:r w:rsidRPr="00B44328">
        <w:rPr>
          <w:rStyle w:val="l5def1"/>
          <w:rFonts w:ascii="PermianSerifTypeface" w:hAnsi="PermianSerifTypeface"/>
          <w:color w:val="auto"/>
          <w:sz w:val="24"/>
          <w:szCs w:val="24"/>
          <w:lang w:val="ru-RU"/>
        </w:rPr>
        <w:t xml:space="preserve"> в системе.</w:t>
      </w:r>
      <w:r w:rsidRPr="00B44328">
        <w:rPr>
          <w:rFonts w:ascii="PermianSerifTypeface" w:hAnsi="PermianSerifTypeface" w:cs="Arial"/>
          <w:lang w:val="ru-RU"/>
        </w:rPr>
        <w:t xml:space="preserve">  </w:t>
      </w:r>
    </w:p>
    <w:p w14:paraId="14F6F280" w14:textId="7F6B7BBB" w:rsidR="00134B77" w:rsidRPr="00B44328" w:rsidRDefault="25273E10" w:rsidP="25273E10">
      <w:pPr>
        <w:ind w:left="567"/>
        <w:jc w:val="both"/>
        <w:rPr>
          <w:rFonts w:ascii="PermianSerifTypeface" w:hAnsi="PermianSerifTypeface" w:cs="Arial"/>
          <w:lang w:val="ru-RU"/>
        </w:rPr>
      </w:pPr>
      <w:proofErr w:type="gramStart"/>
      <w:r w:rsidRPr="00B44328">
        <w:rPr>
          <w:rFonts w:ascii="PermianSerifTypeface" w:hAnsi="PermianSerifTypeface" w:cs="Arial"/>
          <w:b/>
          <w:bCs/>
          <w:lang w:val="ru-RU"/>
        </w:rPr>
        <w:t>21.5</w:t>
      </w:r>
      <w:r w:rsidR="00035D3A" w:rsidRPr="00B44328">
        <w:rPr>
          <w:rFonts w:ascii="PermianSerifTypeface" w:hAnsi="PermianSerifTypeface" w:cs="Arial"/>
          <w:b/>
          <w:bCs/>
          <w:lang w:val="ru-RU"/>
        </w:rPr>
        <w:t xml:space="preserve">  </w:t>
      </w:r>
      <w:r w:rsidRPr="00B44328">
        <w:rPr>
          <w:rStyle w:val="l5def1"/>
          <w:rFonts w:ascii="PermianSerifTypeface" w:hAnsi="PermianSerifTypeface"/>
          <w:color w:val="auto"/>
          <w:sz w:val="24"/>
          <w:szCs w:val="24"/>
          <w:lang w:val="ru-RU"/>
        </w:rPr>
        <w:t>Кроме</w:t>
      </w:r>
      <w:proofErr w:type="gramEnd"/>
      <w:r w:rsidRPr="00B44328">
        <w:rPr>
          <w:rStyle w:val="l5def1"/>
          <w:rFonts w:ascii="PermianSerifTypeface" w:hAnsi="PermianSerifTypeface"/>
          <w:color w:val="auto"/>
          <w:sz w:val="24"/>
          <w:szCs w:val="24"/>
          <w:lang w:val="ru-RU"/>
        </w:rPr>
        <w:t xml:space="preserve"> того, </w:t>
      </w:r>
      <w:r w:rsidR="007B0CAB" w:rsidRPr="00B44328">
        <w:rPr>
          <w:rStyle w:val="l5def1"/>
          <w:rFonts w:ascii="PermianSerifTypeface" w:hAnsi="PermianSerifTypeface"/>
          <w:color w:val="auto"/>
          <w:sz w:val="24"/>
          <w:szCs w:val="24"/>
          <w:lang w:val="ru-RU"/>
        </w:rPr>
        <w:t>администратор</w:t>
      </w:r>
      <w:r w:rsidR="00035D3A"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устан</w:t>
      </w:r>
      <w:r w:rsidR="00035D3A"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035D3A"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035D3A"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т правила и процедуры</w:t>
      </w:r>
      <w:r w:rsidRPr="00B44328">
        <w:rPr>
          <w:rFonts w:ascii="PermianSerifTypeface" w:hAnsi="PermianSerifTypeface" w:cs="Arial"/>
          <w:lang w:val="ru-RU"/>
        </w:rPr>
        <w:t xml:space="preserve">:  </w:t>
      </w:r>
    </w:p>
    <w:p w14:paraId="60C1DD22" w14:textId="1209B5B3" w:rsidR="00134B77" w:rsidRPr="00B44328" w:rsidRDefault="25273E10" w:rsidP="25273E10">
      <w:pPr>
        <w:pStyle w:val="ListParagraph"/>
        <w:numPr>
          <w:ilvl w:val="2"/>
          <w:numId w:val="34"/>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для управления убытками, возникшими непосредственно в результате дефолта одного или нескольких участников </w:t>
      </w:r>
      <w:r w:rsidR="00035D3A"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084D49E1" w14:textId="44EB6864" w:rsidR="00134B77" w:rsidRPr="00B44328" w:rsidRDefault="25273E10" w:rsidP="25273E10">
      <w:pPr>
        <w:pStyle w:val="ListParagraph"/>
        <w:numPr>
          <w:ilvl w:val="2"/>
          <w:numId w:val="34"/>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для покрытия потенциально непокрытых убытков, включая возврат любых средств, которые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035D3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может занять у поставщиков ликвидности;  </w:t>
      </w:r>
    </w:p>
    <w:p w14:paraId="1817FF21" w14:textId="07ABB714" w:rsidR="00134B77" w:rsidRPr="00B44328" w:rsidRDefault="25273E10" w:rsidP="25273E10">
      <w:pPr>
        <w:pStyle w:val="ListParagraph"/>
        <w:numPr>
          <w:ilvl w:val="2"/>
          <w:numId w:val="34"/>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для пополнения на уровне, указанном в подпунктах 21.2 и 21.4, любых финансовых ресурсов, использованных </w:t>
      </w:r>
      <w:r w:rsidR="00035D3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во время кризисного события.  </w:t>
      </w:r>
    </w:p>
    <w:p w14:paraId="6BA345EA" w14:textId="5ED8BBB7"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22.1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обеспечи</w:t>
      </w:r>
      <w:r w:rsidR="002D749B" w:rsidRPr="00B44328">
        <w:rPr>
          <w:rStyle w:val="l5def1"/>
          <w:rFonts w:ascii="PermianSerifTypeface" w:hAnsi="PermianSerifTypeface"/>
          <w:color w:val="auto"/>
          <w:sz w:val="24"/>
          <w:szCs w:val="24"/>
          <w:lang w:val="ru-RU"/>
        </w:rPr>
        <w:t>вает</w:t>
      </w:r>
      <w:r w:rsidRPr="00B44328">
        <w:rPr>
          <w:rStyle w:val="l5def1"/>
          <w:rFonts w:ascii="PermianSerifTypeface" w:hAnsi="PermianSerifTypeface"/>
          <w:color w:val="auto"/>
          <w:sz w:val="24"/>
          <w:szCs w:val="24"/>
          <w:lang w:val="ru-RU"/>
        </w:rPr>
        <w:t xml:space="preserve"> выполнение </w:t>
      </w:r>
      <w:r w:rsidR="002E1166" w:rsidRPr="00B44328">
        <w:rPr>
          <w:rStyle w:val="l5def1"/>
          <w:rFonts w:ascii="PermianSerifTypeface" w:hAnsi="PermianSerifTypeface"/>
          <w:color w:val="auto"/>
          <w:sz w:val="24"/>
          <w:szCs w:val="24"/>
          <w:lang w:val="ru-RU"/>
        </w:rPr>
        <w:t xml:space="preserve">расчетов по </w:t>
      </w:r>
      <w:r w:rsidRPr="00B44328">
        <w:rPr>
          <w:rStyle w:val="l5def1"/>
          <w:rFonts w:ascii="PermianSerifTypeface" w:hAnsi="PermianSerifTypeface"/>
          <w:color w:val="auto"/>
          <w:sz w:val="24"/>
          <w:szCs w:val="24"/>
          <w:lang w:val="ru-RU"/>
        </w:rPr>
        <w:t>финансовы</w:t>
      </w:r>
      <w:r w:rsidR="002E1166" w:rsidRPr="00B44328">
        <w:rPr>
          <w:rStyle w:val="l5def1"/>
          <w:rFonts w:ascii="PermianSerifTypeface" w:hAnsi="PermianSerifTypeface"/>
          <w:color w:val="auto"/>
          <w:sz w:val="24"/>
          <w:szCs w:val="24"/>
          <w:lang w:val="ru-RU"/>
        </w:rPr>
        <w:t>м</w:t>
      </w:r>
      <w:r w:rsidRPr="00B44328">
        <w:rPr>
          <w:rStyle w:val="l5def1"/>
          <w:rFonts w:ascii="PermianSerifTypeface" w:hAnsi="PermianSerifTypeface"/>
          <w:color w:val="auto"/>
          <w:sz w:val="24"/>
          <w:szCs w:val="24"/>
          <w:lang w:val="ru-RU"/>
        </w:rPr>
        <w:t xml:space="preserve"> обязательств</w:t>
      </w:r>
      <w:r w:rsidR="002E1166" w:rsidRPr="00B44328">
        <w:rPr>
          <w:rStyle w:val="l5def1"/>
          <w:rFonts w:ascii="PermianSerifTypeface" w:hAnsi="PermianSerifTypeface"/>
          <w:color w:val="auto"/>
          <w:sz w:val="24"/>
          <w:szCs w:val="24"/>
          <w:lang w:val="ru-RU"/>
        </w:rPr>
        <w:t>ам</w:t>
      </w:r>
      <w:r w:rsidRPr="00B44328">
        <w:rPr>
          <w:rStyle w:val="l5def1"/>
          <w:rFonts w:ascii="PermianSerifTypeface" w:hAnsi="PermianSerifTypeface"/>
          <w:b/>
          <w:bCs/>
          <w:color w:val="auto"/>
          <w:sz w:val="24"/>
          <w:szCs w:val="24"/>
          <w:lang w:val="ru-RU"/>
        </w:rPr>
        <w:t xml:space="preserve">.  </w:t>
      </w:r>
    </w:p>
    <w:p w14:paraId="71BE134C" w14:textId="3C5712F5"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22.2 </w:t>
      </w:r>
      <w:r w:rsidRPr="00B44328">
        <w:rPr>
          <w:rStyle w:val="l5def1"/>
          <w:rFonts w:ascii="PermianSerifTypeface" w:hAnsi="PermianSerifTypeface"/>
          <w:color w:val="auto"/>
          <w:sz w:val="24"/>
          <w:szCs w:val="24"/>
          <w:lang w:val="ru-RU"/>
        </w:rPr>
        <w:t xml:space="preserve">Для целей пункта 22.1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полностью хеджир</w:t>
      </w:r>
      <w:r w:rsidR="002D749B"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текущие и потенциальные будущие риски по каждому участнику с высокой степенью уверенности, используя маржу и другие предварительно обеспеченные финансовые ресурсы в соответствии с </w:t>
      </w:r>
      <w:r w:rsidR="00355FA5" w:rsidRPr="00B44328">
        <w:rPr>
          <w:rStyle w:val="l5def1"/>
          <w:rFonts w:ascii="PermianSerifTypeface" w:hAnsi="PermianSerifTypeface"/>
          <w:color w:val="auto"/>
          <w:sz w:val="24"/>
          <w:szCs w:val="24"/>
          <w:lang w:val="ru-RU"/>
        </w:rPr>
        <w:t>частью</w:t>
      </w:r>
      <w:r w:rsidRPr="00B44328">
        <w:rPr>
          <w:rStyle w:val="l5def1"/>
          <w:rFonts w:ascii="PermianSerifTypeface" w:hAnsi="PermianSerifTypeface"/>
          <w:color w:val="auto"/>
          <w:sz w:val="24"/>
          <w:szCs w:val="24"/>
          <w:lang w:val="ru-RU"/>
        </w:rPr>
        <w:t xml:space="preserve"> 5 и 6 настоящей главы.</w:t>
      </w:r>
      <w:r w:rsidRPr="00B44328">
        <w:rPr>
          <w:rFonts w:ascii="PermianSerifTypeface" w:hAnsi="PermianSerifTypeface" w:cs="Arial"/>
          <w:lang w:val="ru-RU"/>
        </w:rPr>
        <w:t xml:space="preserve">  </w:t>
      </w:r>
    </w:p>
    <w:p w14:paraId="23F73D07" w14:textId="3DCDFDE6"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22.3. </w:t>
      </w:r>
      <w:r w:rsidRPr="00B44328">
        <w:rPr>
          <w:rStyle w:val="l5def1"/>
          <w:rFonts w:ascii="PermianSerifTypeface" w:hAnsi="PermianSerifTypeface"/>
          <w:color w:val="auto"/>
          <w:sz w:val="24"/>
          <w:szCs w:val="24"/>
          <w:lang w:val="ru-RU"/>
        </w:rPr>
        <w:t xml:space="preserve">В случае ЦК, осуществляющего деятельность с более сложным профилем риска или являющегося системно значимым в более чем одной юрисдикции,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обеспечи</w:t>
      </w:r>
      <w:r w:rsidR="002D749B"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т наличие дополнительных финансовых ресурсов для покрытия широкого спектра потенциальных стрессовых сценариев, включая, но не ограничиваясь, дефолтом тех двух участников и их аффилированных лиц, которые могут привести к наибольшему совокупному кредитному риску для ЦК в экстремальных, но правдоподобных рыночных условиях.</w:t>
      </w:r>
      <w:r w:rsidRPr="00B44328">
        <w:rPr>
          <w:rFonts w:ascii="PermianSerifTypeface" w:hAnsi="PermianSerifTypeface" w:cs="Arial"/>
          <w:lang w:val="ru-RU"/>
        </w:rPr>
        <w:t xml:space="preserve">  </w:t>
      </w:r>
    </w:p>
    <w:p w14:paraId="5EECF71B" w14:textId="13054A8E"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22.4. </w:t>
      </w:r>
      <w:r w:rsidRPr="00B44328">
        <w:rPr>
          <w:rStyle w:val="l5def1"/>
          <w:rFonts w:ascii="PermianSerifTypeface" w:hAnsi="PermianSerifTypeface"/>
          <w:color w:val="auto"/>
          <w:sz w:val="24"/>
          <w:szCs w:val="24"/>
          <w:lang w:val="ru-RU"/>
        </w:rPr>
        <w:t>Все ЦК обеспечи</w:t>
      </w:r>
      <w:r w:rsidR="002D749B" w:rsidRPr="00B44328">
        <w:rPr>
          <w:rStyle w:val="l5def1"/>
          <w:rFonts w:ascii="PermianSerifTypeface" w:hAnsi="PermianSerifTypeface"/>
          <w:color w:val="auto"/>
          <w:sz w:val="24"/>
          <w:szCs w:val="24"/>
          <w:lang w:val="ru-RU"/>
        </w:rPr>
        <w:t>ваю</w:t>
      </w:r>
      <w:r w:rsidRPr="00B44328">
        <w:rPr>
          <w:rStyle w:val="l5def1"/>
          <w:rFonts w:ascii="PermianSerifTypeface" w:hAnsi="PermianSerifTypeface"/>
          <w:color w:val="auto"/>
          <w:sz w:val="24"/>
          <w:szCs w:val="24"/>
          <w:lang w:val="ru-RU"/>
        </w:rPr>
        <w:t>т наличие у них дополнительных финансовых ресурсов для покрытия широкого спектра потенциальных стрессовых сценариев, включая, но не ограничиваясь, дефолтом такого участника и его аффилированных лиц, который может привести к наибольшему совокупному кредитному риску для ЦК при экстремальных, но правдоподобных рыночных условиях.</w:t>
      </w:r>
      <w:r w:rsidRPr="00B44328">
        <w:rPr>
          <w:rFonts w:ascii="PermianSerifTypeface" w:hAnsi="PermianSerifTypeface" w:cs="Arial"/>
          <w:lang w:val="ru-RU"/>
        </w:rPr>
        <w:t xml:space="preserve">  </w:t>
      </w:r>
    </w:p>
    <w:p w14:paraId="43D09E2D" w14:textId="2DEED958"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22.5. </w:t>
      </w:r>
      <w:r w:rsidRPr="00B44328">
        <w:rPr>
          <w:rStyle w:val="l5def1"/>
          <w:rFonts w:ascii="PermianSerifTypeface" w:hAnsi="PermianSerifTypeface"/>
          <w:color w:val="auto"/>
          <w:sz w:val="24"/>
          <w:szCs w:val="24"/>
          <w:lang w:val="ru-RU"/>
        </w:rPr>
        <w:t xml:space="preserve">Во всех случаях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proofErr w:type="gramStart"/>
      <w:r w:rsidRPr="00B44328">
        <w:rPr>
          <w:rStyle w:val="l5def1"/>
          <w:rFonts w:ascii="PermianSerifTypeface" w:hAnsi="PermianSerifTypeface"/>
          <w:color w:val="auto"/>
          <w:sz w:val="24"/>
          <w:szCs w:val="24"/>
          <w:lang w:val="ru-RU"/>
        </w:rPr>
        <w:t>ЦК  документир</w:t>
      </w:r>
      <w:r w:rsidR="002D749B"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т</w:t>
      </w:r>
      <w:proofErr w:type="gramEnd"/>
      <w:r w:rsidRPr="00B44328">
        <w:rPr>
          <w:rStyle w:val="l5def1"/>
          <w:rFonts w:ascii="PermianSerifTypeface" w:hAnsi="PermianSerifTypeface"/>
          <w:color w:val="auto"/>
          <w:sz w:val="24"/>
          <w:szCs w:val="24"/>
          <w:lang w:val="ru-RU"/>
        </w:rPr>
        <w:t xml:space="preserve"> обоснование, лежащее в основе определения стоимости всех финансовых ресурсов, которые он сохраняет, и должен иметь соответствующие механизмы управления, касающиеся этой стоимости.</w:t>
      </w:r>
      <w:r w:rsidRPr="00B44328">
        <w:rPr>
          <w:rFonts w:ascii="PermianSerifTypeface" w:hAnsi="PermianSerifTypeface" w:cs="Arial"/>
          <w:lang w:val="ru-RU"/>
        </w:rPr>
        <w:t xml:space="preserve">  </w:t>
      </w:r>
    </w:p>
    <w:p w14:paraId="3550F63F" w14:textId="4E6D580A"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23.1</w:t>
      </w:r>
      <w:r w:rsidR="007B0CAB" w:rsidRPr="00B44328">
        <w:rPr>
          <w:rStyle w:val="l5def1"/>
          <w:rFonts w:ascii="PermianSerifTypeface" w:hAnsi="PermianSerifTypeface"/>
          <w:b/>
          <w:bCs/>
          <w:color w:val="auto"/>
          <w:sz w:val="24"/>
          <w:szCs w:val="24"/>
          <w:lang w:val="ru-RU"/>
        </w:rPr>
        <w:t xml:space="preserve">. </w:t>
      </w:r>
      <w:r w:rsidR="007B0CAB" w:rsidRPr="00B44328">
        <w:rPr>
          <w:rStyle w:val="l5def1"/>
          <w:rFonts w:ascii="PermianSerifTypeface" w:hAnsi="PermianSerifTypeface"/>
          <w:color w:val="auto"/>
          <w:sz w:val="24"/>
          <w:szCs w:val="24"/>
          <w:lang w:val="ru-RU"/>
        </w:rPr>
        <w:t>Администратор</w:t>
      </w:r>
      <w:r w:rsidR="002D749B" w:rsidRPr="00B44328">
        <w:rPr>
          <w:rStyle w:val="l5def1"/>
          <w:rFonts w:ascii="PermianSerifTypeface" w:hAnsi="PermianSerifTypeface"/>
          <w:color w:val="auto"/>
          <w:sz w:val="24"/>
          <w:szCs w:val="24"/>
          <w:lang w:val="ru-RU"/>
        </w:rPr>
        <w:t xml:space="preserve"> ЦК </w:t>
      </w:r>
      <w:r w:rsidRPr="00B44328">
        <w:rPr>
          <w:rStyle w:val="l5def1"/>
          <w:rFonts w:ascii="PermianSerifTypeface" w:hAnsi="PermianSerifTypeface"/>
          <w:color w:val="auto"/>
          <w:sz w:val="24"/>
          <w:szCs w:val="24"/>
          <w:lang w:val="ru-RU"/>
        </w:rPr>
        <w:t>опред</w:t>
      </w:r>
      <w:r w:rsidR="002D749B" w:rsidRPr="00B44328">
        <w:rPr>
          <w:rStyle w:val="l5def1"/>
          <w:rFonts w:ascii="PermianSerifTypeface" w:hAnsi="PermianSerifTypeface"/>
          <w:color w:val="auto"/>
          <w:sz w:val="24"/>
          <w:szCs w:val="24"/>
          <w:lang w:val="ru-RU"/>
        </w:rPr>
        <w:t>еляе</w:t>
      </w:r>
      <w:r w:rsidRPr="00B44328">
        <w:rPr>
          <w:rStyle w:val="l5def1"/>
          <w:rFonts w:ascii="PermianSerifTypeface" w:hAnsi="PermianSerifTypeface"/>
          <w:color w:val="auto"/>
          <w:sz w:val="24"/>
          <w:szCs w:val="24"/>
          <w:lang w:val="ru-RU"/>
        </w:rPr>
        <w:t>т объем и проверя</w:t>
      </w:r>
      <w:r w:rsidR="002D749B"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на регулярной ежедневной основе с помощью жестких стресс-тестов достаточность общих финансовых ресурсов, доступных в случае одного или нескольких дефолтов в экстремальных, но правдоподобных рыночных условиях.  </w:t>
      </w:r>
    </w:p>
    <w:p w14:paraId="7E0396D0" w14:textId="00300CF2"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23.2.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име</w:t>
      </w:r>
      <w:r w:rsidR="00DB4F90"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четкие процедуры для представления результатов стресс-тестов органам, принимающим решения в ЦК, и для использования этих результатов для оценки достаточности общих финансовых ресурсов и их корректировки.</w:t>
      </w:r>
      <w:r w:rsidRPr="00B44328">
        <w:rPr>
          <w:rFonts w:ascii="PermianSerifTypeface" w:hAnsi="PermianSerifTypeface" w:cs="Arial"/>
          <w:lang w:val="ru-RU"/>
        </w:rPr>
        <w:t xml:space="preserve">  </w:t>
      </w:r>
    </w:p>
    <w:p w14:paraId="6ABDB826"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lastRenderedPageBreak/>
        <w:t xml:space="preserve">23.3 </w:t>
      </w:r>
      <w:r w:rsidRPr="00B44328">
        <w:rPr>
          <w:rStyle w:val="l5def1"/>
          <w:rFonts w:ascii="PermianSerifTypeface" w:hAnsi="PermianSerifTypeface"/>
          <w:color w:val="auto"/>
          <w:sz w:val="24"/>
          <w:szCs w:val="24"/>
          <w:lang w:val="ru-RU"/>
        </w:rPr>
        <w:t>Стресс-тесты проводятся ежедневно с использованием стандартных и заранее установленных параметров и допущений.</w:t>
      </w:r>
      <w:r w:rsidRPr="00B44328">
        <w:rPr>
          <w:rFonts w:ascii="PermianSerifTypeface" w:hAnsi="PermianSerifTypeface" w:cs="Arial"/>
          <w:lang w:val="ru-RU"/>
        </w:rPr>
        <w:t xml:space="preserve">  </w:t>
      </w:r>
    </w:p>
    <w:p w14:paraId="0B4E7D1F" w14:textId="452D70D1"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23.4 </w:t>
      </w:r>
      <w:r w:rsidRPr="00B44328">
        <w:rPr>
          <w:rStyle w:val="l5def1"/>
          <w:rFonts w:ascii="PermianSerifTypeface" w:hAnsi="PermianSerifTypeface"/>
          <w:color w:val="auto"/>
          <w:sz w:val="24"/>
          <w:szCs w:val="24"/>
          <w:lang w:val="ru-RU"/>
        </w:rPr>
        <w:t>Не реже одного раза в месяц администратор ЦК проводит всесторонний и тщательный анализ сценариев стресс-тестов, моделирования, параметров и допущений, чтобы убедиться, что они подходят для определения необходимого уровня защиты ЦК от дефолта, принимая во внимание текущие и меняющиеся рыночные условия.</w:t>
      </w:r>
      <w:r w:rsidRPr="00B44328">
        <w:rPr>
          <w:rFonts w:ascii="PermianSerifTypeface" w:hAnsi="PermianSerifTypeface" w:cs="Arial"/>
          <w:lang w:val="ru-RU"/>
        </w:rPr>
        <w:t xml:space="preserve">  </w:t>
      </w:r>
    </w:p>
    <w:p w14:paraId="5D22D6A4" w14:textId="0457C14A"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23.5.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проводит стресс-тесты чаще, когда обслуживаемые клиринговые продукты или рынки характеризуются высокой волатильностью, становятся менее ликвидными или когда размер или концентрация позиций, принадлежащих участникам ЦК, значительно возрастает.</w:t>
      </w:r>
      <w:r w:rsidRPr="00B44328">
        <w:rPr>
          <w:rFonts w:ascii="PermianSerifTypeface" w:hAnsi="PermianSerifTypeface" w:cs="Arial"/>
          <w:lang w:val="ru-RU"/>
        </w:rPr>
        <w:t xml:space="preserve">  </w:t>
      </w:r>
    </w:p>
    <w:p w14:paraId="1C913D41" w14:textId="2B976C2C" w:rsidR="00134B77" w:rsidRPr="00B44328" w:rsidRDefault="007B0CAB"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DB4F90" w:rsidRPr="00B44328">
        <w:rPr>
          <w:rStyle w:val="l5def1"/>
          <w:rFonts w:ascii="PermianSerifTypeface" w:hAnsi="PermianSerifTypeface"/>
          <w:color w:val="auto"/>
          <w:sz w:val="24"/>
          <w:szCs w:val="24"/>
          <w:lang w:val="ru-RU"/>
        </w:rPr>
        <w:t xml:space="preserve"> ЦК</w:t>
      </w:r>
      <w:r w:rsidR="25273E10" w:rsidRPr="00B44328">
        <w:rPr>
          <w:rStyle w:val="l5def1"/>
          <w:rFonts w:ascii="PermianSerifTypeface" w:hAnsi="PermianSerifTypeface"/>
          <w:color w:val="auto"/>
          <w:sz w:val="24"/>
          <w:szCs w:val="24"/>
          <w:lang w:val="ru-RU"/>
        </w:rPr>
        <w:t xml:space="preserve"> проводит полную валидацию модели управления кредитным риском не реже одного раза в год.  </w:t>
      </w:r>
    </w:p>
    <w:p w14:paraId="0AE79AC4" w14:textId="05244C86"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25.1. </w:t>
      </w:r>
      <w:r w:rsidRPr="00B44328">
        <w:rPr>
          <w:rStyle w:val="l5def1"/>
          <w:rFonts w:ascii="PermianSerifTypeface" w:hAnsi="PermianSerifTypeface"/>
          <w:color w:val="auto"/>
          <w:sz w:val="24"/>
          <w:szCs w:val="24"/>
          <w:lang w:val="ru-RU"/>
        </w:rPr>
        <w:t xml:space="preserve">При проведении стресс-тестов </w:t>
      </w:r>
      <w:r w:rsidR="007B0CAB" w:rsidRPr="00B44328">
        <w:rPr>
          <w:rStyle w:val="l5def1"/>
          <w:rFonts w:ascii="PermianSerifTypeface" w:hAnsi="PermianSerifTypeface"/>
          <w:color w:val="auto"/>
          <w:sz w:val="24"/>
          <w:szCs w:val="24"/>
          <w:lang w:val="ru-RU"/>
        </w:rPr>
        <w:t>администратор</w:t>
      </w:r>
      <w:r w:rsidR="00DB4F90" w:rsidRPr="00B44328">
        <w:rPr>
          <w:rStyle w:val="l5def1"/>
          <w:rFonts w:ascii="PermianSerifTypeface" w:hAnsi="PermianSerifTypeface"/>
          <w:color w:val="auto"/>
          <w:sz w:val="24"/>
          <w:szCs w:val="24"/>
          <w:lang w:val="ru-RU"/>
        </w:rPr>
        <w:t xml:space="preserve"> ЦК </w:t>
      </w:r>
      <w:r w:rsidRPr="00B44328">
        <w:rPr>
          <w:rStyle w:val="l5def1"/>
          <w:rFonts w:ascii="PermianSerifTypeface" w:hAnsi="PermianSerifTypeface"/>
          <w:color w:val="auto"/>
          <w:sz w:val="24"/>
          <w:szCs w:val="24"/>
          <w:lang w:val="ru-RU"/>
        </w:rPr>
        <w:t>рассм</w:t>
      </w:r>
      <w:r w:rsidR="00DB4F90"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тр</w:t>
      </w:r>
      <w:r w:rsidR="00DB4F90" w:rsidRPr="00B44328">
        <w:rPr>
          <w:rStyle w:val="l5def1"/>
          <w:rFonts w:ascii="PermianSerifTypeface" w:hAnsi="PermianSerifTypeface"/>
          <w:color w:val="auto"/>
          <w:sz w:val="24"/>
          <w:szCs w:val="24"/>
          <w:lang w:val="ru-RU"/>
        </w:rPr>
        <w:t>ивае</w:t>
      </w:r>
      <w:r w:rsidRPr="00B44328">
        <w:rPr>
          <w:rStyle w:val="l5def1"/>
          <w:rFonts w:ascii="PermianSerifTypeface" w:hAnsi="PermianSerifTypeface"/>
          <w:color w:val="auto"/>
          <w:sz w:val="24"/>
          <w:szCs w:val="24"/>
          <w:lang w:val="ru-RU"/>
        </w:rPr>
        <w:t xml:space="preserve">т влияние широкого спектра соответствующих стресс-сценариев, как в отношении позиций участников, объявивших дефолт, так и в отношении возможных изменений цен в периоды ликвидации таких позиций.  </w:t>
      </w:r>
    </w:p>
    <w:p w14:paraId="722914DC"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25.2 </w:t>
      </w:r>
      <w:r w:rsidRPr="00B44328">
        <w:rPr>
          <w:rStyle w:val="l5def1"/>
          <w:rFonts w:ascii="PermianSerifTypeface" w:hAnsi="PermianSerifTypeface"/>
          <w:color w:val="auto"/>
          <w:sz w:val="24"/>
          <w:szCs w:val="24"/>
          <w:lang w:val="ru-RU"/>
        </w:rPr>
        <w:t>Стресс-сценарии включают соответствующие исторические скачки волатильности цен, изменения других рыночных факторов, таких как ценовые детерминанты или кривые доходности, многочисленные дефолты на различных временных горизонтах, одновременное давление на рынки финансирования и активов, а также спектр перспективных стресс-сценариев при различных экстремальных, но правдоподобных рыночных условиях.</w:t>
      </w:r>
      <w:r w:rsidRPr="00B44328">
        <w:rPr>
          <w:rFonts w:ascii="PermianSerifTypeface" w:hAnsi="PermianSerifTypeface" w:cs="Arial"/>
          <w:lang w:val="ru-RU"/>
        </w:rPr>
        <w:t xml:space="preserve">  </w:t>
      </w:r>
    </w:p>
    <w:p w14:paraId="2D123CF3" w14:textId="77777777" w:rsidR="00134B77" w:rsidRPr="00B44328" w:rsidRDefault="00134B77" w:rsidP="00134B77">
      <w:pPr>
        <w:ind w:firstLine="284"/>
        <w:jc w:val="both"/>
        <w:rPr>
          <w:rFonts w:ascii="PermianSerifTypeface" w:hAnsi="PermianSerifTypeface" w:cs="Arial"/>
          <w:lang w:val="ru-RU"/>
        </w:rPr>
      </w:pPr>
    </w:p>
    <w:p w14:paraId="2FB90807" w14:textId="58E4BB4B"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5</w:t>
      </w:r>
      <w:r w:rsidR="00134B77" w:rsidRPr="00B44328">
        <w:br/>
      </w:r>
      <w:r w:rsidR="25273E10" w:rsidRPr="00B44328">
        <w:rPr>
          <w:rStyle w:val="l5def1"/>
          <w:rFonts w:ascii="PermianSerifTypeface" w:hAnsi="PermianSerifTypeface"/>
          <w:b/>
          <w:bCs/>
          <w:color w:val="auto"/>
          <w:sz w:val="24"/>
          <w:szCs w:val="24"/>
          <w:lang w:val="ru-RU"/>
        </w:rPr>
        <w:t>Требования к гарантийным соглашениям</w:t>
      </w:r>
    </w:p>
    <w:p w14:paraId="6875AE89" w14:textId="737F20D6"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Если</w:t>
      </w:r>
      <w:r w:rsidR="00E3452B" w:rsidRPr="00B44328">
        <w:rPr>
          <w:rStyle w:val="l5def1"/>
          <w:rFonts w:ascii="PermianSerifTypeface" w:hAnsi="PermianSerifTypeface"/>
          <w:color w:val="auto"/>
          <w:sz w:val="24"/>
          <w:szCs w:val="24"/>
          <w:lang w:val="ru-RU"/>
        </w:rPr>
        <w:t xml:space="preserve">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E3452B"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устанавливает механизмы обеспечения для управления кредитным риском, которому он подвергается сам или подвергаются участники в случае многостороннего неттинга, он принима</w:t>
      </w:r>
      <w:r w:rsidR="00E3452B"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только обеспечение с низким кредитным риском, риском ликвидности и рыночным риском.  </w:t>
      </w:r>
    </w:p>
    <w:p w14:paraId="05B5AE3E" w14:textId="6C4C2497"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27.1 </w:t>
      </w:r>
      <w:r w:rsidR="007B0CAB" w:rsidRPr="00B44328">
        <w:rPr>
          <w:rStyle w:val="l5def1"/>
          <w:rFonts w:ascii="PermianSerifTypeface" w:hAnsi="PermianSerifTypeface"/>
          <w:color w:val="auto"/>
          <w:sz w:val="24"/>
          <w:szCs w:val="24"/>
          <w:lang w:val="ru-RU"/>
        </w:rPr>
        <w:t>Администратор</w:t>
      </w:r>
      <w:r w:rsidR="00E3452B"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принима</w:t>
      </w:r>
      <w:r w:rsidR="001C671D"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в качестве </w:t>
      </w:r>
      <w:r w:rsidR="00355FA5" w:rsidRPr="00B44328">
        <w:rPr>
          <w:rStyle w:val="l5def1"/>
          <w:rFonts w:ascii="PermianSerifTypeface" w:hAnsi="PermianSerifTypeface"/>
          <w:color w:val="auto"/>
          <w:sz w:val="24"/>
          <w:szCs w:val="24"/>
          <w:lang w:val="ru-RU"/>
        </w:rPr>
        <w:t>обеспечения</w:t>
      </w:r>
      <w:r w:rsidRPr="00B44328">
        <w:rPr>
          <w:rStyle w:val="l5def1"/>
          <w:rFonts w:ascii="PermianSerifTypeface" w:hAnsi="PermianSerifTypeface"/>
          <w:color w:val="auto"/>
          <w:sz w:val="24"/>
          <w:szCs w:val="24"/>
          <w:lang w:val="ru-RU"/>
        </w:rPr>
        <w:t xml:space="preserve"> только следующие активы:  </w:t>
      </w:r>
    </w:p>
    <w:p w14:paraId="25EA264A" w14:textId="77777777" w:rsidR="00134B77" w:rsidRPr="00B44328" w:rsidRDefault="25273E10" w:rsidP="25273E10">
      <w:pPr>
        <w:pStyle w:val="ListParagraph"/>
        <w:numPr>
          <w:ilvl w:val="2"/>
          <w:numId w:val="35"/>
        </w:numPr>
        <w:ind w:left="1843"/>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денежные фонды; </w:t>
      </w:r>
      <w:r w:rsidRPr="00B44328">
        <w:rPr>
          <w:rFonts w:ascii="PermianSerifTypeface" w:hAnsi="PermianSerifTypeface" w:cs="Arial"/>
          <w:lang w:val="ru-RU"/>
        </w:rPr>
        <w:t xml:space="preserve">и  </w:t>
      </w:r>
    </w:p>
    <w:p w14:paraId="22CBAD57" w14:textId="0A66CF2E" w:rsidR="00134B77" w:rsidRPr="00B44328" w:rsidRDefault="25273E10" w:rsidP="25273E10">
      <w:pPr>
        <w:pStyle w:val="ListParagraph"/>
        <w:numPr>
          <w:ilvl w:val="2"/>
          <w:numId w:val="35"/>
        </w:numPr>
        <w:ind w:left="1843"/>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активы с низким кредитным риском, риском ликвидности и рыночным риском, </w:t>
      </w:r>
      <w:proofErr w:type="gramStart"/>
      <w:r w:rsidRPr="00B44328">
        <w:rPr>
          <w:rStyle w:val="l5def1"/>
          <w:rFonts w:ascii="PermianSerifTypeface" w:hAnsi="PermianSerifTypeface"/>
          <w:color w:val="auto"/>
          <w:sz w:val="24"/>
          <w:szCs w:val="24"/>
          <w:lang w:val="ru-RU"/>
        </w:rPr>
        <w:t>т.е.</w:t>
      </w:r>
      <w:proofErr w:type="gramEnd"/>
      <w:r w:rsidRPr="00B44328">
        <w:rPr>
          <w:rStyle w:val="l5def1"/>
          <w:rFonts w:ascii="PermianSerifTypeface" w:hAnsi="PermianSerifTypeface"/>
          <w:color w:val="auto"/>
          <w:sz w:val="24"/>
          <w:szCs w:val="24"/>
          <w:lang w:val="ru-RU"/>
        </w:rPr>
        <w:t xml:space="preserve"> активы, в отношении которых </w:t>
      </w:r>
      <w:r w:rsidR="007B0CAB"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1C671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может продемонстрировать Национальному банку Молдовы, на основании соответствующей внутренней оценки, что они отвечают всем следующим условиям:  </w:t>
      </w:r>
    </w:p>
    <w:p w14:paraId="7AC5AEE1" w14:textId="77777777" w:rsidR="00134B77" w:rsidRPr="00B44328" w:rsidRDefault="25273E10" w:rsidP="25273E10">
      <w:pPr>
        <w:ind w:left="1134"/>
        <w:jc w:val="both"/>
        <w:rPr>
          <w:rFonts w:ascii="PermianSerifTypeface" w:hAnsi="PermianSerifTypeface" w:cs="Arial"/>
          <w:lang w:val="ru-RU"/>
        </w:rPr>
      </w:pPr>
      <w:r w:rsidRPr="00B44328">
        <w:rPr>
          <w:rFonts w:ascii="PermianSerifTypeface" w:hAnsi="PermianSerifTypeface" w:cs="Arial"/>
          <w:b/>
          <w:bCs/>
          <w:lang w:val="ru-RU"/>
        </w:rPr>
        <w:t xml:space="preserve">27.1.2.1. </w:t>
      </w:r>
      <w:r w:rsidRPr="00B44328">
        <w:rPr>
          <w:rStyle w:val="l5def1"/>
          <w:rFonts w:ascii="PermianSerifTypeface" w:hAnsi="PermianSerifTypeface"/>
          <w:color w:val="auto"/>
          <w:sz w:val="24"/>
          <w:szCs w:val="24"/>
          <w:lang w:val="ru-RU"/>
        </w:rPr>
        <w:t>были выпущены эмитентом с низким кредитным риском</w:t>
      </w:r>
      <w:r w:rsidRPr="00B44328">
        <w:rPr>
          <w:rFonts w:ascii="PermianSerifTypeface" w:hAnsi="PermianSerifTypeface" w:cs="Arial"/>
          <w:lang w:val="ru-RU"/>
        </w:rPr>
        <w:t xml:space="preserve">;  </w:t>
      </w:r>
    </w:p>
    <w:p w14:paraId="0CD2EA7F" w14:textId="77777777" w:rsidR="00134B77" w:rsidRPr="00B44328" w:rsidRDefault="25273E10" w:rsidP="25273E10">
      <w:pPr>
        <w:ind w:left="1134"/>
        <w:jc w:val="both"/>
        <w:rPr>
          <w:rFonts w:ascii="PermianSerifTypeface" w:hAnsi="PermianSerifTypeface" w:cs="Arial"/>
          <w:lang w:val="ru-RU"/>
        </w:rPr>
      </w:pPr>
      <w:r w:rsidRPr="00B44328">
        <w:rPr>
          <w:rFonts w:ascii="PermianSerifTypeface" w:hAnsi="PermianSerifTypeface" w:cs="Arial"/>
          <w:b/>
          <w:bCs/>
          <w:lang w:val="ru-RU"/>
        </w:rPr>
        <w:t xml:space="preserve">27.1.2.2. </w:t>
      </w:r>
      <w:r w:rsidRPr="00B44328">
        <w:rPr>
          <w:rStyle w:val="l5def1"/>
          <w:rFonts w:ascii="PermianSerifTypeface" w:hAnsi="PermianSerifTypeface"/>
          <w:color w:val="auto"/>
          <w:sz w:val="24"/>
          <w:szCs w:val="24"/>
          <w:lang w:val="ru-RU"/>
        </w:rPr>
        <w:t>могут свободно передаваться без каких-либо юридических ограничений или претензий третьих лиц</w:t>
      </w:r>
      <w:r w:rsidRPr="00B44328">
        <w:rPr>
          <w:rFonts w:ascii="PermianSerifTypeface" w:hAnsi="PermianSerifTypeface" w:cs="Arial"/>
          <w:lang w:val="ru-RU"/>
        </w:rPr>
        <w:t xml:space="preserve">;  </w:t>
      </w:r>
    </w:p>
    <w:p w14:paraId="127ACE40" w14:textId="389D18F6" w:rsidR="00134B77" w:rsidRPr="00B44328" w:rsidRDefault="25273E10" w:rsidP="25273E10">
      <w:pPr>
        <w:ind w:left="1134"/>
        <w:jc w:val="both"/>
        <w:rPr>
          <w:rFonts w:ascii="PermianSerifTypeface" w:hAnsi="PermianSerifTypeface" w:cs="Arial"/>
          <w:lang w:val="ru-RU"/>
        </w:rPr>
      </w:pPr>
      <w:r w:rsidRPr="00B44328">
        <w:rPr>
          <w:rFonts w:ascii="PermianSerifTypeface" w:hAnsi="PermianSerifTypeface" w:cs="Arial"/>
          <w:b/>
          <w:bCs/>
          <w:lang w:val="ru-RU"/>
        </w:rPr>
        <w:lastRenderedPageBreak/>
        <w:t xml:space="preserve">27.1.2.3. </w:t>
      </w:r>
      <w:r w:rsidRPr="00B44328">
        <w:rPr>
          <w:rStyle w:val="l5def1"/>
          <w:rFonts w:ascii="PermianSerifTypeface" w:hAnsi="PermianSerifTypeface"/>
          <w:color w:val="auto"/>
          <w:sz w:val="24"/>
          <w:szCs w:val="24"/>
          <w:lang w:val="ru-RU"/>
        </w:rPr>
        <w:t>деноминированы в валюте, риском котор</w:t>
      </w:r>
      <w:r w:rsidR="00355FA5" w:rsidRPr="00B44328">
        <w:rPr>
          <w:rStyle w:val="l5def1"/>
          <w:rFonts w:ascii="PermianSerifTypeface" w:hAnsi="PermianSerifTypeface"/>
          <w:color w:val="auto"/>
          <w:sz w:val="24"/>
          <w:szCs w:val="24"/>
          <w:lang w:val="ru-RU"/>
        </w:rPr>
        <w:t>ой</w:t>
      </w:r>
      <w:r w:rsidRPr="00B44328">
        <w:rPr>
          <w:rStyle w:val="l5def1"/>
          <w:rFonts w:ascii="PermianSerifTypeface" w:hAnsi="PermianSerifTypeface"/>
          <w:color w:val="auto"/>
          <w:sz w:val="24"/>
          <w:szCs w:val="24"/>
          <w:lang w:val="ru-RU"/>
        </w:rPr>
        <w:t xml:space="preserve"> управляет </w:t>
      </w:r>
      <w:r w:rsidR="007B0CAB" w:rsidRPr="00B44328">
        <w:rPr>
          <w:rStyle w:val="l5def1"/>
          <w:rFonts w:ascii="PermianSerifTypeface" w:hAnsi="PermianSerifTypeface"/>
          <w:color w:val="auto"/>
          <w:sz w:val="24"/>
          <w:szCs w:val="24"/>
          <w:lang w:val="ru-RU"/>
        </w:rPr>
        <w:t>администратор</w:t>
      </w:r>
      <w:r w:rsidR="001C671D" w:rsidRPr="00B44328">
        <w:rPr>
          <w:rStyle w:val="l5def1"/>
          <w:rFonts w:ascii="PermianSerifTypeface" w:hAnsi="PermianSerifTypeface"/>
          <w:color w:val="auto"/>
          <w:sz w:val="24"/>
          <w:szCs w:val="24"/>
          <w:lang w:val="ru-RU"/>
        </w:rPr>
        <w:t xml:space="preserve"> ИФР</w:t>
      </w:r>
      <w:r w:rsidRPr="00B44328">
        <w:rPr>
          <w:rFonts w:ascii="PermianSerifTypeface" w:hAnsi="PermianSerifTypeface" w:cs="Arial"/>
          <w:lang w:val="ru-RU"/>
        </w:rPr>
        <w:t xml:space="preserve">;  </w:t>
      </w:r>
    </w:p>
    <w:p w14:paraId="0C472500" w14:textId="17BCC5AD" w:rsidR="00134B77" w:rsidRPr="00B44328" w:rsidRDefault="25273E10" w:rsidP="25273E10">
      <w:pPr>
        <w:ind w:left="1134"/>
        <w:jc w:val="both"/>
        <w:rPr>
          <w:rFonts w:ascii="PermianSerifTypeface" w:hAnsi="PermianSerifTypeface" w:cs="Arial"/>
          <w:lang w:val="ru-RU"/>
        </w:rPr>
      </w:pPr>
      <w:r w:rsidRPr="00B44328">
        <w:rPr>
          <w:rFonts w:ascii="PermianSerifTypeface" w:hAnsi="PermianSerifTypeface" w:cs="Arial"/>
          <w:b/>
          <w:bCs/>
          <w:lang w:val="ru-RU"/>
        </w:rPr>
        <w:t xml:space="preserve">27.1.2.4. </w:t>
      </w:r>
      <w:r w:rsidRPr="00B44328">
        <w:rPr>
          <w:rStyle w:val="l5def1"/>
          <w:rFonts w:ascii="PermianSerifTypeface" w:hAnsi="PermianSerifTypeface"/>
          <w:color w:val="auto"/>
          <w:sz w:val="24"/>
          <w:szCs w:val="24"/>
          <w:lang w:val="ru-RU"/>
        </w:rPr>
        <w:t>регулярно, не реже одного раза в месяц, публик</w:t>
      </w:r>
      <w:r w:rsidR="00355FA5" w:rsidRPr="00B44328">
        <w:rPr>
          <w:rStyle w:val="l5def1"/>
          <w:rFonts w:ascii="PermianSerifTypeface" w:hAnsi="PermianSerifTypeface"/>
          <w:color w:val="auto"/>
          <w:sz w:val="24"/>
          <w:szCs w:val="24"/>
          <w:lang w:val="ru-RU"/>
        </w:rPr>
        <w:t>уются</w:t>
      </w:r>
      <w:r w:rsidRPr="00B44328">
        <w:rPr>
          <w:rStyle w:val="l5def1"/>
          <w:rFonts w:ascii="PermianSerifTypeface" w:hAnsi="PermianSerifTypeface"/>
          <w:color w:val="auto"/>
          <w:sz w:val="24"/>
          <w:szCs w:val="24"/>
          <w:lang w:val="ru-RU"/>
        </w:rPr>
        <w:t xml:space="preserve"> достоверные данные о ценах</w:t>
      </w:r>
      <w:r w:rsidRPr="00B44328">
        <w:rPr>
          <w:rFonts w:ascii="PermianSerifTypeface" w:hAnsi="PermianSerifTypeface" w:cs="Arial"/>
          <w:lang w:val="ru-RU"/>
        </w:rPr>
        <w:t xml:space="preserve">;  </w:t>
      </w:r>
    </w:p>
    <w:p w14:paraId="206329DF" w14:textId="77777777" w:rsidR="00134B77" w:rsidRPr="00B44328" w:rsidRDefault="25273E10" w:rsidP="25273E10">
      <w:pPr>
        <w:ind w:left="1134"/>
        <w:jc w:val="both"/>
        <w:rPr>
          <w:rFonts w:ascii="PermianSerifTypeface" w:hAnsi="PermianSerifTypeface" w:cs="Arial"/>
          <w:lang w:val="ru-RU"/>
        </w:rPr>
      </w:pPr>
      <w:r w:rsidRPr="00B44328">
        <w:rPr>
          <w:rFonts w:ascii="PermianSerifTypeface" w:hAnsi="PermianSerifTypeface" w:cs="Arial"/>
          <w:b/>
          <w:bCs/>
          <w:lang w:val="ru-RU"/>
        </w:rPr>
        <w:t xml:space="preserve">27.1.2.5. </w:t>
      </w:r>
      <w:r w:rsidRPr="00B44328">
        <w:rPr>
          <w:rStyle w:val="l5def1"/>
          <w:rFonts w:ascii="PermianSerifTypeface" w:hAnsi="PermianSerifTypeface"/>
          <w:color w:val="auto"/>
          <w:sz w:val="24"/>
          <w:szCs w:val="24"/>
          <w:lang w:val="ru-RU"/>
        </w:rPr>
        <w:t>не подвержены иным существенным рискам неблагоприятного соотношения</w:t>
      </w:r>
      <w:r w:rsidRPr="00B44328">
        <w:rPr>
          <w:rFonts w:ascii="PermianSerifTypeface" w:hAnsi="PermianSerifTypeface" w:cs="Arial"/>
          <w:lang w:val="ru-RU"/>
        </w:rPr>
        <w:t xml:space="preserve">;  </w:t>
      </w:r>
    </w:p>
    <w:p w14:paraId="174A24AF" w14:textId="03E8CEDF" w:rsidR="00134B77" w:rsidRPr="00B44328" w:rsidRDefault="25273E10" w:rsidP="25273E10">
      <w:pPr>
        <w:ind w:left="1134"/>
        <w:jc w:val="both"/>
        <w:rPr>
          <w:rStyle w:val="l5def1"/>
          <w:rFonts w:ascii="PermianSerifTypeface" w:hAnsi="PermianSerifTypeface"/>
          <w:color w:val="auto"/>
          <w:sz w:val="24"/>
          <w:szCs w:val="24"/>
          <w:lang w:val="ru-RU"/>
        </w:rPr>
      </w:pPr>
      <w:r w:rsidRPr="00B44328">
        <w:rPr>
          <w:rFonts w:ascii="PermianSerifTypeface" w:hAnsi="PermianSerifTypeface" w:cs="Arial"/>
          <w:b/>
          <w:bCs/>
          <w:lang w:val="ru-RU"/>
        </w:rPr>
        <w:t xml:space="preserve">27.1.2.6. </w:t>
      </w:r>
      <w:r w:rsidRPr="00B44328">
        <w:rPr>
          <w:rStyle w:val="l5def1"/>
          <w:rFonts w:ascii="PermianSerifTypeface" w:hAnsi="PermianSerifTypeface"/>
          <w:color w:val="auto"/>
          <w:sz w:val="24"/>
          <w:szCs w:val="24"/>
          <w:lang w:val="ru-RU"/>
        </w:rPr>
        <w:t>не выпущены Участником, предоставляющим обеспечение, или организацией, входящей в ту же группу, что и этот Участник, за исключением случаев:</w:t>
      </w:r>
    </w:p>
    <w:p w14:paraId="126E0ACB" w14:textId="010AAF4D" w:rsidR="00134B77" w:rsidRPr="00B44328" w:rsidRDefault="25273E10" w:rsidP="25273E10">
      <w:pPr>
        <w:ind w:left="1134" w:firstLine="564"/>
        <w:jc w:val="both"/>
        <w:rPr>
          <w:rStyle w:val="l5def1"/>
          <w:rFonts w:ascii="PermianSerifTypeface" w:hAnsi="PermianSerifTypeface"/>
          <w:color w:val="auto"/>
          <w:sz w:val="24"/>
          <w:szCs w:val="24"/>
          <w:lang w:val="ru-RU"/>
        </w:rPr>
      </w:pPr>
      <w:r w:rsidRPr="00B44328">
        <w:rPr>
          <w:rFonts w:ascii="PermianSerifTypeface" w:hAnsi="PermianSerifTypeface" w:cs="Arial"/>
          <w:b/>
          <w:bCs/>
          <w:lang w:val="ru-RU"/>
        </w:rPr>
        <w:t xml:space="preserve">a) </w:t>
      </w:r>
      <w:r w:rsidRPr="00B44328">
        <w:rPr>
          <w:rStyle w:val="l5def1"/>
          <w:rFonts w:ascii="PermianSerifTypeface" w:hAnsi="PermianSerifTypeface"/>
          <w:color w:val="auto"/>
          <w:sz w:val="24"/>
          <w:szCs w:val="24"/>
          <w:lang w:val="ru-RU"/>
        </w:rPr>
        <w:t>облигаци</w:t>
      </w:r>
      <w:r w:rsidR="00355FA5" w:rsidRPr="00B44328">
        <w:rPr>
          <w:rStyle w:val="l5def1"/>
          <w:rFonts w:ascii="PermianSerifTypeface" w:hAnsi="PermianSerifTypeface"/>
          <w:color w:val="auto"/>
          <w:sz w:val="24"/>
          <w:szCs w:val="24"/>
          <w:lang w:val="ru-RU"/>
        </w:rPr>
        <w:t>й</w:t>
      </w:r>
      <w:r w:rsidRPr="00B44328">
        <w:rPr>
          <w:rStyle w:val="l5def1"/>
          <w:rFonts w:ascii="PermianSerifTypeface" w:hAnsi="PermianSerifTypeface"/>
          <w:color w:val="auto"/>
          <w:sz w:val="24"/>
          <w:szCs w:val="24"/>
          <w:lang w:val="ru-RU"/>
        </w:rPr>
        <w:t>, гарантированны</w:t>
      </w:r>
      <w:r w:rsidR="00355FA5" w:rsidRPr="00B44328">
        <w:rPr>
          <w:rStyle w:val="l5def1"/>
          <w:rFonts w:ascii="PermianSerifTypeface" w:hAnsi="PermianSerifTypeface"/>
          <w:color w:val="auto"/>
          <w:sz w:val="24"/>
          <w:szCs w:val="24"/>
          <w:lang w:val="ru-RU"/>
        </w:rPr>
        <w:t>х</w:t>
      </w:r>
      <w:r w:rsidRPr="00B44328">
        <w:rPr>
          <w:rStyle w:val="l5def1"/>
          <w:rFonts w:ascii="PermianSerifTypeface" w:hAnsi="PermianSerifTypeface"/>
          <w:color w:val="auto"/>
          <w:sz w:val="24"/>
          <w:szCs w:val="24"/>
          <w:lang w:val="ru-RU"/>
        </w:rPr>
        <w:t xml:space="preserve"> участником </w:t>
      </w:r>
      <w:r w:rsidR="001C671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 </w:t>
      </w:r>
    </w:p>
    <w:p w14:paraId="22A0D096" w14:textId="77777777" w:rsidR="00134B77" w:rsidRPr="00B44328" w:rsidRDefault="25273E10" w:rsidP="25273E10">
      <w:pPr>
        <w:ind w:left="1134" w:firstLine="564"/>
        <w:jc w:val="both"/>
        <w:rPr>
          <w:rFonts w:ascii="PermianSerifTypeface" w:hAnsi="PermianSerifTypeface" w:cs="Arial"/>
          <w:lang w:val="ru-RU"/>
        </w:rPr>
      </w:pPr>
      <w:r w:rsidRPr="00B44328">
        <w:rPr>
          <w:rFonts w:ascii="PermianSerifTypeface" w:hAnsi="PermianSerifTypeface" w:cs="Arial"/>
          <w:b/>
          <w:bCs/>
          <w:lang w:val="ru-RU"/>
        </w:rPr>
        <w:t xml:space="preserve">b) </w:t>
      </w:r>
      <w:r w:rsidRPr="00B44328">
        <w:rPr>
          <w:rStyle w:val="l5def1"/>
          <w:rFonts w:ascii="PermianSerifTypeface" w:hAnsi="PermianSerifTypeface"/>
          <w:color w:val="auto"/>
          <w:sz w:val="24"/>
          <w:szCs w:val="24"/>
          <w:lang w:val="ru-RU"/>
        </w:rPr>
        <w:t>только если активы, используемые в качестве обеспечения, надлежащим образом отделены от активов участника и отвечают требованиям, изложенным в подпунктах 27.1.2.1-27.1.2.5</w:t>
      </w:r>
      <w:r w:rsidRPr="00B44328">
        <w:rPr>
          <w:rFonts w:ascii="PermianSerifTypeface" w:hAnsi="PermianSerifTypeface" w:cs="Arial"/>
          <w:lang w:val="ru-RU"/>
        </w:rPr>
        <w:t xml:space="preserve">.  </w:t>
      </w:r>
    </w:p>
    <w:p w14:paraId="0E6EBEDF" w14:textId="31D2C840"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27.2 </w:t>
      </w:r>
      <w:r w:rsidR="007B0CAB" w:rsidRPr="00B44328">
        <w:rPr>
          <w:rStyle w:val="l5def1"/>
          <w:rFonts w:ascii="PermianSerifTypeface" w:hAnsi="PermianSerifTypeface"/>
          <w:color w:val="auto"/>
          <w:sz w:val="24"/>
          <w:szCs w:val="24"/>
          <w:lang w:val="ru-RU"/>
        </w:rPr>
        <w:t>Администратор</w:t>
      </w:r>
      <w:r w:rsidR="001C671D" w:rsidRPr="00B44328">
        <w:rPr>
          <w:rStyle w:val="l5def1"/>
          <w:rFonts w:ascii="PermianSerifTypeface" w:hAnsi="PermianSerifTypeface"/>
          <w:color w:val="auto"/>
          <w:sz w:val="24"/>
          <w:szCs w:val="24"/>
          <w:lang w:val="ru-RU"/>
        </w:rPr>
        <w:t xml:space="preserve"> ИФР утверждает</w:t>
      </w:r>
      <w:r w:rsidRPr="00B44328">
        <w:rPr>
          <w:rStyle w:val="l5def1"/>
          <w:rFonts w:ascii="PermianSerifTypeface" w:hAnsi="PermianSerifTypeface"/>
          <w:color w:val="auto"/>
          <w:sz w:val="24"/>
          <w:szCs w:val="24"/>
          <w:lang w:val="ru-RU"/>
        </w:rPr>
        <w:t xml:space="preserve"> и применят объективную внутреннюю методологию оценки активов для анализа выполнения условий, изложенных в подпункте 27.1.2.</w:t>
      </w:r>
    </w:p>
    <w:p w14:paraId="499D2337" w14:textId="39ABC9F8"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28.1 </w:t>
      </w:r>
      <w:r w:rsidR="007B0CAB" w:rsidRPr="00B44328">
        <w:rPr>
          <w:rStyle w:val="l5def1"/>
          <w:rFonts w:ascii="PermianSerifTypeface" w:hAnsi="PermianSerifTypeface"/>
          <w:color w:val="auto"/>
          <w:sz w:val="24"/>
          <w:szCs w:val="24"/>
          <w:lang w:val="ru-RU"/>
        </w:rPr>
        <w:t>Администратор</w:t>
      </w:r>
      <w:r w:rsidR="001C671D"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разраб</w:t>
      </w:r>
      <w:r w:rsidR="001C671D"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т</w:t>
      </w:r>
      <w:r w:rsidR="001C671D" w:rsidRPr="00B44328">
        <w:rPr>
          <w:rStyle w:val="l5def1"/>
          <w:rFonts w:ascii="PermianSerifTypeface" w:hAnsi="PermianSerifTypeface"/>
          <w:color w:val="auto"/>
          <w:sz w:val="24"/>
          <w:szCs w:val="24"/>
          <w:lang w:val="ru-RU"/>
        </w:rPr>
        <w:t>ывае</w:t>
      </w:r>
      <w:r w:rsidRPr="00B44328">
        <w:rPr>
          <w:rStyle w:val="l5def1"/>
          <w:rFonts w:ascii="PermianSerifTypeface" w:hAnsi="PermianSerifTypeface"/>
          <w:color w:val="auto"/>
          <w:sz w:val="24"/>
          <w:szCs w:val="24"/>
          <w:lang w:val="ru-RU"/>
        </w:rPr>
        <w:t>т и внедр</w:t>
      </w:r>
      <w:r w:rsidR="001C671D"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 xml:space="preserve">т политику и процедуры для мониторинга уровня кредитного риска эмитента обеспечения, ликвидности рынка и волатильности цен на каждый актив, принимаемый в качестве обеспечения.  </w:t>
      </w:r>
    </w:p>
    <w:p w14:paraId="2C5CC348" w14:textId="7B6F865B"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28.2 </w:t>
      </w:r>
      <w:r w:rsidR="007B0CAB" w:rsidRPr="00B44328">
        <w:rPr>
          <w:rStyle w:val="l5def1"/>
          <w:rFonts w:ascii="PermianSerifTypeface" w:hAnsi="PermianSerifTypeface"/>
          <w:color w:val="auto"/>
          <w:sz w:val="24"/>
          <w:szCs w:val="24"/>
          <w:lang w:val="ru-RU"/>
        </w:rPr>
        <w:t>Администратор</w:t>
      </w:r>
      <w:r w:rsidR="006524CB"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регулярно, не реже одного раза в год, контролир</w:t>
      </w:r>
      <w:r w:rsidR="006524CB"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т адекватность политики и процедур, изложенных в подпункте 28.1</w:t>
      </w:r>
      <w:r w:rsidRPr="00B44328">
        <w:rPr>
          <w:rFonts w:ascii="PermianSerifTypeface" w:hAnsi="PermianSerifTypeface" w:cs="Arial"/>
          <w:lang w:val="ru-RU"/>
        </w:rPr>
        <w:t xml:space="preserve">.  </w:t>
      </w:r>
    </w:p>
    <w:p w14:paraId="7DBC73E0" w14:textId="70BDACE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28.3 </w:t>
      </w:r>
      <w:r w:rsidRPr="00B44328">
        <w:rPr>
          <w:rStyle w:val="l5def1"/>
          <w:rFonts w:ascii="PermianSerifTypeface" w:hAnsi="PermianSerifTypeface"/>
          <w:color w:val="auto"/>
          <w:sz w:val="24"/>
          <w:szCs w:val="24"/>
          <w:lang w:val="ru-RU"/>
        </w:rPr>
        <w:t xml:space="preserve">Пересмотр политики и процедур, изложенных в подпункте 28.1, проводится каждый раз, когда происходят существенные изменения, влияющие на степень риска </w:t>
      </w:r>
      <w:r w:rsidR="006524CB"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41B64698" w14:textId="1605B15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28.4 </w:t>
      </w:r>
      <w:r w:rsidR="007B0CAB" w:rsidRPr="00B44328">
        <w:rPr>
          <w:rStyle w:val="l5def1"/>
          <w:rFonts w:ascii="PermianSerifTypeface" w:hAnsi="PermianSerifTypeface"/>
          <w:color w:val="auto"/>
          <w:sz w:val="24"/>
          <w:szCs w:val="24"/>
          <w:lang w:val="ru-RU"/>
        </w:rPr>
        <w:t>Администратор</w:t>
      </w:r>
      <w:r w:rsidR="006524CB"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должен оценивать </w:t>
      </w:r>
      <w:r w:rsidR="00355FA5" w:rsidRPr="00B44328">
        <w:rPr>
          <w:rStyle w:val="l5def1"/>
          <w:rFonts w:ascii="PermianSerifTypeface" w:hAnsi="PermianSerifTypeface"/>
          <w:color w:val="auto"/>
          <w:sz w:val="24"/>
          <w:szCs w:val="24"/>
          <w:lang w:val="ru-RU"/>
        </w:rPr>
        <w:t>обеспечение</w:t>
      </w:r>
      <w:r w:rsidRPr="00B44328">
        <w:rPr>
          <w:rStyle w:val="l5def1"/>
          <w:rFonts w:ascii="PermianSerifTypeface" w:hAnsi="PermianSerifTypeface"/>
          <w:color w:val="auto"/>
          <w:sz w:val="24"/>
          <w:szCs w:val="24"/>
          <w:lang w:val="ru-RU"/>
        </w:rPr>
        <w:t xml:space="preserve"> по рыночной стоимости, по крайней мере, ежедневно.</w:t>
      </w:r>
      <w:r w:rsidRPr="00B44328">
        <w:rPr>
          <w:rFonts w:ascii="PermianSerifTypeface" w:hAnsi="PermianSerifTypeface" w:cs="Arial"/>
          <w:lang w:val="ru-RU"/>
        </w:rPr>
        <w:t xml:space="preserve">  </w:t>
      </w:r>
    </w:p>
    <w:p w14:paraId="08BF168E" w14:textId="73715049" w:rsidR="00134B77" w:rsidRPr="00B44328" w:rsidRDefault="007B0CAB"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6524CB" w:rsidRPr="00B44328">
        <w:rPr>
          <w:rStyle w:val="l5def1"/>
          <w:rFonts w:ascii="PermianSerifTypeface" w:hAnsi="PermianSerifTypeface"/>
          <w:color w:val="auto"/>
          <w:sz w:val="24"/>
          <w:szCs w:val="24"/>
          <w:lang w:val="ru-RU"/>
        </w:rPr>
        <w:t xml:space="preserve"> ИФР </w:t>
      </w:r>
      <w:r w:rsidR="25273E10" w:rsidRPr="00B44328">
        <w:rPr>
          <w:rStyle w:val="l5def1"/>
          <w:rFonts w:ascii="PermianSerifTypeface" w:hAnsi="PermianSerifTypeface"/>
          <w:color w:val="auto"/>
          <w:sz w:val="24"/>
          <w:szCs w:val="24"/>
          <w:lang w:val="ru-RU"/>
        </w:rPr>
        <w:t>устан</w:t>
      </w:r>
      <w:r w:rsidR="006524CB" w:rsidRPr="00B44328">
        <w:rPr>
          <w:rStyle w:val="l5def1"/>
          <w:rFonts w:ascii="PermianSerifTypeface" w:hAnsi="PermianSerifTypeface"/>
          <w:color w:val="auto"/>
          <w:sz w:val="24"/>
          <w:szCs w:val="24"/>
          <w:lang w:val="ru-RU"/>
        </w:rPr>
        <w:t>а</w:t>
      </w:r>
      <w:r w:rsidR="25273E10" w:rsidRPr="00B44328">
        <w:rPr>
          <w:rStyle w:val="l5def1"/>
          <w:rFonts w:ascii="PermianSerifTypeface" w:hAnsi="PermianSerifTypeface"/>
          <w:color w:val="auto"/>
          <w:sz w:val="24"/>
          <w:szCs w:val="24"/>
          <w:lang w:val="ru-RU"/>
        </w:rPr>
        <w:t>в</w:t>
      </w:r>
      <w:r w:rsidR="006524CB" w:rsidRPr="00B44328">
        <w:rPr>
          <w:rStyle w:val="l5def1"/>
          <w:rFonts w:ascii="PermianSerifTypeface" w:hAnsi="PermianSerifTypeface"/>
          <w:color w:val="auto"/>
          <w:sz w:val="24"/>
          <w:szCs w:val="24"/>
          <w:lang w:val="ru-RU"/>
        </w:rPr>
        <w:t>л</w:t>
      </w:r>
      <w:r w:rsidR="25273E10" w:rsidRPr="00B44328">
        <w:rPr>
          <w:rStyle w:val="l5def1"/>
          <w:rFonts w:ascii="PermianSerifTypeface" w:hAnsi="PermianSerifTypeface"/>
          <w:color w:val="auto"/>
          <w:sz w:val="24"/>
          <w:szCs w:val="24"/>
          <w:lang w:val="ru-RU"/>
        </w:rPr>
        <w:t>и</w:t>
      </w:r>
      <w:r w:rsidR="006524CB" w:rsidRPr="00B44328">
        <w:rPr>
          <w:rStyle w:val="l5def1"/>
          <w:rFonts w:ascii="PermianSerifTypeface" w:hAnsi="PermianSerifTypeface"/>
          <w:color w:val="auto"/>
          <w:sz w:val="24"/>
          <w:szCs w:val="24"/>
          <w:lang w:val="ru-RU"/>
        </w:rPr>
        <w:t>вае</w:t>
      </w:r>
      <w:r w:rsidR="25273E10" w:rsidRPr="00B44328">
        <w:rPr>
          <w:rStyle w:val="l5def1"/>
          <w:rFonts w:ascii="PermianSerifTypeface" w:hAnsi="PermianSerifTypeface"/>
          <w:color w:val="auto"/>
          <w:sz w:val="24"/>
          <w:szCs w:val="24"/>
          <w:lang w:val="ru-RU"/>
        </w:rPr>
        <w:t>т стабильные и консервативные коэффициенты снижения стоимости, проверя</w:t>
      </w:r>
      <w:r w:rsidR="006524CB"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их не реже одного раза в год и учитыва</w:t>
      </w:r>
      <w:r w:rsidR="006524CB"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рыночные условия в кризисной ситуации. Процедуры корректировки стоимости проверя</w:t>
      </w:r>
      <w:r w:rsidR="006524CB" w:rsidRPr="00B44328">
        <w:rPr>
          <w:rStyle w:val="l5def1"/>
          <w:rFonts w:ascii="PermianSerifTypeface" w:hAnsi="PermianSerifTypeface"/>
          <w:color w:val="auto"/>
          <w:sz w:val="24"/>
          <w:szCs w:val="24"/>
          <w:lang w:val="ru-RU"/>
        </w:rPr>
        <w:t>ю</w:t>
      </w:r>
      <w:r w:rsidR="25273E10" w:rsidRPr="00B44328">
        <w:rPr>
          <w:rStyle w:val="l5def1"/>
          <w:rFonts w:ascii="PermianSerifTypeface" w:hAnsi="PermianSerifTypeface"/>
          <w:color w:val="auto"/>
          <w:sz w:val="24"/>
          <w:szCs w:val="24"/>
          <w:lang w:val="ru-RU"/>
        </w:rPr>
        <w:t xml:space="preserve">тся, по крайней мере ежегодно, сотрудниками, отличными от тех, кто разрабатывал и применял процедуры корректировки стоимости.  </w:t>
      </w:r>
    </w:p>
    <w:p w14:paraId="25D0F731" w14:textId="059CEB9A" w:rsidR="00134B77" w:rsidRPr="00B44328" w:rsidRDefault="00AE36C1"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6524CB"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принима</w:t>
      </w:r>
      <w:r w:rsidR="006524CB"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меры, чтобы избежать концентрации владения определенными активами, если это существенно ухудшит способность быстро ликвидировать эти активы без существенного негативного влияния на цену.  </w:t>
      </w:r>
    </w:p>
    <w:p w14:paraId="5CA7CFB7" w14:textId="5E7F01B7" w:rsidR="00134B77" w:rsidRPr="00B44328" w:rsidRDefault="00AE36C1"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6524CB"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принимающий трансграничное обеспечение, определ</w:t>
      </w:r>
      <w:r w:rsidR="006524CB" w:rsidRPr="00B44328">
        <w:rPr>
          <w:rStyle w:val="l5def1"/>
          <w:rFonts w:ascii="PermianSerifTypeface" w:hAnsi="PermianSerifTypeface"/>
          <w:color w:val="auto"/>
          <w:sz w:val="24"/>
          <w:szCs w:val="24"/>
          <w:lang w:val="ru-RU"/>
        </w:rPr>
        <w:t>яет</w:t>
      </w:r>
      <w:r w:rsidR="25273E10" w:rsidRPr="00B44328">
        <w:rPr>
          <w:rStyle w:val="l5def1"/>
          <w:rFonts w:ascii="PermianSerifTypeface" w:hAnsi="PermianSerifTypeface"/>
          <w:color w:val="auto"/>
          <w:sz w:val="24"/>
          <w:szCs w:val="24"/>
          <w:lang w:val="ru-RU"/>
        </w:rPr>
        <w:t xml:space="preserve"> и сни</w:t>
      </w:r>
      <w:r w:rsidR="006524CB" w:rsidRPr="00B44328">
        <w:rPr>
          <w:rStyle w:val="l5def1"/>
          <w:rFonts w:ascii="PermianSerifTypeface" w:hAnsi="PermianSerifTypeface"/>
          <w:color w:val="auto"/>
          <w:sz w:val="24"/>
          <w:szCs w:val="24"/>
          <w:lang w:val="ru-RU"/>
        </w:rPr>
        <w:t>жае</w:t>
      </w:r>
      <w:r w:rsidR="25273E10" w:rsidRPr="00B44328">
        <w:rPr>
          <w:rStyle w:val="l5def1"/>
          <w:rFonts w:ascii="PermianSerifTypeface" w:hAnsi="PermianSerifTypeface"/>
          <w:color w:val="auto"/>
          <w:sz w:val="24"/>
          <w:szCs w:val="24"/>
          <w:lang w:val="ru-RU"/>
        </w:rPr>
        <w:t>т риски, связанные с использованием трансграничного обеспечения, и обеспечи</w:t>
      </w:r>
      <w:r w:rsidR="006524CB" w:rsidRPr="00B44328">
        <w:rPr>
          <w:rStyle w:val="l5def1"/>
          <w:rFonts w:ascii="PermianSerifTypeface" w:hAnsi="PermianSerifTypeface"/>
          <w:color w:val="auto"/>
          <w:sz w:val="24"/>
          <w:szCs w:val="24"/>
          <w:lang w:val="ru-RU"/>
        </w:rPr>
        <w:t>вае</w:t>
      </w:r>
      <w:r w:rsidR="25273E10" w:rsidRPr="00B44328">
        <w:rPr>
          <w:rStyle w:val="l5def1"/>
          <w:rFonts w:ascii="PermianSerifTypeface" w:hAnsi="PermianSerifTypeface"/>
          <w:color w:val="auto"/>
          <w:sz w:val="24"/>
          <w:szCs w:val="24"/>
          <w:lang w:val="ru-RU"/>
        </w:rPr>
        <w:t xml:space="preserve">т своевременное использование трансграничного обеспечения.  </w:t>
      </w:r>
    </w:p>
    <w:p w14:paraId="2CD8932C" w14:textId="27C15065" w:rsidR="00134B77" w:rsidRPr="00B44328" w:rsidRDefault="00AE36C1"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600976" w:rsidRPr="00B44328">
        <w:rPr>
          <w:rStyle w:val="l5def1"/>
          <w:rFonts w:ascii="PermianSerifTypeface" w:hAnsi="PermianSerifTypeface"/>
          <w:color w:val="auto"/>
          <w:sz w:val="24"/>
          <w:szCs w:val="24"/>
          <w:lang w:val="ru-RU"/>
        </w:rPr>
        <w:t xml:space="preserve"> ИФР</w:t>
      </w:r>
      <w:r w:rsidR="25273E10" w:rsidRPr="00B44328">
        <w:rPr>
          <w:rStyle w:val="l5def1"/>
          <w:rFonts w:ascii="PermianSerifTypeface" w:hAnsi="PermianSerifTypeface"/>
          <w:color w:val="auto"/>
          <w:sz w:val="24"/>
          <w:szCs w:val="24"/>
          <w:lang w:val="ru-RU"/>
        </w:rPr>
        <w:t xml:space="preserve"> использ</w:t>
      </w:r>
      <w:r w:rsidR="007A45D6" w:rsidRPr="00B44328">
        <w:rPr>
          <w:rStyle w:val="l5def1"/>
          <w:rFonts w:ascii="PermianSerifTypeface" w:hAnsi="PermianSerifTypeface"/>
          <w:color w:val="auto"/>
          <w:sz w:val="24"/>
          <w:szCs w:val="24"/>
          <w:lang w:val="ru-RU"/>
        </w:rPr>
        <w:t>уе</w:t>
      </w:r>
      <w:r w:rsidR="25273E10" w:rsidRPr="00B44328">
        <w:rPr>
          <w:rStyle w:val="l5def1"/>
          <w:rFonts w:ascii="PermianSerifTypeface" w:hAnsi="PermianSerifTypeface"/>
          <w:color w:val="auto"/>
          <w:sz w:val="24"/>
          <w:szCs w:val="24"/>
          <w:lang w:val="ru-RU"/>
        </w:rPr>
        <w:t xml:space="preserve">т соответствующую и оперативно гибкую систему управления обеспечением.  </w:t>
      </w:r>
    </w:p>
    <w:p w14:paraId="0B92C3D9" w14:textId="77777777" w:rsidR="00134B77" w:rsidRPr="00B44328" w:rsidRDefault="00134B77" w:rsidP="00134B77">
      <w:pPr>
        <w:ind w:firstLine="284"/>
        <w:jc w:val="both"/>
        <w:rPr>
          <w:rFonts w:ascii="PermianSerifTypeface" w:hAnsi="PermianSerifTypeface" w:cs="Arial"/>
          <w:lang w:val="ru-RU"/>
        </w:rPr>
      </w:pPr>
    </w:p>
    <w:p w14:paraId="18700C8A" w14:textId="36A0B77D"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lastRenderedPageBreak/>
        <w:t>Часть</w:t>
      </w:r>
      <w:r w:rsidR="25273E10" w:rsidRPr="00B44328">
        <w:rPr>
          <w:rFonts w:ascii="PermianSerifTypeface" w:hAnsi="PermianSerifTypeface"/>
          <w:b/>
          <w:bCs/>
          <w:color w:val="auto"/>
          <w:lang w:val="ru-RU"/>
        </w:rPr>
        <w:t xml:space="preserve"> 6</w:t>
      </w:r>
      <w:r w:rsidR="00134B77" w:rsidRPr="00B44328">
        <w:br/>
      </w:r>
      <w:r w:rsidR="25273E10" w:rsidRPr="00B44328">
        <w:rPr>
          <w:rStyle w:val="l5def1"/>
          <w:rFonts w:ascii="PermianSerifTypeface" w:hAnsi="PermianSerifTypeface"/>
          <w:b/>
          <w:bCs/>
          <w:color w:val="auto"/>
          <w:sz w:val="24"/>
          <w:szCs w:val="24"/>
          <w:lang w:val="ru-RU"/>
        </w:rPr>
        <w:t>Требования к марже</w:t>
      </w:r>
    </w:p>
    <w:p w14:paraId="1D9DC029" w14:textId="36587F7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33.1 </w:t>
      </w:r>
      <w:r w:rsidR="00AE36C1"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должен хеджировать свои кредитные риски перед участниками по всем продуктам с помощью эффективной системы маржи, определяемой на основе риска и регулярно пересматриваемой.  </w:t>
      </w:r>
    </w:p>
    <w:p w14:paraId="47E196F2"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33.2 </w:t>
      </w:r>
      <w:r w:rsidRPr="00B44328">
        <w:rPr>
          <w:rStyle w:val="l5def1"/>
          <w:rFonts w:ascii="PermianSerifTypeface" w:hAnsi="PermianSerifTypeface"/>
          <w:color w:val="auto"/>
          <w:sz w:val="24"/>
          <w:szCs w:val="24"/>
          <w:lang w:val="ru-RU"/>
        </w:rPr>
        <w:t>Уровень маржи должен быть пропорционален рискам и особенностям каждого продукта, портфеля и рынка, на котором он работает.</w:t>
      </w:r>
      <w:r w:rsidRPr="00B44328">
        <w:rPr>
          <w:rFonts w:ascii="PermianSerifTypeface" w:hAnsi="PermianSerifTypeface" w:cs="Arial"/>
          <w:lang w:val="ru-RU"/>
        </w:rPr>
        <w:t xml:space="preserve">  </w:t>
      </w:r>
    </w:p>
    <w:p w14:paraId="3468A8A4" w14:textId="4B6FF60F"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33.3 </w:t>
      </w:r>
      <w:r w:rsidR="00AE36C1"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име</w:t>
      </w:r>
      <w:r w:rsidR="007A45D6"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w:t>
      </w:r>
      <w:r w:rsidR="007A45D6"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 xml:space="preserve">надежный и своевременный источник ценовой информации для своей </w:t>
      </w:r>
      <w:r w:rsidR="00172730" w:rsidRPr="00B44328">
        <w:rPr>
          <w:rStyle w:val="l5def1"/>
          <w:rFonts w:ascii="PermianSerifTypeface" w:hAnsi="PermianSerifTypeface"/>
          <w:color w:val="auto"/>
          <w:sz w:val="24"/>
          <w:szCs w:val="24"/>
          <w:lang w:val="ru-RU"/>
        </w:rPr>
        <w:t>системы маржи</w:t>
      </w:r>
      <w:r w:rsidRPr="00B44328">
        <w:rPr>
          <w:rStyle w:val="l5def1"/>
          <w:rFonts w:ascii="PermianSerifTypeface" w:hAnsi="PermianSerifTypeface"/>
          <w:color w:val="auto"/>
          <w:sz w:val="24"/>
          <w:szCs w:val="24"/>
          <w:lang w:val="ru-RU"/>
        </w:rPr>
        <w:t xml:space="preserve">. </w:t>
      </w:r>
      <w:r w:rsidR="007A45D6" w:rsidRPr="00B44328">
        <w:rPr>
          <w:rStyle w:val="l5def1"/>
          <w:rFonts w:ascii="PermianSerifTypeface" w:hAnsi="PermianSerifTypeface"/>
          <w:color w:val="auto"/>
          <w:sz w:val="24"/>
          <w:szCs w:val="24"/>
          <w:lang w:val="ru-RU"/>
        </w:rPr>
        <w:t>Управляющий</w:t>
      </w:r>
      <w:r w:rsidRPr="00B44328">
        <w:rPr>
          <w:rStyle w:val="l5def1"/>
          <w:rFonts w:ascii="PermianSerifTypeface" w:hAnsi="PermianSerifTypeface"/>
          <w:color w:val="auto"/>
          <w:sz w:val="24"/>
          <w:szCs w:val="24"/>
          <w:lang w:val="ru-RU"/>
        </w:rPr>
        <w:t xml:space="preserve"> ЦК устан</w:t>
      </w:r>
      <w:r w:rsidR="007A45D6"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7A45D6"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7A45D6"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т надежные процедуры и модели оценки для обстоятельств, в которых ценовая информация не является легкодоступной или надежной.</w:t>
      </w:r>
      <w:r w:rsidRPr="00B44328">
        <w:rPr>
          <w:rFonts w:ascii="PermianSerifTypeface" w:hAnsi="PermianSerifTypeface" w:cs="Arial"/>
          <w:lang w:val="ru-RU"/>
        </w:rPr>
        <w:t xml:space="preserve"> </w:t>
      </w:r>
    </w:p>
    <w:p w14:paraId="2E1A768B" w14:textId="6DA96FA4"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33.4 </w:t>
      </w:r>
      <w:r w:rsidR="00AE36C1" w:rsidRPr="00B44328">
        <w:rPr>
          <w:rStyle w:val="l5def1"/>
          <w:rFonts w:ascii="PermianSerifTypeface" w:hAnsi="PermianSerifTypeface"/>
          <w:color w:val="auto"/>
          <w:sz w:val="24"/>
          <w:szCs w:val="24"/>
          <w:lang w:val="ru-RU"/>
        </w:rPr>
        <w:t>Администратор</w:t>
      </w:r>
      <w:r w:rsidR="007A45D6" w:rsidRPr="00B44328">
        <w:rPr>
          <w:rStyle w:val="l5def1"/>
          <w:rFonts w:ascii="PermianSerifTypeface" w:hAnsi="PermianSerifTypeface"/>
          <w:color w:val="auto"/>
          <w:sz w:val="24"/>
          <w:szCs w:val="24"/>
          <w:lang w:val="ru-RU"/>
        </w:rPr>
        <w:t xml:space="preserve"> ЦК </w:t>
      </w:r>
      <w:r w:rsidRPr="00B44328">
        <w:rPr>
          <w:rStyle w:val="l5def1"/>
          <w:rFonts w:ascii="PermianSerifTypeface" w:hAnsi="PermianSerifTypeface"/>
          <w:color w:val="auto"/>
          <w:sz w:val="24"/>
          <w:szCs w:val="24"/>
          <w:lang w:val="ru-RU"/>
        </w:rPr>
        <w:t>прин</w:t>
      </w:r>
      <w:r w:rsidR="007A45D6" w:rsidRPr="00B44328">
        <w:rPr>
          <w:rStyle w:val="l5def1"/>
          <w:rFonts w:ascii="PermianSerifTypeface" w:hAnsi="PermianSerifTypeface"/>
          <w:color w:val="auto"/>
          <w:sz w:val="24"/>
          <w:szCs w:val="24"/>
          <w:lang w:val="ru-RU"/>
        </w:rPr>
        <w:t>имае</w:t>
      </w:r>
      <w:r w:rsidRPr="00B44328">
        <w:rPr>
          <w:rStyle w:val="l5def1"/>
          <w:rFonts w:ascii="PermianSerifTypeface" w:hAnsi="PermianSerifTypeface"/>
          <w:color w:val="auto"/>
          <w:sz w:val="24"/>
          <w:szCs w:val="24"/>
          <w:lang w:val="ru-RU"/>
        </w:rPr>
        <w:t>т модели и параметры начальной маржи, основанные на риске и обеспечивающие достаточные требования к марже для покрытия потенциальных будущих рисков перед участниками в интервале между последним сбором маржи и ликвидацией позиций после дефолта участника</w:t>
      </w:r>
      <w:r w:rsidRPr="00B44328">
        <w:rPr>
          <w:rFonts w:ascii="PermianSerifTypeface" w:hAnsi="PermianSerifTypeface" w:cs="Arial"/>
          <w:lang w:val="ru-RU"/>
        </w:rPr>
        <w:t xml:space="preserve">. </w:t>
      </w:r>
    </w:p>
    <w:p w14:paraId="4842799A" w14:textId="3AE05610"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33.5 </w:t>
      </w:r>
      <w:r w:rsidRPr="00B44328">
        <w:rPr>
          <w:rStyle w:val="l5def1"/>
          <w:rFonts w:ascii="PermianSerifTypeface" w:hAnsi="PermianSerifTypeface"/>
          <w:color w:val="auto"/>
          <w:sz w:val="24"/>
          <w:szCs w:val="24"/>
          <w:lang w:val="ru-RU"/>
        </w:rPr>
        <w:t>Первоначальная маржа соответств</w:t>
      </w:r>
      <w:r w:rsidR="007A45D6"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установленному доверительному интервалу не менее 99 процентов для расчетного распределения будущих рисков. </w:t>
      </w:r>
      <w:r w:rsidRPr="00B44328">
        <w:rPr>
          <w:rFonts w:ascii="PermianSerifTypeface" w:hAnsi="PermianSerifTypeface" w:cs="Arial"/>
          <w:lang w:val="ru-RU"/>
        </w:rPr>
        <w:t xml:space="preserve">  </w:t>
      </w:r>
    </w:p>
    <w:p w14:paraId="393FF13F" w14:textId="0BE54EE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33.6 </w:t>
      </w:r>
      <w:r w:rsidRPr="00B44328">
        <w:rPr>
          <w:rStyle w:val="l5def1"/>
          <w:rFonts w:ascii="PermianSerifTypeface" w:hAnsi="PermianSerifTypeface"/>
          <w:color w:val="auto"/>
          <w:sz w:val="24"/>
          <w:szCs w:val="24"/>
          <w:lang w:val="ru-RU"/>
        </w:rPr>
        <w:t xml:space="preserve">Для </w:t>
      </w:r>
      <w:r w:rsidR="00AE36C1"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ЦК, который рассчитывает маржу на уровне портфеля, требование подпункта 33.5 применя</w:t>
      </w:r>
      <w:r w:rsidR="007809FB"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тся к распределению будущих рисков каждого портфеля.</w:t>
      </w:r>
      <w:r w:rsidRPr="00B44328">
        <w:rPr>
          <w:rFonts w:ascii="PermianSerifTypeface" w:hAnsi="PermianSerifTypeface" w:cs="Arial"/>
          <w:lang w:val="ru-RU"/>
        </w:rPr>
        <w:t xml:space="preserve">  </w:t>
      </w:r>
    </w:p>
    <w:p w14:paraId="6516D1BB" w14:textId="1B7C9BCC"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33.7 </w:t>
      </w:r>
      <w:r w:rsidRPr="00B44328">
        <w:rPr>
          <w:rStyle w:val="l5def1"/>
          <w:rFonts w:ascii="PermianSerifTypeface" w:hAnsi="PermianSerifTypeface"/>
          <w:color w:val="auto"/>
          <w:sz w:val="24"/>
          <w:szCs w:val="24"/>
          <w:lang w:val="ru-RU"/>
        </w:rPr>
        <w:t xml:space="preserve">Для </w:t>
      </w:r>
      <w:r w:rsidR="00AE36C1"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ЦК, который рассчитывает маржу на более детальном уровне, например, по </w:t>
      </w:r>
      <w:proofErr w:type="spellStart"/>
      <w:r w:rsidRPr="00B44328">
        <w:rPr>
          <w:rStyle w:val="l5def1"/>
          <w:rFonts w:ascii="PermianSerifTypeface" w:hAnsi="PermianSerifTypeface"/>
          <w:color w:val="auto"/>
          <w:sz w:val="24"/>
          <w:szCs w:val="24"/>
          <w:lang w:val="ru-RU"/>
        </w:rPr>
        <w:t>субпортфелям</w:t>
      </w:r>
      <w:proofErr w:type="spellEnd"/>
      <w:r w:rsidRPr="00B44328">
        <w:rPr>
          <w:rStyle w:val="l5def1"/>
          <w:rFonts w:ascii="PermianSerifTypeface" w:hAnsi="PermianSerifTypeface"/>
          <w:color w:val="auto"/>
          <w:sz w:val="24"/>
          <w:szCs w:val="24"/>
          <w:lang w:val="ru-RU"/>
        </w:rPr>
        <w:t xml:space="preserve"> или по продуктам, требование подпункта 33.5 выполняется в отношении распределения будущих рисков по каждому </w:t>
      </w:r>
      <w:proofErr w:type="spellStart"/>
      <w:r w:rsidRPr="00B44328">
        <w:rPr>
          <w:rStyle w:val="l5def1"/>
          <w:rFonts w:ascii="PermianSerifTypeface" w:hAnsi="PermianSerifTypeface"/>
          <w:color w:val="auto"/>
          <w:sz w:val="24"/>
          <w:szCs w:val="24"/>
          <w:lang w:val="ru-RU"/>
        </w:rPr>
        <w:t>субпортфелю</w:t>
      </w:r>
      <w:proofErr w:type="spellEnd"/>
      <w:r w:rsidRPr="00B44328">
        <w:rPr>
          <w:rStyle w:val="l5def1"/>
          <w:rFonts w:ascii="PermianSerifTypeface" w:hAnsi="PermianSerifTypeface"/>
          <w:color w:val="auto"/>
          <w:sz w:val="24"/>
          <w:szCs w:val="24"/>
          <w:lang w:val="ru-RU"/>
        </w:rPr>
        <w:t xml:space="preserve"> или продукту</w:t>
      </w:r>
      <w:r w:rsidRPr="00B44328">
        <w:rPr>
          <w:rFonts w:ascii="PermianSerifTypeface" w:hAnsi="PermianSerifTypeface" w:cs="Arial"/>
          <w:lang w:val="ru-RU"/>
        </w:rPr>
        <w:t xml:space="preserve">.  </w:t>
      </w:r>
    </w:p>
    <w:p w14:paraId="3778D697"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33.8 </w:t>
      </w:r>
      <w:r w:rsidRPr="00B44328">
        <w:rPr>
          <w:rStyle w:val="l5def1"/>
          <w:rFonts w:ascii="PermianSerifTypeface" w:hAnsi="PermianSerifTypeface"/>
          <w:color w:val="auto"/>
          <w:sz w:val="24"/>
          <w:szCs w:val="24"/>
          <w:lang w:val="ru-RU"/>
        </w:rPr>
        <w:t>Модель, используемая для определения маржи, должна</w:t>
      </w:r>
      <w:r w:rsidRPr="00B44328">
        <w:rPr>
          <w:rFonts w:ascii="PermianSerifTypeface" w:hAnsi="PermianSerifTypeface" w:cs="Arial"/>
          <w:lang w:val="ru-RU"/>
        </w:rPr>
        <w:t xml:space="preserve">:  </w:t>
      </w:r>
    </w:p>
    <w:p w14:paraId="31CD28A9" w14:textId="78697F65" w:rsidR="00134B77" w:rsidRPr="00B44328" w:rsidRDefault="25273E10" w:rsidP="25273E10">
      <w:pPr>
        <w:pStyle w:val="ListParagraph"/>
        <w:numPr>
          <w:ilvl w:val="2"/>
          <w:numId w:val="36"/>
        </w:numPr>
        <w:ind w:left="1418"/>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использовать осторожную оценку временных горизонтов, необходимых для хеджирования (внутреннего хеджирования потенциальных будущих рисков) или закрытия позиций по каждому типу продуктов, клиринг которых осуществляется ЦК (в том числе в условиях стресса на рынке)</w:t>
      </w:r>
      <w:r w:rsidRPr="00B44328">
        <w:rPr>
          <w:rFonts w:ascii="PermianSerifTypeface" w:hAnsi="PermianSerifTypeface" w:cs="Arial"/>
          <w:lang w:val="ru-RU"/>
        </w:rPr>
        <w:t xml:space="preserve">;  </w:t>
      </w:r>
    </w:p>
    <w:p w14:paraId="269DB203" w14:textId="16FB6AE7" w:rsidR="00134B77" w:rsidRPr="00B44328" w:rsidRDefault="25273E10" w:rsidP="25273E10">
      <w:pPr>
        <w:pStyle w:val="ListParagraph"/>
        <w:numPr>
          <w:ilvl w:val="2"/>
          <w:numId w:val="36"/>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имет</w:t>
      </w:r>
      <w:r w:rsidR="00172730" w:rsidRPr="00B44328">
        <w:rPr>
          <w:rStyle w:val="l5def1"/>
          <w:rFonts w:ascii="PermianSerifTypeface" w:hAnsi="PermianSerifTypeface"/>
          <w:color w:val="auto"/>
          <w:sz w:val="24"/>
          <w:szCs w:val="24"/>
          <w:lang w:val="ru-RU"/>
        </w:rPr>
        <w:t>ь</w:t>
      </w:r>
      <w:r w:rsidRPr="00B44328">
        <w:rPr>
          <w:rStyle w:val="l5def1"/>
          <w:rFonts w:ascii="PermianSerifTypeface" w:hAnsi="PermianSerifTypeface"/>
          <w:color w:val="auto"/>
          <w:sz w:val="24"/>
          <w:szCs w:val="24"/>
          <w:lang w:val="ru-RU"/>
        </w:rPr>
        <w:t xml:space="preserve"> соответствующий метод оценки кредитного риска, который охватывает соответствующие факторы риска по продуктам и эффект портфеля (снижение стоимости портфеля по отношению к снижению стоимости отдельных активов, представленных в этом портфеле) по продуктам; и  </w:t>
      </w:r>
    </w:p>
    <w:p w14:paraId="0AC2F609" w14:textId="081B15D6" w:rsidR="00134B77" w:rsidRPr="00B44328" w:rsidRDefault="25273E10" w:rsidP="25273E10">
      <w:pPr>
        <w:pStyle w:val="ListParagraph"/>
        <w:numPr>
          <w:ilvl w:val="2"/>
          <w:numId w:val="36"/>
        </w:numPr>
        <w:ind w:left="1418"/>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насколько это возможно и разумно, ограничить необходимость дестабилизирующих </w:t>
      </w:r>
      <w:proofErr w:type="gramStart"/>
      <w:r w:rsidR="00172730" w:rsidRPr="00B44328">
        <w:rPr>
          <w:rStyle w:val="l5def1"/>
          <w:rFonts w:ascii="PermianSerifTypeface" w:hAnsi="PermianSerifTypeface"/>
          <w:color w:val="auto"/>
          <w:sz w:val="24"/>
          <w:szCs w:val="24"/>
          <w:lang w:val="ru-RU"/>
        </w:rPr>
        <w:t>про циклических</w:t>
      </w:r>
      <w:r w:rsidRPr="00B44328">
        <w:rPr>
          <w:rStyle w:val="l5def1"/>
          <w:rFonts w:ascii="PermianSerifTypeface" w:hAnsi="PermianSerifTypeface"/>
          <w:color w:val="auto"/>
          <w:sz w:val="24"/>
          <w:szCs w:val="24"/>
          <w:lang w:val="ru-RU"/>
        </w:rPr>
        <w:t xml:space="preserve"> изменений</w:t>
      </w:r>
      <w:proofErr w:type="gramEnd"/>
      <w:r w:rsidRPr="00B44328">
        <w:rPr>
          <w:rStyle w:val="l5def1"/>
          <w:rFonts w:ascii="PermianSerifTypeface" w:hAnsi="PermianSerifTypeface"/>
          <w:color w:val="auto"/>
          <w:sz w:val="24"/>
          <w:szCs w:val="24"/>
          <w:lang w:val="ru-RU"/>
        </w:rPr>
        <w:t xml:space="preserve">.  </w:t>
      </w:r>
    </w:p>
    <w:p w14:paraId="74655BAF" w14:textId="5CEF9415"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D3663B" w:rsidRPr="00B44328">
        <w:rPr>
          <w:rStyle w:val="l5def1"/>
          <w:rFonts w:ascii="PermianSerifTypeface" w:hAnsi="PermianSerifTypeface"/>
          <w:color w:val="auto"/>
          <w:sz w:val="24"/>
          <w:szCs w:val="24"/>
          <w:lang w:val="ru-RU"/>
        </w:rPr>
        <w:t xml:space="preserve"> ЦК </w:t>
      </w:r>
      <w:r w:rsidR="25273E10" w:rsidRPr="00B44328">
        <w:rPr>
          <w:rStyle w:val="l5def1"/>
          <w:rFonts w:ascii="PermianSerifTypeface" w:hAnsi="PermianSerifTypeface"/>
          <w:color w:val="auto"/>
          <w:sz w:val="24"/>
          <w:szCs w:val="24"/>
          <w:lang w:val="ru-RU"/>
        </w:rPr>
        <w:t>маркир</w:t>
      </w:r>
      <w:r w:rsidR="00D3663B" w:rsidRPr="00B44328">
        <w:rPr>
          <w:rStyle w:val="l5def1"/>
          <w:rFonts w:ascii="PermianSerifTypeface" w:hAnsi="PermianSerifTypeface"/>
          <w:color w:val="auto"/>
          <w:sz w:val="24"/>
          <w:szCs w:val="24"/>
          <w:lang w:val="ru-RU"/>
        </w:rPr>
        <w:t>уе</w:t>
      </w:r>
      <w:r w:rsidR="25273E10" w:rsidRPr="00B44328">
        <w:rPr>
          <w:rStyle w:val="l5def1"/>
          <w:rFonts w:ascii="PermianSerifTypeface" w:hAnsi="PermianSerifTypeface"/>
          <w:color w:val="auto"/>
          <w:sz w:val="24"/>
          <w:szCs w:val="24"/>
          <w:lang w:val="ru-RU"/>
        </w:rPr>
        <w:t>т позиции участников и взима</w:t>
      </w:r>
      <w:r w:rsidR="00D3663B"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вариационную маржу не реже одного раза в день, чтобы ограничить накопление текущих рисков.  </w:t>
      </w:r>
    </w:p>
    <w:p w14:paraId="6F7B2D0D" w14:textId="1660CAA9"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lastRenderedPageBreak/>
        <w:t>Администратор</w:t>
      </w:r>
      <w:r w:rsidR="00D3663B" w:rsidRPr="00B44328">
        <w:rPr>
          <w:rStyle w:val="l5def1"/>
          <w:rFonts w:ascii="PermianSerifTypeface" w:hAnsi="PermianSerifTypeface"/>
          <w:color w:val="auto"/>
          <w:sz w:val="24"/>
          <w:szCs w:val="24"/>
          <w:lang w:val="ru-RU"/>
        </w:rPr>
        <w:t xml:space="preserve"> ЦК </w:t>
      </w:r>
      <w:r w:rsidR="25273E10" w:rsidRPr="00B44328">
        <w:rPr>
          <w:rStyle w:val="l5def1"/>
          <w:rFonts w:ascii="PermianSerifTypeface" w:hAnsi="PermianSerifTypeface"/>
          <w:color w:val="auto"/>
          <w:sz w:val="24"/>
          <w:szCs w:val="24"/>
          <w:lang w:val="ru-RU"/>
        </w:rPr>
        <w:t xml:space="preserve">имеет полномочия и операционные возможности для осуществления маржинальных требований и выплат участникам, как запланированных, так и незапланированных, в течение дня.  </w:t>
      </w:r>
    </w:p>
    <w:p w14:paraId="637C3BE3" w14:textId="5FE49FDD"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Для целей расчета маржинальных требований </w:t>
      </w:r>
      <w:r w:rsidR="00442AC7" w:rsidRPr="00B44328">
        <w:rPr>
          <w:rStyle w:val="l5def1"/>
          <w:rFonts w:ascii="PermianSerifTypeface" w:hAnsi="PermianSerifTypeface"/>
          <w:color w:val="auto"/>
          <w:sz w:val="24"/>
          <w:szCs w:val="24"/>
          <w:lang w:val="ru-RU"/>
        </w:rPr>
        <w:t>администратор</w:t>
      </w:r>
      <w:r w:rsidR="00D3663B" w:rsidRPr="00B44328">
        <w:rPr>
          <w:rStyle w:val="l5def1"/>
          <w:rFonts w:ascii="PermianSerifTypeface" w:hAnsi="PermianSerifTypeface"/>
          <w:color w:val="auto"/>
          <w:sz w:val="24"/>
          <w:szCs w:val="24"/>
          <w:lang w:val="ru-RU"/>
        </w:rPr>
        <w:t xml:space="preserve"> ЦК </w:t>
      </w:r>
      <w:r w:rsidRPr="00B44328">
        <w:rPr>
          <w:rStyle w:val="l5def1"/>
          <w:rFonts w:ascii="PermianSerifTypeface" w:hAnsi="PermianSerifTypeface"/>
          <w:color w:val="auto"/>
          <w:sz w:val="24"/>
          <w:szCs w:val="24"/>
          <w:lang w:val="ru-RU"/>
        </w:rPr>
        <w:t xml:space="preserve">может разрешить </w:t>
      </w:r>
      <w:r w:rsidR="00172730" w:rsidRPr="00B44328">
        <w:rPr>
          <w:rStyle w:val="l5def1"/>
          <w:rFonts w:ascii="PermianSerifTypeface" w:hAnsi="PermianSerifTypeface"/>
          <w:color w:val="auto"/>
          <w:sz w:val="24"/>
          <w:szCs w:val="24"/>
          <w:lang w:val="ru-RU"/>
        </w:rPr>
        <w:t>компенсацию</w:t>
      </w:r>
      <w:r w:rsidRPr="00B44328">
        <w:rPr>
          <w:rStyle w:val="l5def1"/>
          <w:rFonts w:ascii="PermianSerifTypeface" w:hAnsi="PermianSerifTypeface"/>
          <w:color w:val="auto"/>
          <w:sz w:val="24"/>
          <w:szCs w:val="24"/>
          <w:lang w:val="ru-RU"/>
        </w:rPr>
        <w:t xml:space="preserve"> или уменьшение маржи, требуемой в отношении продуктов, по которым он осуществляет клиринг, или в отношении продуктов, по которым осуществляется клиринг им и другим ЦК, если риск одного продукта существенно и надежно коррелирует с риском другого продукта.  </w:t>
      </w:r>
    </w:p>
    <w:p w14:paraId="30127085" w14:textId="738834F7"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Если два или более ЦК уполномочены предлагать </w:t>
      </w:r>
      <w:r w:rsidR="00AD2F7C" w:rsidRPr="00B44328">
        <w:rPr>
          <w:rStyle w:val="l5def1"/>
          <w:rFonts w:ascii="PermianSerifTypeface" w:hAnsi="PermianSerifTypeface"/>
          <w:color w:val="auto"/>
          <w:sz w:val="24"/>
          <w:szCs w:val="24"/>
          <w:lang w:val="ru-RU"/>
        </w:rPr>
        <w:t>маржу</w:t>
      </w:r>
      <w:r w:rsidRPr="00B44328">
        <w:rPr>
          <w:rStyle w:val="l5def1"/>
          <w:rFonts w:ascii="PermianSerifTypeface" w:hAnsi="PermianSerifTypeface"/>
          <w:color w:val="auto"/>
          <w:sz w:val="24"/>
          <w:szCs w:val="24"/>
          <w:lang w:val="ru-RU"/>
        </w:rPr>
        <w:t xml:space="preserve"> между ЦК, они должны иметь адекватные </w:t>
      </w:r>
      <w:r w:rsidR="00CF0C97" w:rsidRPr="00B44328">
        <w:rPr>
          <w:rStyle w:val="l5def1"/>
          <w:rFonts w:ascii="PermianSerifTypeface" w:hAnsi="PermianSerifTypeface"/>
          <w:color w:val="auto"/>
          <w:sz w:val="24"/>
          <w:szCs w:val="24"/>
          <w:lang w:val="ru-RU"/>
        </w:rPr>
        <w:t>меры гарантии</w:t>
      </w:r>
      <w:r w:rsidRPr="00B44328">
        <w:rPr>
          <w:rStyle w:val="l5def1"/>
          <w:rFonts w:ascii="PermianSerifTypeface" w:hAnsi="PermianSerifTypeface"/>
          <w:color w:val="auto"/>
          <w:sz w:val="24"/>
          <w:szCs w:val="24"/>
          <w:lang w:val="ru-RU"/>
        </w:rPr>
        <w:t xml:space="preserve"> и согласованные системы управления рисками.  </w:t>
      </w:r>
    </w:p>
    <w:p w14:paraId="4E737E39" w14:textId="738495F5"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38.1 </w:t>
      </w:r>
      <w:r w:rsidR="00442AC7" w:rsidRPr="00B44328">
        <w:rPr>
          <w:rStyle w:val="l5def1"/>
          <w:rFonts w:ascii="PermianSerifTypeface" w:hAnsi="PermianSerifTypeface"/>
          <w:color w:val="auto"/>
          <w:sz w:val="24"/>
          <w:szCs w:val="24"/>
          <w:lang w:val="ru-RU"/>
        </w:rPr>
        <w:t>Администратор</w:t>
      </w:r>
      <w:r w:rsidR="008516D5" w:rsidRPr="00B44328">
        <w:rPr>
          <w:rStyle w:val="l5def1"/>
          <w:rFonts w:ascii="PermianSerifTypeface" w:hAnsi="PermianSerifTypeface"/>
          <w:color w:val="auto"/>
          <w:sz w:val="24"/>
          <w:szCs w:val="24"/>
          <w:lang w:val="ru-RU"/>
        </w:rPr>
        <w:t xml:space="preserve"> ЦК </w:t>
      </w:r>
      <w:r w:rsidRPr="00B44328">
        <w:rPr>
          <w:rStyle w:val="l5def1"/>
          <w:rFonts w:ascii="PermianSerifTypeface" w:hAnsi="PermianSerifTypeface"/>
          <w:color w:val="auto"/>
          <w:sz w:val="24"/>
          <w:szCs w:val="24"/>
          <w:lang w:val="ru-RU"/>
        </w:rPr>
        <w:t>анализир</w:t>
      </w:r>
      <w:r w:rsidR="008516D5"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т и контролир</w:t>
      </w:r>
      <w:r w:rsidR="008516D5"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работу своей модели и возможности финансирования маржи путем проведения тщательного ежедневного обратного тестирования и, по крайней мере, ежемесячного или более частого, если это необходимо, анализа чувствительности.  </w:t>
      </w:r>
    </w:p>
    <w:p w14:paraId="3FBE3DBA" w14:textId="4B64E52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38.2 </w:t>
      </w:r>
      <w:r w:rsidR="00442AC7" w:rsidRPr="00B44328">
        <w:rPr>
          <w:rStyle w:val="l5def1"/>
          <w:rFonts w:ascii="PermianSerifTypeface" w:hAnsi="PermianSerifTypeface"/>
          <w:color w:val="auto"/>
          <w:sz w:val="24"/>
          <w:szCs w:val="24"/>
          <w:lang w:val="ru-RU"/>
        </w:rPr>
        <w:t>Администратор</w:t>
      </w:r>
      <w:r w:rsidR="008516D5" w:rsidRPr="00B44328">
        <w:rPr>
          <w:rStyle w:val="l5def1"/>
          <w:rFonts w:ascii="PermianSerifTypeface" w:hAnsi="PermianSerifTypeface"/>
          <w:color w:val="auto"/>
          <w:sz w:val="24"/>
          <w:szCs w:val="24"/>
          <w:lang w:val="ru-RU"/>
        </w:rPr>
        <w:t xml:space="preserve"> ЦК</w:t>
      </w:r>
      <w:r w:rsidRPr="00B44328">
        <w:rPr>
          <w:rStyle w:val="l5def1"/>
          <w:rFonts w:ascii="PermianSerifTypeface" w:hAnsi="PermianSerifTypeface"/>
          <w:color w:val="auto"/>
          <w:sz w:val="24"/>
          <w:szCs w:val="24"/>
          <w:lang w:val="ru-RU"/>
        </w:rPr>
        <w:t xml:space="preserve"> регулярно проводит оценку теоретических и эмпирических свойств своей модели маржи для всех продуктов, по которым он проводит клиринг.</w:t>
      </w:r>
      <w:r w:rsidRPr="00B44328">
        <w:rPr>
          <w:rFonts w:ascii="PermianSerifTypeface" w:hAnsi="PermianSerifTypeface" w:cs="Arial"/>
          <w:lang w:val="ru-RU"/>
        </w:rPr>
        <w:t xml:space="preserve">  </w:t>
      </w:r>
    </w:p>
    <w:p w14:paraId="0052ED6E" w14:textId="38F2F846"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38.3 </w:t>
      </w:r>
      <w:r w:rsidRPr="00B44328">
        <w:rPr>
          <w:rStyle w:val="l5def1"/>
          <w:rFonts w:ascii="PermianSerifTypeface" w:hAnsi="PermianSerifTypeface"/>
          <w:color w:val="auto"/>
          <w:sz w:val="24"/>
          <w:szCs w:val="24"/>
          <w:lang w:val="ru-RU"/>
        </w:rPr>
        <w:t xml:space="preserve">При проведении анализа чувствительности модельного покрытия, указанного в подпункте 38.1, </w:t>
      </w:r>
      <w:r w:rsidR="00442AC7" w:rsidRPr="00B44328">
        <w:rPr>
          <w:rStyle w:val="l5def1"/>
          <w:rFonts w:ascii="PermianSerifTypeface" w:hAnsi="PermianSerifTypeface"/>
          <w:color w:val="auto"/>
          <w:sz w:val="24"/>
          <w:szCs w:val="24"/>
          <w:lang w:val="ru-RU"/>
        </w:rPr>
        <w:t>администратор</w:t>
      </w:r>
      <w:r w:rsidR="008516D5" w:rsidRPr="00B44328">
        <w:rPr>
          <w:rStyle w:val="l5def1"/>
          <w:rFonts w:ascii="PermianSerifTypeface" w:hAnsi="PermianSerifTypeface"/>
          <w:color w:val="auto"/>
          <w:sz w:val="24"/>
          <w:szCs w:val="24"/>
          <w:lang w:val="ru-RU"/>
        </w:rPr>
        <w:t xml:space="preserve"> ЦК </w:t>
      </w:r>
      <w:r w:rsidRPr="00B44328">
        <w:rPr>
          <w:rStyle w:val="l5def1"/>
          <w:rFonts w:ascii="PermianSerifTypeface" w:hAnsi="PermianSerifTypeface"/>
          <w:color w:val="auto"/>
          <w:sz w:val="24"/>
          <w:szCs w:val="24"/>
          <w:lang w:val="ru-RU"/>
        </w:rPr>
        <w:t>рассм</w:t>
      </w:r>
      <w:r w:rsidR="008516D5"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тр</w:t>
      </w:r>
      <w:r w:rsidR="008516D5" w:rsidRPr="00B44328">
        <w:rPr>
          <w:rStyle w:val="l5def1"/>
          <w:rFonts w:ascii="PermianSerifTypeface" w:hAnsi="PermianSerifTypeface"/>
          <w:color w:val="auto"/>
          <w:sz w:val="24"/>
          <w:szCs w:val="24"/>
          <w:lang w:val="ru-RU"/>
        </w:rPr>
        <w:t>ивае</w:t>
      </w:r>
      <w:r w:rsidRPr="00B44328">
        <w:rPr>
          <w:rStyle w:val="l5def1"/>
          <w:rFonts w:ascii="PermianSerifTypeface" w:hAnsi="PermianSerifTypeface"/>
          <w:color w:val="auto"/>
          <w:sz w:val="24"/>
          <w:szCs w:val="24"/>
          <w:lang w:val="ru-RU"/>
        </w:rPr>
        <w:t>т широкий диапазон параметров и допущений, чтобы отразить возможные рыночные условия, включая наиболее волатильные периоды, переживаемые обслуживаемыми им рынками, и экстремальные изменения в ценовых корреляциях.</w:t>
      </w:r>
      <w:r w:rsidRPr="00B44328">
        <w:rPr>
          <w:rFonts w:ascii="PermianSerifTypeface" w:hAnsi="PermianSerifTypeface" w:cs="Arial"/>
          <w:lang w:val="ru-RU"/>
        </w:rPr>
        <w:t xml:space="preserve">  </w:t>
      </w:r>
    </w:p>
    <w:p w14:paraId="086B34CF" w14:textId="1F95A5C1"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8516D5" w:rsidRPr="00B44328">
        <w:rPr>
          <w:rStyle w:val="l5def1"/>
          <w:rFonts w:ascii="PermianSerifTypeface" w:hAnsi="PermianSerifTypeface"/>
          <w:color w:val="auto"/>
          <w:sz w:val="24"/>
          <w:szCs w:val="24"/>
          <w:lang w:val="ru-RU"/>
        </w:rPr>
        <w:t xml:space="preserve"> ЦК</w:t>
      </w:r>
      <w:r w:rsidR="25273E10" w:rsidRPr="00B44328">
        <w:rPr>
          <w:rStyle w:val="l5def1"/>
          <w:rFonts w:ascii="PermianSerifTypeface" w:hAnsi="PermianSerifTypeface"/>
          <w:color w:val="auto"/>
          <w:sz w:val="24"/>
          <w:szCs w:val="24"/>
          <w:lang w:val="ru-RU"/>
        </w:rPr>
        <w:t xml:space="preserve"> регулярно пересматривает и проверяет свою </w:t>
      </w:r>
      <w:r w:rsidR="008516D5" w:rsidRPr="00B44328">
        <w:rPr>
          <w:rStyle w:val="l5def1"/>
          <w:rFonts w:ascii="PermianSerifTypeface" w:hAnsi="PermianSerifTypeface"/>
          <w:color w:val="auto"/>
          <w:sz w:val="24"/>
          <w:szCs w:val="24"/>
          <w:lang w:val="ru-RU"/>
        </w:rPr>
        <w:t>систему</w:t>
      </w:r>
      <w:r w:rsidR="00CF0C97" w:rsidRPr="00B44328">
        <w:rPr>
          <w:rStyle w:val="l5def1"/>
          <w:rFonts w:ascii="PermianSerifTypeface" w:hAnsi="PermianSerifTypeface"/>
          <w:color w:val="auto"/>
          <w:sz w:val="24"/>
          <w:szCs w:val="24"/>
          <w:lang w:val="ru-RU"/>
        </w:rPr>
        <w:t xml:space="preserve"> маржи</w:t>
      </w:r>
      <w:r w:rsidR="25273E10" w:rsidRPr="00B44328">
        <w:rPr>
          <w:rStyle w:val="l5def1"/>
          <w:rFonts w:ascii="PermianSerifTypeface" w:hAnsi="PermianSerifTypeface"/>
          <w:color w:val="auto"/>
          <w:sz w:val="24"/>
          <w:szCs w:val="24"/>
          <w:lang w:val="ru-RU"/>
        </w:rPr>
        <w:t xml:space="preserve">. </w:t>
      </w:r>
    </w:p>
    <w:p w14:paraId="13D5A43F" w14:textId="77777777" w:rsidR="00134B77" w:rsidRPr="00B44328" w:rsidRDefault="00134B77" w:rsidP="00134B77">
      <w:pPr>
        <w:ind w:firstLine="284"/>
        <w:jc w:val="both"/>
        <w:rPr>
          <w:rFonts w:ascii="PermianSerifTypeface" w:hAnsi="PermianSerifTypeface" w:cs="Arial"/>
          <w:lang w:val="ru-RU"/>
        </w:rPr>
      </w:pPr>
    </w:p>
    <w:p w14:paraId="060ACBD7" w14:textId="3B4B69A9"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7</w:t>
      </w:r>
      <w:r w:rsidR="00134B77" w:rsidRPr="00B44328">
        <w:br/>
      </w:r>
      <w:r w:rsidR="25273E10" w:rsidRPr="00B44328">
        <w:rPr>
          <w:rStyle w:val="l5def1"/>
          <w:rFonts w:ascii="PermianSerifTypeface" w:hAnsi="PermianSerifTypeface"/>
          <w:b/>
          <w:bCs/>
          <w:color w:val="auto"/>
          <w:sz w:val="24"/>
          <w:szCs w:val="24"/>
          <w:lang w:val="ru-RU"/>
        </w:rPr>
        <w:t>Требования к управлению риском ликвидности</w:t>
      </w:r>
    </w:p>
    <w:p w14:paraId="673A9BDB" w14:textId="259A5789"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40.1 </w:t>
      </w:r>
      <w:r w:rsidR="00442AC7"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34017A"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созда</w:t>
      </w:r>
      <w:r w:rsidR="0034017A"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комплексную систему управления рисками ликвидности, возникающими у участников </w:t>
      </w:r>
      <w:r w:rsidR="005307D6"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расчетных банков, агентов ностро, банков-</w:t>
      </w:r>
      <w:proofErr w:type="spellStart"/>
      <w:r w:rsidRPr="00B44328">
        <w:rPr>
          <w:rStyle w:val="l5def1"/>
          <w:rFonts w:ascii="PermianSerifTypeface" w:hAnsi="PermianSerifTypeface"/>
          <w:color w:val="auto"/>
          <w:sz w:val="24"/>
          <w:szCs w:val="24"/>
          <w:lang w:val="ru-RU"/>
        </w:rPr>
        <w:t>кастодианов</w:t>
      </w:r>
      <w:proofErr w:type="spellEnd"/>
      <w:r w:rsidRPr="00B44328">
        <w:rPr>
          <w:rStyle w:val="l5def1"/>
          <w:rFonts w:ascii="PermianSerifTypeface" w:hAnsi="PermianSerifTypeface"/>
          <w:color w:val="auto"/>
          <w:sz w:val="24"/>
          <w:szCs w:val="24"/>
          <w:lang w:val="ru-RU"/>
        </w:rPr>
        <w:t xml:space="preserve">, поставщиков ликвидности и других соответствующих организаций.  </w:t>
      </w:r>
    </w:p>
    <w:p w14:paraId="4E7A1136" w14:textId="4BF78B98"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40.2 </w:t>
      </w:r>
      <w:r w:rsidRPr="00B44328">
        <w:rPr>
          <w:rStyle w:val="l5def1"/>
          <w:rFonts w:ascii="PermianSerifTypeface" w:hAnsi="PermianSerifTypeface"/>
          <w:color w:val="auto"/>
          <w:sz w:val="24"/>
          <w:szCs w:val="24"/>
          <w:lang w:val="ru-RU"/>
        </w:rPr>
        <w:t>Система управления риском ликвидности предоставля</w:t>
      </w:r>
      <w:r w:rsidR="005307D6"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участникам адекватные инструменты для эффективного управления своей ликвидностью и обеспечива</w:t>
      </w:r>
      <w:r w:rsidR="005307D6"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контроль и содействие нормальному движению ликвидности через систему.</w:t>
      </w:r>
      <w:r w:rsidRPr="00B44328">
        <w:rPr>
          <w:rFonts w:ascii="PermianSerifTypeface" w:hAnsi="PermianSerifTypeface" w:cs="Arial"/>
          <w:lang w:val="ru-RU"/>
        </w:rPr>
        <w:t xml:space="preserve">  </w:t>
      </w:r>
    </w:p>
    <w:p w14:paraId="3BF3354F" w14:textId="73566F59"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5307D6" w:rsidRPr="00B44328">
        <w:rPr>
          <w:rStyle w:val="l5def1"/>
          <w:rFonts w:ascii="PermianSerifTypeface" w:hAnsi="PermianSerifTypeface"/>
          <w:color w:val="auto"/>
          <w:sz w:val="24"/>
          <w:szCs w:val="24"/>
          <w:lang w:val="ru-RU"/>
        </w:rPr>
        <w:t xml:space="preserve"> ИФР </w:t>
      </w:r>
      <w:r w:rsidR="25273E10" w:rsidRPr="00B44328">
        <w:rPr>
          <w:rStyle w:val="l5def1"/>
          <w:rFonts w:ascii="PermianSerifTypeface" w:hAnsi="PermianSerifTypeface"/>
          <w:color w:val="auto"/>
          <w:sz w:val="24"/>
          <w:szCs w:val="24"/>
          <w:lang w:val="ru-RU"/>
        </w:rPr>
        <w:t>созда</w:t>
      </w:r>
      <w:r w:rsidR="005307D6"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операционные и аналитические инструменты, позволяющие ему на постоянной и своевременной основе выявлять, измерять и отслеживать потоки расчетов и финансирования, включая использование внутридневной ликвидности.  </w:t>
      </w:r>
    </w:p>
    <w:p w14:paraId="7C50F8BA" w14:textId="56FAF372"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5307D6" w:rsidRPr="00B44328">
        <w:rPr>
          <w:rStyle w:val="l5def1"/>
          <w:rFonts w:ascii="PermianSerifTypeface" w:hAnsi="PermianSerifTypeface"/>
          <w:color w:val="auto"/>
          <w:sz w:val="24"/>
          <w:szCs w:val="24"/>
          <w:lang w:val="ru-RU"/>
        </w:rPr>
        <w:t xml:space="preserve"> ИФР</w:t>
      </w:r>
      <w:r w:rsidR="25273E10" w:rsidRPr="00B44328">
        <w:rPr>
          <w:rStyle w:val="l5def1"/>
          <w:rFonts w:ascii="PermianSerifTypeface" w:hAnsi="PermianSerifTypeface"/>
          <w:color w:val="auto"/>
          <w:sz w:val="24"/>
          <w:szCs w:val="24"/>
          <w:lang w:val="ru-RU"/>
        </w:rPr>
        <w:t>, в случае многосторонней системы нетто-расчетов с отсрочкой платежа, обеспечи</w:t>
      </w:r>
      <w:r w:rsidR="005307D6" w:rsidRPr="00B44328">
        <w:rPr>
          <w:rStyle w:val="l5def1"/>
          <w:rFonts w:ascii="PermianSerifTypeface" w:hAnsi="PermianSerifTypeface"/>
          <w:color w:val="auto"/>
          <w:sz w:val="24"/>
          <w:szCs w:val="24"/>
          <w:lang w:val="ru-RU"/>
        </w:rPr>
        <w:t>вае</w:t>
      </w:r>
      <w:r w:rsidR="25273E10" w:rsidRPr="00B44328">
        <w:rPr>
          <w:rStyle w:val="l5def1"/>
          <w:rFonts w:ascii="PermianSerifTypeface" w:hAnsi="PermianSerifTypeface"/>
          <w:color w:val="auto"/>
          <w:sz w:val="24"/>
          <w:szCs w:val="24"/>
          <w:lang w:val="ru-RU"/>
        </w:rPr>
        <w:t xml:space="preserve">т, что:  </w:t>
      </w:r>
    </w:p>
    <w:p w14:paraId="49630064" w14:textId="745A46E2" w:rsidR="00134B77" w:rsidRPr="00B44328" w:rsidRDefault="25273E10" w:rsidP="25273E10">
      <w:pPr>
        <w:pStyle w:val="ListParagraph"/>
        <w:numPr>
          <w:ilvl w:val="1"/>
          <w:numId w:val="37"/>
        </w:numPr>
        <w:ind w:left="1276"/>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lastRenderedPageBreak/>
        <w:t xml:space="preserve">финансовые обязательства установлены не позднее того момента, когда передаточное распоряжение включается в расчет чистых расчетных позиций, доступных каждому участнику; </w:t>
      </w:r>
      <w:r w:rsidRPr="00B44328">
        <w:rPr>
          <w:rFonts w:ascii="PermianSerifTypeface" w:hAnsi="PermianSerifTypeface" w:cs="Arial"/>
          <w:lang w:val="ru-RU"/>
        </w:rPr>
        <w:t xml:space="preserve">и  </w:t>
      </w:r>
    </w:p>
    <w:p w14:paraId="7612C9E0" w14:textId="668EBE10" w:rsidR="00134B77" w:rsidRPr="00B44328" w:rsidRDefault="00E4452D" w:rsidP="25273E10">
      <w:pPr>
        <w:pStyle w:val="ListParagraph"/>
        <w:numPr>
          <w:ilvl w:val="1"/>
          <w:numId w:val="37"/>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имеются </w:t>
      </w:r>
      <w:r w:rsidR="25273E10" w:rsidRPr="00B44328">
        <w:rPr>
          <w:rStyle w:val="l5def1"/>
          <w:rFonts w:ascii="PermianSerifTypeface" w:hAnsi="PermianSerifTypeface"/>
          <w:color w:val="auto"/>
          <w:sz w:val="24"/>
          <w:szCs w:val="24"/>
          <w:lang w:val="ru-RU"/>
        </w:rPr>
        <w:t xml:space="preserve">достаточное количество ликвидных ресурсов в соответствии с </w:t>
      </w:r>
      <w:hyperlink>
        <w:r w:rsidR="25273E10" w:rsidRPr="00B44328">
          <w:rPr>
            <w:rStyle w:val="l5def1"/>
            <w:rFonts w:ascii="PermianSerifTypeface" w:hAnsi="PermianSerifTypeface"/>
            <w:color w:val="auto"/>
            <w:sz w:val="24"/>
            <w:szCs w:val="24"/>
            <w:lang w:val="ru-RU"/>
          </w:rPr>
          <w:t>пунктами 43</w:t>
        </w:r>
      </w:hyperlink>
      <w:r w:rsidR="25273E10" w:rsidRPr="00B44328">
        <w:rPr>
          <w:rStyle w:val="l5def1"/>
          <w:rFonts w:ascii="PermianSerifTypeface" w:hAnsi="PermianSerifTypeface"/>
          <w:color w:val="auto"/>
          <w:sz w:val="24"/>
          <w:szCs w:val="24"/>
          <w:lang w:val="ru-RU"/>
        </w:rPr>
        <w:t xml:space="preserve"> и 44 не позднее времени, указанного в подпункте 42.1.</w:t>
      </w:r>
    </w:p>
    <w:p w14:paraId="49D79681" w14:textId="342B03CE"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43.1 </w:t>
      </w:r>
      <w:r w:rsidR="00442AC7" w:rsidRPr="00B44328">
        <w:rPr>
          <w:rStyle w:val="l5def1"/>
          <w:rFonts w:ascii="PermianSerifTypeface" w:hAnsi="PermianSerifTypeface"/>
          <w:color w:val="auto"/>
          <w:sz w:val="24"/>
          <w:szCs w:val="24"/>
          <w:lang w:val="ru-RU"/>
        </w:rPr>
        <w:t>Администратор</w:t>
      </w:r>
      <w:r w:rsidR="000714B9"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име</w:t>
      </w:r>
      <w:r w:rsidR="000714B9"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или обеспечива</w:t>
      </w:r>
      <w:r w:rsidR="000714B9"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наличие у участников достаточных ликвидных ресурсов в любой момент времени с момента определения финансовых обязательств во всех валютах, в которых он работает, для осуществления расчетов по платежным обязательствам в тот же день при широком диапазоне потенциальных стрессовых сценариев, включая внутридневные расчеты или многодневные расчеты, если это применимо.  </w:t>
      </w:r>
    </w:p>
    <w:p w14:paraId="6EB59DB7"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43.2 </w:t>
      </w:r>
      <w:r w:rsidRPr="00B44328">
        <w:rPr>
          <w:rStyle w:val="l5def1"/>
          <w:rFonts w:ascii="PermianSerifTypeface" w:hAnsi="PermianSerifTypeface"/>
          <w:color w:val="auto"/>
          <w:sz w:val="24"/>
          <w:szCs w:val="24"/>
          <w:lang w:val="ru-RU"/>
        </w:rPr>
        <w:t>Стрессовые сценарии включают</w:t>
      </w:r>
      <w:r w:rsidRPr="00B44328">
        <w:rPr>
          <w:rFonts w:ascii="PermianSerifTypeface" w:hAnsi="PermianSerifTypeface" w:cs="Arial"/>
          <w:lang w:val="ru-RU"/>
        </w:rPr>
        <w:t xml:space="preserve">:  </w:t>
      </w:r>
    </w:p>
    <w:p w14:paraId="487060ED" w14:textId="77777777" w:rsidR="00134B77" w:rsidRPr="00B44328" w:rsidRDefault="25273E10" w:rsidP="25273E10">
      <w:pPr>
        <w:pStyle w:val="ListParagraph"/>
        <w:numPr>
          <w:ilvl w:val="2"/>
          <w:numId w:val="38"/>
        </w:numPr>
        <w:ind w:left="1701"/>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дефолт, при экстремальных, но правдоподобных рыночных условиях, участника, который вместе со своими аффилированными лицами имеет наибольшее совокупное платежное обязательство; </w:t>
      </w:r>
      <w:r w:rsidRPr="00B44328">
        <w:rPr>
          <w:rFonts w:ascii="PermianSerifTypeface" w:hAnsi="PermianSerifTypeface" w:cs="Arial"/>
          <w:lang w:val="ru-RU"/>
        </w:rPr>
        <w:t xml:space="preserve">и  </w:t>
      </w:r>
    </w:p>
    <w:p w14:paraId="1A435039" w14:textId="77777777" w:rsidR="00134B77" w:rsidRPr="00B44328" w:rsidRDefault="25273E10" w:rsidP="25273E10">
      <w:pPr>
        <w:pStyle w:val="ListParagraph"/>
        <w:numPr>
          <w:ilvl w:val="2"/>
          <w:numId w:val="38"/>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другие сценарии в соответствии с </w:t>
      </w:r>
      <w:hyperlink>
        <w:r w:rsidRPr="00B44328">
          <w:rPr>
            <w:rStyle w:val="l5def1"/>
            <w:rFonts w:ascii="PermianSerifTypeface" w:hAnsi="PermianSerifTypeface"/>
            <w:color w:val="auto"/>
            <w:sz w:val="24"/>
            <w:szCs w:val="24"/>
            <w:lang w:val="ru-RU"/>
          </w:rPr>
          <w:t xml:space="preserve">пунктом </w:t>
        </w:r>
      </w:hyperlink>
      <w:r w:rsidRPr="00B44328">
        <w:rPr>
          <w:rStyle w:val="l5def1"/>
          <w:rFonts w:ascii="PermianSerifTypeface" w:hAnsi="PermianSerifTypeface"/>
          <w:color w:val="auto"/>
          <w:sz w:val="24"/>
          <w:szCs w:val="24"/>
          <w:lang w:val="ru-RU"/>
        </w:rPr>
        <w:t xml:space="preserve">47.  </w:t>
      </w:r>
    </w:p>
    <w:p w14:paraId="2369524E" w14:textId="3DEBA6E5"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0714B9" w:rsidRPr="00B44328">
        <w:rPr>
          <w:rStyle w:val="l5def1"/>
          <w:rFonts w:ascii="PermianSerifTypeface" w:hAnsi="PermianSerifTypeface"/>
          <w:color w:val="auto"/>
          <w:sz w:val="24"/>
          <w:szCs w:val="24"/>
          <w:lang w:val="ru-RU"/>
        </w:rPr>
        <w:t xml:space="preserve"> </w:t>
      </w:r>
      <w:proofErr w:type="gramStart"/>
      <w:r w:rsidR="00D05058" w:rsidRPr="00B44328">
        <w:rPr>
          <w:rStyle w:val="l5def1"/>
          <w:rFonts w:ascii="PermianSerifTypeface" w:hAnsi="PermianSerifTypeface"/>
          <w:color w:val="auto"/>
          <w:sz w:val="24"/>
          <w:szCs w:val="24"/>
          <w:lang w:val="ru-RU"/>
        </w:rPr>
        <w:t>ИФР</w:t>
      </w:r>
      <w:proofErr w:type="gramEnd"/>
      <w:r w:rsidR="00D05058" w:rsidRPr="00B44328">
        <w:rPr>
          <w:rStyle w:val="l5def1"/>
          <w:rFonts w:ascii="PermianSerifTypeface" w:hAnsi="PermianSerifTypeface"/>
          <w:color w:val="auto"/>
          <w:sz w:val="24"/>
          <w:szCs w:val="24"/>
          <w:lang w:val="ru-RU"/>
        </w:rPr>
        <w:t xml:space="preserve"> которая осуществляет </w:t>
      </w:r>
      <w:r w:rsidR="25273E10" w:rsidRPr="00B44328">
        <w:rPr>
          <w:rStyle w:val="l5def1"/>
          <w:rFonts w:ascii="PermianSerifTypeface" w:hAnsi="PermianSerifTypeface"/>
          <w:color w:val="auto"/>
          <w:sz w:val="24"/>
          <w:szCs w:val="24"/>
          <w:lang w:val="ru-RU"/>
        </w:rPr>
        <w:t>расчет</w:t>
      </w:r>
      <w:r w:rsidR="00D05058" w:rsidRPr="00B44328">
        <w:rPr>
          <w:rStyle w:val="l5def1"/>
          <w:rFonts w:ascii="PermianSerifTypeface" w:hAnsi="PermianSerifTypeface"/>
          <w:color w:val="auto"/>
          <w:sz w:val="24"/>
          <w:szCs w:val="24"/>
          <w:lang w:val="ru-RU"/>
        </w:rPr>
        <w:t xml:space="preserve"> платежей</w:t>
      </w:r>
      <w:r w:rsidR="25273E10" w:rsidRPr="00B44328">
        <w:rPr>
          <w:rStyle w:val="l5def1"/>
          <w:rFonts w:ascii="PermianSerifTypeface" w:hAnsi="PermianSerifTypeface"/>
          <w:color w:val="auto"/>
          <w:sz w:val="24"/>
          <w:szCs w:val="24"/>
          <w:lang w:val="ru-RU"/>
        </w:rPr>
        <w:t xml:space="preserve"> име</w:t>
      </w:r>
      <w:r w:rsidR="000714B9"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или обеспечи</w:t>
      </w:r>
      <w:r w:rsidR="000714B9" w:rsidRPr="00B44328">
        <w:rPr>
          <w:rStyle w:val="l5def1"/>
          <w:rFonts w:ascii="PermianSerifTypeface" w:hAnsi="PermianSerifTypeface"/>
          <w:color w:val="auto"/>
          <w:sz w:val="24"/>
          <w:szCs w:val="24"/>
          <w:lang w:val="ru-RU"/>
        </w:rPr>
        <w:t>вае</w:t>
      </w:r>
      <w:r w:rsidR="25273E10" w:rsidRPr="00B44328">
        <w:rPr>
          <w:rStyle w:val="l5def1"/>
          <w:rFonts w:ascii="PermianSerifTypeface" w:hAnsi="PermianSerifTypeface"/>
          <w:color w:val="auto"/>
          <w:sz w:val="24"/>
          <w:szCs w:val="24"/>
          <w:lang w:val="ru-RU"/>
        </w:rPr>
        <w:t xml:space="preserve">т наличие у участников достаточных ликвидных ресурсов, в соответствии с </w:t>
      </w:r>
      <w:hyperlink>
        <w:r w:rsidR="25273E10" w:rsidRPr="00B44328">
          <w:rPr>
            <w:rStyle w:val="l5def1"/>
            <w:rFonts w:ascii="PermianSerifTypeface" w:hAnsi="PermianSerifTypeface"/>
            <w:color w:val="auto"/>
            <w:sz w:val="24"/>
            <w:szCs w:val="24"/>
            <w:lang w:val="ru-RU"/>
          </w:rPr>
          <w:t xml:space="preserve">пунктом </w:t>
        </w:r>
      </w:hyperlink>
      <w:r w:rsidR="25273E10" w:rsidRPr="00B44328">
        <w:rPr>
          <w:rStyle w:val="l5def1"/>
          <w:rFonts w:ascii="PermianSerifTypeface" w:hAnsi="PermianSerifTypeface"/>
          <w:color w:val="auto"/>
          <w:sz w:val="24"/>
          <w:szCs w:val="24"/>
          <w:lang w:val="ru-RU"/>
        </w:rPr>
        <w:t xml:space="preserve">43, для своевременного погашения финансовых обязательств в случае дефолта участника, который вместе со своими аффилированными лицами имеет наибольшее совокупное финансовое обязательство, как определено в подпункте 43.2.1, любым из следующих способов:  </w:t>
      </w:r>
    </w:p>
    <w:p w14:paraId="1A874BA3" w14:textId="77777777" w:rsidR="00134B77" w:rsidRPr="00B44328" w:rsidRDefault="25273E10" w:rsidP="25273E10">
      <w:pPr>
        <w:pStyle w:val="ListParagraph"/>
        <w:numPr>
          <w:ilvl w:val="1"/>
          <w:numId w:val="39"/>
        </w:numPr>
        <w:ind w:left="1276"/>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наличными в Национальном банке Молдовы или в банке; </w:t>
      </w:r>
      <w:r w:rsidRPr="00B44328">
        <w:rPr>
          <w:rFonts w:ascii="PermianSerifTypeface" w:hAnsi="PermianSerifTypeface" w:cs="Arial"/>
          <w:lang w:val="ru-RU"/>
        </w:rPr>
        <w:t xml:space="preserve">или  </w:t>
      </w:r>
    </w:p>
    <w:p w14:paraId="536D62C3" w14:textId="240BC81A" w:rsidR="00134B77" w:rsidRPr="00B44328" w:rsidRDefault="00D05058" w:rsidP="25273E10">
      <w:pPr>
        <w:pStyle w:val="ListParagraph"/>
        <w:numPr>
          <w:ilvl w:val="1"/>
          <w:numId w:val="39"/>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обеспечения приемлемого </w:t>
      </w:r>
      <w:r w:rsidR="25273E10" w:rsidRPr="00B44328">
        <w:rPr>
          <w:rStyle w:val="l5def1"/>
          <w:rFonts w:ascii="PermianSerifTypeface" w:hAnsi="PermianSerifTypeface"/>
          <w:color w:val="auto"/>
          <w:sz w:val="24"/>
          <w:szCs w:val="24"/>
          <w:lang w:val="ru-RU"/>
        </w:rPr>
        <w:t xml:space="preserve">для рыночных операций, проводимых Национальным банком Молдовы, при условии, что </w:t>
      </w:r>
      <w:r w:rsidR="00442AC7"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proofErr w:type="gramStart"/>
      <w:r w:rsidR="00562073" w:rsidRPr="00B44328">
        <w:rPr>
          <w:rStyle w:val="l5def1"/>
          <w:rFonts w:ascii="PermianSerifTypeface" w:hAnsi="PermianSerifTypeface"/>
          <w:color w:val="auto"/>
          <w:sz w:val="24"/>
          <w:szCs w:val="24"/>
          <w:lang w:val="ru-RU"/>
        </w:rPr>
        <w:t xml:space="preserve">ИФР </w:t>
      </w:r>
      <w:r w:rsidR="25273E10" w:rsidRPr="00B44328">
        <w:rPr>
          <w:rStyle w:val="l5def1"/>
          <w:rFonts w:ascii="PermianSerifTypeface" w:hAnsi="PermianSerifTypeface"/>
          <w:color w:val="auto"/>
          <w:sz w:val="24"/>
          <w:szCs w:val="24"/>
          <w:lang w:val="ru-RU"/>
        </w:rPr>
        <w:t xml:space="preserve"> может</w:t>
      </w:r>
      <w:proofErr w:type="gramEnd"/>
      <w:r w:rsidR="25273E10" w:rsidRPr="00B44328">
        <w:rPr>
          <w:rStyle w:val="l5def1"/>
          <w:rFonts w:ascii="PermianSerifTypeface" w:hAnsi="PermianSerifTypeface"/>
          <w:color w:val="auto"/>
          <w:sz w:val="24"/>
          <w:szCs w:val="24"/>
          <w:lang w:val="ru-RU"/>
        </w:rPr>
        <w:t xml:space="preserve"> продемонстрировать, что такое обеспечение легко доступно и конвертируется в наличные в тот же день, используя заранее установленные и высоконадежные механизмы финансирования, даже в условиях напряженной рыночной ситуации.  </w:t>
      </w:r>
    </w:p>
    <w:p w14:paraId="2672B5AC" w14:textId="1AE107E9"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562073"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не предполагает, что экстренная помощь в виде ликвидности будет доступна от центрального банка.  </w:t>
      </w:r>
    </w:p>
    <w:p w14:paraId="19B0515E" w14:textId="19FD8416" w:rsidR="00134B77" w:rsidRPr="00B44328" w:rsidRDefault="00442AC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562073" w:rsidRPr="00B44328">
        <w:rPr>
          <w:rStyle w:val="l5def1"/>
          <w:rFonts w:ascii="PermianSerifTypeface" w:hAnsi="PermianSerifTypeface"/>
          <w:color w:val="auto"/>
          <w:sz w:val="24"/>
          <w:szCs w:val="24"/>
          <w:lang w:val="ru-RU"/>
        </w:rPr>
        <w:t xml:space="preserve"> ИФР</w:t>
      </w:r>
      <w:r w:rsidR="25273E10" w:rsidRPr="00B44328">
        <w:rPr>
          <w:rStyle w:val="l5def1"/>
          <w:rFonts w:ascii="PermianSerifTypeface" w:hAnsi="PermianSerifTypeface"/>
          <w:color w:val="auto"/>
          <w:sz w:val="24"/>
          <w:szCs w:val="24"/>
          <w:lang w:val="ru-RU"/>
        </w:rPr>
        <w:t>, имеющий доступ к счетам, платежным услугам или услугам финансовых инструментов Национального банка Молдовы, использ</w:t>
      </w:r>
      <w:r w:rsidR="00562073" w:rsidRPr="00B44328">
        <w:rPr>
          <w:rStyle w:val="l5def1"/>
          <w:rFonts w:ascii="PermianSerifTypeface" w:hAnsi="PermianSerifTypeface"/>
          <w:color w:val="auto"/>
          <w:sz w:val="24"/>
          <w:szCs w:val="24"/>
          <w:lang w:val="ru-RU"/>
        </w:rPr>
        <w:t>уе</w:t>
      </w:r>
      <w:r w:rsidR="25273E10" w:rsidRPr="00B44328">
        <w:rPr>
          <w:rStyle w:val="l5def1"/>
          <w:rFonts w:ascii="PermianSerifTypeface" w:hAnsi="PermianSerifTypeface"/>
          <w:color w:val="auto"/>
          <w:sz w:val="24"/>
          <w:szCs w:val="24"/>
          <w:lang w:val="ru-RU"/>
        </w:rPr>
        <w:t xml:space="preserve">т эти услуги, когда это практически возможно.  </w:t>
      </w:r>
    </w:p>
    <w:p w14:paraId="1C2E3A60" w14:textId="058A0AE5"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47.1 </w:t>
      </w:r>
      <w:r w:rsidR="00442AC7" w:rsidRPr="00B44328">
        <w:rPr>
          <w:rStyle w:val="l5def1"/>
          <w:rFonts w:ascii="PermianSerifTypeface" w:hAnsi="PermianSerifTypeface"/>
          <w:color w:val="auto"/>
          <w:sz w:val="24"/>
          <w:szCs w:val="24"/>
          <w:lang w:val="ru-RU"/>
        </w:rPr>
        <w:t>Администратор</w:t>
      </w:r>
      <w:r w:rsidR="00562073"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путем тщательного моделирования и стресс-тестирования определ</w:t>
      </w:r>
      <w:r w:rsidR="00562073"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т уровень ликвидных ресурсов и периодически проверя</w:t>
      </w:r>
      <w:r w:rsidR="00562073"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достаточно ли у него ликвидных ресурсов для выполнения требований, изложенных </w:t>
      </w:r>
      <w:hyperlink>
        <w:r w:rsidRPr="00B44328">
          <w:rPr>
            <w:rStyle w:val="l5def1"/>
            <w:rFonts w:ascii="PermianSerifTypeface" w:hAnsi="PermianSerifTypeface"/>
            <w:color w:val="auto"/>
            <w:sz w:val="24"/>
            <w:szCs w:val="24"/>
            <w:lang w:val="ru-RU"/>
          </w:rPr>
          <w:t xml:space="preserve">в пунктах </w:t>
        </w:r>
      </w:hyperlink>
      <w:r w:rsidRPr="00B44328">
        <w:rPr>
          <w:rStyle w:val="l5def1"/>
          <w:rFonts w:ascii="PermianSerifTypeface" w:hAnsi="PermianSerifTypeface"/>
          <w:color w:val="auto"/>
          <w:sz w:val="24"/>
          <w:szCs w:val="24"/>
          <w:lang w:val="ru-RU"/>
        </w:rPr>
        <w:t xml:space="preserve">43 и 44.  </w:t>
      </w:r>
    </w:p>
    <w:p w14:paraId="34822355" w14:textId="50DD2D66"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47.2 </w:t>
      </w:r>
      <w:r w:rsidRPr="00B44328">
        <w:rPr>
          <w:rStyle w:val="l5def1"/>
          <w:rFonts w:ascii="PermianSerifTypeface" w:hAnsi="PermianSerifTypeface"/>
          <w:color w:val="auto"/>
          <w:sz w:val="24"/>
          <w:szCs w:val="24"/>
          <w:lang w:val="ru-RU"/>
        </w:rPr>
        <w:t xml:space="preserve">При проведении имитационных стресс-тестов </w:t>
      </w:r>
      <w:r w:rsidR="00442AC7" w:rsidRPr="00B44328">
        <w:rPr>
          <w:rStyle w:val="l5def1"/>
          <w:rFonts w:ascii="PermianSerifTypeface" w:hAnsi="PermianSerifTypeface"/>
          <w:color w:val="auto"/>
          <w:sz w:val="24"/>
          <w:szCs w:val="24"/>
          <w:lang w:val="ru-RU"/>
        </w:rPr>
        <w:t>администратор</w:t>
      </w:r>
      <w:r w:rsidR="00562073"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рассм</w:t>
      </w:r>
      <w:r w:rsidR="00562073"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тр</w:t>
      </w:r>
      <w:r w:rsidR="00562073" w:rsidRPr="00B44328">
        <w:rPr>
          <w:rStyle w:val="l5def1"/>
          <w:rFonts w:ascii="PermianSerifTypeface" w:hAnsi="PermianSerifTypeface"/>
          <w:color w:val="auto"/>
          <w:sz w:val="24"/>
          <w:szCs w:val="24"/>
          <w:lang w:val="ru-RU"/>
        </w:rPr>
        <w:t>ивае</w:t>
      </w:r>
      <w:r w:rsidRPr="00B44328">
        <w:rPr>
          <w:rStyle w:val="l5def1"/>
          <w:rFonts w:ascii="PermianSerifTypeface" w:hAnsi="PermianSerifTypeface"/>
          <w:color w:val="auto"/>
          <w:sz w:val="24"/>
          <w:szCs w:val="24"/>
          <w:lang w:val="ru-RU"/>
        </w:rPr>
        <w:t xml:space="preserve">т широкий спектр соответствующих сценариев, включая </w:t>
      </w:r>
      <w:r w:rsidRPr="00B44328">
        <w:rPr>
          <w:rStyle w:val="l5def1"/>
          <w:rFonts w:ascii="PermianSerifTypeface" w:hAnsi="PermianSerifTypeface"/>
          <w:color w:val="auto"/>
          <w:sz w:val="24"/>
          <w:szCs w:val="24"/>
          <w:lang w:val="ru-RU"/>
        </w:rPr>
        <w:lastRenderedPageBreak/>
        <w:t>один или несколько дефолтов участников в тот же день и в два или более последующих дней.</w:t>
      </w:r>
      <w:r w:rsidRPr="00B44328">
        <w:rPr>
          <w:rFonts w:ascii="PermianSerifTypeface" w:hAnsi="PermianSerifTypeface" w:cs="Arial"/>
          <w:lang w:val="ru-RU"/>
        </w:rPr>
        <w:t xml:space="preserve">  </w:t>
      </w:r>
    </w:p>
    <w:p w14:paraId="7F923F07" w14:textId="57800A88"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47.3 </w:t>
      </w:r>
      <w:r w:rsidRPr="00B44328">
        <w:rPr>
          <w:rStyle w:val="l5def1"/>
          <w:rFonts w:ascii="PermianSerifTypeface" w:hAnsi="PermianSerifTypeface"/>
          <w:color w:val="auto"/>
          <w:sz w:val="24"/>
          <w:szCs w:val="24"/>
          <w:lang w:val="ru-RU"/>
        </w:rPr>
        <w:t xml:space="preserve">При рассмотрении таких стрессовых сценариев в соответствии с подпунктом 47.2 при разработке и эксплуатации </w:t>
      </w:r>
      <w:r w:rsidR="0056207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учитыва</w:t>
      </w:r>
      <w:r w:rsidR="000F02DD" w:rsidRPr="00B44328">
        <w:rPr>
          <w:rStyle w:val="l5def1"/>
          <w:rFonts w:ascii="PermianSerifTypeface" w:hAnsi="PermianSerifTypeface"/>
          <w:color w:val="auto"/>
          <w:sz w:val="24"/>
          <w:szCs w:val="24"/>
          <w:lang w:val="ru-RU"/>
        </w:rPr>
        <w:t>ю</w:t>
      </w:r>
      <w:r w:rsidRPr="00B44328">
        <w:rPr>
          <w:rStyle w:val="l5def1"/>
          <w:rFonts w:ascii="PermianSerifTypeface" w:hAnsi="PermianSerifTypeface"/>
          <w:color w:val="auto"/>
          <w:sz w:val="24"/>
          <w:szCs w:val="24"/>
          <w:lang w:val="ru-RU"/>
        </w:rPr>
        <w:t>тся и рассматрива</w:t>
      </w:r>
      <w:r w:rsidR="000F02DD" w:rsidRPr="00B44328">
        <w:rPr>
          <w:rStyle w:val="l5def1"/>
          <w:rFonts w:ascii="PermianSerifTypeface" w:hAnsi="PermianSerifTypeface"/>
          <w:color w:val="auto"/>
          <w:sz w:val="24"/>
          <w:szCs w:val="24"/>
          <w:lang w:val="ru-RU"/>
        </w:rPr>
        <w:t>ю</w:t>
      </w:r>
      <w:r w:rsidRPr="00B44328">
        <w:rPr>
          <w:rStyle w:val="l5def1"/>
          <w:rFonts w:ascii="PermianSerifTypeface" w:hAnsi="PermianSerifTypeface"/>
          <w:color w:val="auto"/>
          <w:sz w:val="24"/>
          <w:szCs w:val="24"/>
          <w:lang w:val="ru-RU"/>
        </w:rPr>
        <w:t xml:space="preserve">тся все организации, которые могут создавать значительные риски ликвидности для </w:t>
      </w:r>
      <w:r w:rsidR="000F02D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включая расчетные банки, агентов ностро, банки-</w:t>
      </w:r>
      <w:proofErr w:type="spellStart"/>
      <w:r w:rsidRPr="00B44328">
        <w:rPr>
          <w:rStyle w:val="l5def1"/>
          <w:rFonts w:ascii="PermianSerifTypeface" w:hAnsi="PermianSerifTypeface"/>
          <w:color w:val="auto"/>
          <w:sz w:val="24"/>
          <w:szCs w:val="24"/>
          <w:lang w:val="ru-RU"/>
        </w:rPr>
        <w:t>кастодианы</w:t>
      </w:r>
      <w:proofErr w:type="spellEnd"/>
      <w:r w:rsidRPr="00B44328">
        <w:rPr>
          <w:rStyle w:val="l5def1"/>
          <w:rFonts w:ascii="PermianSerifTypeface" w:hAnsi="PermianSerifTypeface"/>
          <w:color w:val="auto"/>
          <w:sz w:val="24"/>
          <w:szCs w:val="24"/>
          <w:lang w:val="ru-RU"/>
        </w:rPr>
        <w:t xml:space="preserve">, поставщиков ликвидности и связанные </w:t>
      </w:r>
      <w:r w:rsidR="000F02D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w:t>
      </w:r>
      <w:r w:rsidRPr="00B44328">
        <w:rPr>
          <w:rFonts w:ascii="PermianSerifTypeface" w:hAnsi="PermianSerifTypeface" w:cs="Arial"/>
          <w:lang w:val="ru-RU"/>
        </w:rPr>
        <w:t xml:space="preserve">  </w:t>
      </w:r>
    </w:p>
    <w:p w14:paraId="2888F6DD"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47.4 </w:t>
      </w:r>
      <w:r w:rsidRPr="00B44328">
        <w:rPr>
          <w:rStyle w:val="l5def1"/>
          <w:rFonts w:ascii="PermianSerifTypeface" w:hAnsi="PermianSerifTypeface"/>
          <w:color w:val="auto"/>
          <w:sz w:val="24"/>
          <w:szCs w:val="24"/>
          <w:lang w:val="ru-RU"/>
        </w:rPr>
        <w:t>Сценарии охватывают период в несколько дней.</w:t>
      </w:r>
      <w:r w:rsidRPr="00B44328">
        <w:rPr>
          <w:rFonts w:ascii="PermianSerifTypeface" w:hAnsi="PermianSerifTypeface" w:cs="Arial"/>
          <w:lang w:val="ru-RU"/>
        </w:rPr>
        <w:t xml:space="preserve">  </w:t>
      </w:r>
    </w:p>
    <w:p w14:paraId="297357ED" w14:textId="47EC7A4F"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48.1 </w:t>
      </w:r>
      <w:r w:rsidR="002C62C6"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0F02D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регламентир</w:t>
      </w:r>
      <w:r w:rsidR="000F02DD"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в своих внутренних документах причины хранения денежных средств и других активов, находящихся в распоряжении </w:t>
      </w:r>
      <w:r w:rsidR="00553822"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0F02D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участников, и име</w:t>
      </w:r>
      <w:r w:rsidR="00553822"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соответствующие механизмы управления в этом отношении.  </w:t>
      </w:r>
    </w:p>
    <w:p w14:paraId="4900D831" w14:textId="307A525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48.2 </w:t>
      </w:r>
      <w:r w:rsidR="002C62C6" w:rsidRPr="00B44328">
        <w:rPr>
          <w:rStyle w:val="l5def1"/>
          <w:rFonts w:ascii="PermianSerifTypeface" w:hAnsi="PermianSerifTypeface"/>
          <w:color w:val="auto"/>
          <w:sz w:val="24"/>
          <w:szCs w:val="24"/>
          <w:lang w:val="ru-RU"/>
        </w:rPr>
        <w:t>Администратор</w:t>
      </w:r>
      <w:r w:rsidR="000F02DD"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устан</w:t>
      </w:r>
      <w:r w:rsidR="000F02DD"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0F02DD"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0F02DD"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 xml:space="preserve">т четкие процедуры для сообщения </w:t>
      </w:r>
      <w:r w:rsidR="00553822" w:rsidRPr="00B44328">
        <w:rPr>
          <w:rStyle w:val="l5def1"/>
          <w:rFonts w:ascii="PermianSerifTypeface" w:hAnsi="PermianSerifTypeface"/>
          <w:color w:val="auto"/>
          <w:sz w:val="24"/>
          <w:szCs w:val="24"/>
          <w:lang w:val="ru-RU"/>
        </w:rPr>
        <w:t>правлению</w:t>
      </w:r>
      <w:r w:rsidRPr="00B44328">
        <w:rPr>
          <w:rStyle w:val="l5def1"/>
          <w:rFonts w:ascii="PermianSerifTypeface" w:hAnsi="PermianSerifTypeface"/>
          <w:color w:val="auto"/>
          <w:sz w:val="24"/>
          <w:szCs w:val="24"/>
          <w:lang w:val="ru-RU"/>
        </w:rPr>
        <w:t xml:space="preserve"> результатов тестов, полученных в соответствии с </w:t>
      </w:r>
      <w:hyperlink>
        <w:r w:rsidRPr="00B44328">
          <w:rPr>
            <w:rStyle w:val="l5def1"/>
            <w:rFonts w:ascii="PermianSerifTypeface" w:hAnsi="PermianSerifTypeface"/>
            <w:color w:val="auto"/>
            <w:sz w:val="24"/>
            <w:szCs w:val="24"/>
            <w:lang w:val="ru-RU"/>
          </w:rPr>
          <w:t>пунктом</w:t>
        </w:r>
      </w:hyperlink>
      <w:r w:rsidRPr="00B44328">
        <w:rPr>
          <w:rStyle w:val="l5def1"/>
          <w:rFonts w:ascii="PermianSerifTypeface" w:hAnsi="PermianSerifTypeface"/>
          <w:color w:val="auto"/>
          <w:sz w:val="24"/>
          <w:szCs w:val="24"/>
          <w:lang w:val="ru-RU"/>
        </w:rPr>
        <w:t xml:space="preserve"> 47</w:t>
      </w:r>
      <w:r w:rsidRPr="00B44328">
        <w:rPr>
          <w:rFonts w:ascii="PermianSerifTypeface" w:hAnsi="PermianSerifTypeface" w:cs="Arial"/>
          <w:b/>
          <w:bCs/>
          <w:lang w:val="ru-RU"/>
        </w:rPr>
        <w:t>.</w:t>
      </w:r>
      <w:r w:rsidRPr="00B44328">
        <w:rPr>
          <w:rFonts w:ascii="PermianSerifTypeface" w:hAnsi="PermianSerifTypeface" w:cs="Arial"/>
          <w:lang w:val="ru-RU"/>
        </w:rPr>
        <w:t xml:space="preserve">  </w:t>
      </w:r>
    </w:p>
    <w:p w14:paraId="4072B960" w14:textId="7B01B810"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48.3 </w:t>
      </w:r>
      <w:r w:rsidR="002C62C6" w:rsidRPr="00B44328">
        <w:rPr>
          <w:rStyle w:val="l5def1"/>
          <w:rFonts w:ascii="PermianSerifTypeface" w:hAnsi="PermianSerifTypeface"/>
          <w:color w:val="auto"/>
          <w:sz w:val="24"/>
          <w:szCs w:val="24"/>
          <w:lang w:val="ru-RU"/>
        </w:rPr>
        <w:t>Администратор</w:t>
      </w:r>
      <w:r w:rsidR="000F02DD"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использ</w:t>
      </w:r>
      <w:r w:rsidR="000F02DD"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результаты тестов, полученных в соответствии с </w:t>
      </w:r>
      <w:hyperlink>
        <w:r w:rsidRPr="00B44328">
          <w:rPr>
            <w:rStyle w:val="l5def1"/>
            <w:rFonts w:ascii="PermianSerifTypeface" w:hAnsi="PermianSerifTypeface"/>
            <w:color w:val="auto"/>
            <w:sz w:val="24"/>
            <w:szCs w:val="24"/>
            <w:lang w:val="ru-RU"/>
          </w:rPr>
          <w:t xml:space="preserve">пунктом </w:t>
        </w:r>
      </w:hyperlink>
      <w:r w:rsidRPr="00B44328">
        <w:rPr>
          <w:rStyle w:val="l5def1"/>
          <w:rFonts w:ascii="PermianSerifTypeface" w:hAnsi="PermianSerifTypeface"/>
          <w:color w:val="auto"/>
          <w:sz w:val="24"/>
          <w:szCs w:val="24"/>
          <w:lang w:val="ru-RU"/>
        </w:rPr>
        <w:t>47, для оценки адекватности своей системы управления риском ликвидности и внесения в нее изменений</w:t>
      </w:r>
      <w:r w:rsidRPr="00B44328">
        <w:rPr>
          <w:rFonts w:ascii="PermianSerifTypeface" w:hAnsi="PermianSerifTypeface" w:cs="Arial"/>
          <w:lang w:val="ru-RU"/>
        </w:rPr>
        <w:t xml:space="preserve">.  </w:t>
      </w:r>
    </w:p>
    <w:p w14:paraId="0C3E6F18" w14:textId="4B159FE9"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49.1 </w:t>
      </w:r>
      <w:r w:rsidR="002C62C6" w:rsidRPr="00B44328">
        <w:rPr>
          <w:rStyle w:val="l5def1"/>
          <w:rFonts w:ascii="PermianSerifTypeface" w:hAnsi="PermianSerifTypeface"/>
          <w:color w:val="auto"/>
          <w:sz w:val="24"/>
          <w:szCs w:val="24"/>
          <w:lang w:val="ru-RU"/>
        </w:rPr>
        <w:t>Администратор</w:t>
      </w:r>
      <w:r w:rsidR="000F02DD"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 xml:space="preserve">устанавливает четкие правила и процедуры, позволяющие </w:t>
      </w:r>
      <w:r w:rsidR="000F02DD"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осуществлять расчеты в течение одного дня и, при необходимости, своевременные расчеты в течение одного дня и нескольких дней по финансовым обязательствам, возникающим в результате неисполнения обязательств одним или несколькими участниками.  </w:t>
      </w:r>
    </w:p>
    <w:p w14:paraId="5238AFAE" w14:textId="77777777" w:rsidR="00134B77" w:rsidRPr="00B44328" w:rsidRDefault="25273E10" w:rsidP="25273E10">
      <w:pPr>
        <w:pStyle w:val="ListParagraph"/>
        <w:numPr>
          <w:ilvl w:val="1"/>
          <w:numId w:val="40"/>
        </w:numPr>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Правила и процедуры, установленные в соответствии с подпунктом 49.1</w:t>
      </w:r>
      <w:r w:rsidRPr="00B44328">
        <w:rPr>
          <w:rFonts w:ascii="PermianSerifTypeface" w:hAnsi="PermianSerifTypeface" w:cs="Arial"/>
          <w:lang w:val="ru-RU"/>
        </w:rPr>
        <w:t xml:space="preserve">:  </w:t>
      </w:r>
    </w:p>
    <w:p w14:paraId="63B87662" w14:textId="34CF2FDC" w:rsidR="00134B77" w:rsidRPr="00B44328" w:rsidRDefault="25273E10" w:rsidP="25273E10">
      <w:pPr>
        <w:pStyle w:val="ListParagraph"/>
        <w:numPr>
          <w:ilvl w:val="2"/>
          <w:numId w:val="41"/>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 устран</w:t>
      </w:r>
      <w:r w:rsidR="000F02DD" w:rsidRPr="00B44328">
        <w:rPr>
          <w:rStyle w:val="l5def1"/>
          <w:rFonts w:ascii="PermianSerifTypeface" w:hAnsi="PermianSerifTypeface"/>
          <w:color w:val="auto"/>
          <w:sz w:val="24"/>
          <w:szCs w:val="24"/>
          <w:lang w:val="ru-RU"/>
        </w:rPr>
        <w:t>яют</w:t>
      </w:r>
      <w:r w:rsidRPr="00B44328">
        <w:rPr>
          <w:rStyle w:val="l5def1"/>
          <w:rFonts w:ascii="PermianSerifTypeface" w:hAnsi="PermianSerifTypeface"/>
          <w:color w:val="auto"/>
          <w:sz w:val="24"/>
          <w:szCs w:val="24"/>
          <w:lang w:val="ru-RU"/>
        </w:rPr>
        <w:t xml:space="preserve"> непредвиденны</w:t>
      </w:r>
      <w:r w:rsidR="00D40241" w:rsidRPr="00B44328">
        <w:rPr>
          <w:rStyle w:val="l5def1"/>
          <w:rFonts w:ascii="PermianSerifTypeface" w:hAnsi="PermianSerifTypeface"/>
          <w:color w:val="auto"/>
          <w:sz w:val="24"/>
          <w:szCs w:val="24"/>
          <w:lang w:val="ru-RU"/>
        </w:rPr>
        <w:t>й</w:t>
      </w:r>
      <w:r w:rsidRPr="00B44328">
        <w:rPr>
          <w:rStyle w:val="l5def1"/>
          <w:rFonts w:ascii="PermianSerifTypeface" w:hAnsi="PermianSerifTypeface"/>
          <w:color w:val="auto"/>
          <w:sz w:val="24"/>
          <w:szCs w:val="24"/>
          <w:lang w:val="ru-RU"/>
        </w:rPr>
        <w:t xml:space="preserve"> и потенциально незакрыты</w:t>
      </w:r>
      <w:r w:rsidR="000F02DD" w:rsidRPr="00B44328">
        <w:rPr>
          <w:rStyle w:val="l5def1"/>
          <w:rFonts w:ascii="PermianSerifTypeface" w:hAnsi="PermianSerifTypeface"/>
          <w:color w:val="auto"/>
          <w:sz w:val="24"/>
          <w:szCs w:val="24"/>
          <w:lang w:val="ru-RU"/>
        </w:rPr>
        <w:t xml:space="preserve">й </w:t>
      </w:r>
      <w:r w:rsidRPr="00B44328">
        <w:rPr>
          <w:rStyle w:val="l5def1"/>
          <w:rFonts w:ascii="PermianSerifTypeface" w:hAnsi="PermianSerifTypeface"/>
          <w:color w:val="auto"/>
          <w:sz w:val="24"/>
          <w:szCs w:val="24"/>
          <w:lang w:val="ru-RU"/>
        </w:rPr>
        <w:t xml:space="preserve">дефицит ликвидности;  </w:t>
      </w:r>
    </w:p>
    <w:p w14:paraId="36A27514" w14:textId="77777777" w:rsidR="00134B77" w:rsidRPr="00B44328" w:rsidRDefault="25273E10" w:rsidP="25273E10">
      <w:pPr>
        <w:pStyle w:val="ListParagraph"/>
        <w:numPr>
          <w:ilvl w:val="2"/>
          <w:numId w:val="41"/>
        </w:numPr>
        <w:ind w:left="1701"/>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стремятся избежать аннулирования, отзыва или несвоевременного погашения финансовых обязательств в тот же день</w:t>
      </w:r>
      <w:r w:rsidRPr="00B44328">
        <w:rPr>
          <w:rFonts w:ascii="PermianSerifTypeface" w:hAnsi="PermianSerifTypeface" w:cs="Arial"/>
          <w:lang w:val="ru-RU"/>
        </w:rPr>
        <w:t xml:space="preserve">;  </w:t>
      </w:r>
    </w:p>
    <w:p w14:paraId="11725430" w14:textId="2B88B619" w:rsidR="00134B77" w:rsidRPr="00B44328" w:rsidRDefault="25273E10" w:rsidP="25273E10">
      <w:pPr>
        <w:pStyle w:val="ListParagraph"/>
        <w:numPr>
          <w:ilvl w:val="2"/>
          <w:numId w:val="41"/>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долж</w:t>
      </w:r>
      <w:r w:rsidR="00D40241" w:rsidRPr="00B44328">
        <w:rPr>
          <w:rStyle w:val="l5def1"/>
          <w:rFonts w:ascii="PermianSerifTypeface" w:hAnsi="PermianSerifTypeface"/>
          <w:color w:val="auto"/>
          <w:sz w:val="24"/>
          <w:szCs w:val="24"/>
          <w:lang w:val="ru-RU"/>
        </w:rPr>
        <w:t>ны</w:t>
      </w:r>
      <w:r w:rsidRPr="00B44328">
        <w:rPr>
          <w:rStyle w:val="l5def1"/>
          <w:rFonts w:ascii="PermianSerifTypeface" w:hAnsi="PermianSerifTypeface"/>
          <w:color w:val="auto"/>
          <w:sz w:val="24"/>
          <w:szCs w:val="24"/>
          <w:lang w:val="ru-RU"/>
        </w:rPr>
        <w:t xml:space="preserve"> указать, каким образом средства и другие активы, используемые </w:t>
      </w:r>
      <w:r w:rsidR="00D40241"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во время стрессового события, будут пополняться до уровня, установленного </w:t>
      </w:r>
      <w:hyperlink>
        <w:r w:rsidRPr="00B44328">
          <w:rPr>
            <w:rStyle w:val="l5def1"/>
            <w:rFonts w:ascii="PermianSerifTypeface" w:hAnsi="PermianSerifTypeface"/>
            <w:color w:val="auto"/>
            <w:sz w:val="24"/>
            <w:szCs w:val="24"/>
            <w:lang w:val="ru-RU"/>
          </w:rPr>
          <w:t xml:space="preserve">в пунктах </w:t>
        </w:r>
      </w:hyperlink>
      <w:r w:rsidRPr="00B44328">
        <w:rPr>
          <w:rStyle w:val="l5def1"/>
          <w:rFonts w:ascii="PermianSerifTypeface" w:hAnsi="PermianSerifTypeface"/>
          <w:color w:val="auto"/>
          <w:sz w:val="24"/>
          <w:szCs w:val="24"/>
          <w:lang w:val="ru-RU"/>
        </w:rPr>
        <w:t xml:space="preserve">43-44.  </w:t>
      </w:r>
    </w:p>
    <w:p w14:paraId="6A1479B2" w14:textId="144FFBE9"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50.1 </w:t>
      </w:r>
      <w:r w:rsidR="002C62C6" w:rsidRPr="00B44328">
        <w:rPr>
          <w:rStyle w:val="l5def1"/>
          <w:rFonts w:ascii="PermianSerifTypeface" w:hAnsi="PermianSerifTypeface"/>
          <w:color w:val="auto"/>
          <w:sz w:val="24"/>
          <w:szCs w:val="24"/>
          <w:lang w:val="ru-RU"/>
        </w:rPr>
        <w:t>Администратор</w:t>
      </w:r>
      <w:r w:rsidR="00D40241"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 xml:space="preserve"> ЦК обладает достаточными ликвидными ресурсами во всех соответствующих валютах для осуществления расчетов по финансовым инструментам, выплат в отношении требуемой вариационной маржи и своевременного выполнения других платежных обязательств с высокой степенью уверенности для широкого спектра потенциальных стрессовых сценариев, которые должны включать, но не ограничиваться, дефолтом данного участника и его аффилированных лиц, который привел бы к возникновению наибольшего совокупного платежного обязательства перед ЦК в экстремальных, но правдоподобных рыночных условиях.  </w:t>
      </w:r>
    </w:p>
    <w:p w14:paraId="2E8D8DB6" w14:textId="5574CFD4"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lastRenderedPageBreak/>
        <w:t xml:space="preserve">50.2 </w:t>
      </w:r>
      <w:r w:rsidR="002C62C6" w:rsidRPr="00B44328">
        <w:rPr>
          <w:rStyle w:val="l5def1"/>
          <w:rFonts w:ascii="PermianSerifTypeface" w:hAnsi="PermianSerifTypeface"/>
          <w:color w:val="auto"/>
          <w:sz w:val="24"/>
          <w:szCs w:val="24"/>
          <w:lang w:val="ru-RU"/>
        </w:rPr>
        <w:t>Администратор</w:t>
      </w:r>
      <w:r w:rsidR="00D40241" w:rsidRPr="00B44328">
        <w:rPr>
          <w:rStyle w:val="l5def1"/>
          <w:rFonts w:ascii="PermianSerifTypeface" w:hAnsi="PermianSerifTypeface"/>
          <w:color w:val="auto"/>
          <w:sz w:val="24"/>
          <w:szCs w:val="24"/>
          <w:lang w:val="ru-RU"/>
        </w:rPr>
        <w:t xml:space="preserve"> ЦК</w:t>
      </w:r>
      <w:r w:rsidRPr="00B44328">
        <w:rPr>
          <w:rStyle w:val="l5def1"/>
          <w:rFonts w:ascii="PermianSerifTypeface" w:hAnsi="PermianSerifTypeface"/>
          <w:color w:val="auto"/>
          <w:sz w:val="24"/>
          <w:szCs w:val="24"/>
          <w:lang w:val="ru-RU"/>
        </w:rPr>
        <w:t>, осуществляющего деятельность с более сложным профилем риска или являющегося системно значимым в более чем одной юрисдикции, должен рассмотреть возможность поддержания дополнительных ресурсов ликвидности, достаточных для покрытия более широкого спектра потенциальных стрессовых сценариев, которые должны включать, но не ограничиваться, дефолтом тех двух участников и их аффилированных лиц, которые создадут наибольшие совокупные платежные обязательства перед ЦК в экстремальных, но правдоподобных рыночных условиях.</w:t>
      </w:r>
      <w:r w:rsidRPr="00B44328">
        <w:rPr>
          <w:rFonts w:ascii="PermianSerifTypeface" w:hAnsi="PermianSerifTypeface" w:cs="Arial"/>
          <w:lang w:val="ru-RU"/>
        </w:rPr>
        <w:t xml:space="preserve">  </w:t>
      </w:r>
    </w:p>
    <w:p w14:paraId="0782561D" w14:textId="77777777" w:rsidR="00134B77" w:rsidRPr="00B44328" w:rsidRDefault="00134B77" w:rsidP="00134B77">
      <w:pPr>
        <w:ind w:firstLine="284"/>
        <w:jc w:val="both"/>
        <w:rPr>
          <w:rFonts w:ascii="PermianSerifTypeface" w:hAnsi="PermianSerifTypeface" w:cs="Arial"/>
          <w:lang w:val="ru-RU"/>
        </w:rPr>
      </w:pPr>
    </w:p>
    <w:p w14:paraId="2E2E4597" w14:textId="362884C7"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8</w:t>
      </w:r>
      <w:r w:rsidR="00134B77" w:rsidRPr="00B44328">
        <w:br/>
      </w:r>
      <w:r w:rsidR="25273E10" w:rsidRPr="00B44328">
        <w:rPr>
          <w:rStyle w:val="l5def1"/>
          <w:rFonts w:ascii="PermianSerifTypeface" w:hAnsi="PermianSerifTypeface"/>
          <w:b/>
          <w:bCs/>
          <w:color w:val="auto"/>
          <w:sz w:val="24"/>
          <w:szCs w:val="24"/>
          <w:lang w:val="ru-RU"/>
        </w:rPr>
        <w:t>Требования к окончательному расчету</w:t>
      </w:r>
    </w:p>
    <w:p w14:paraId="40308E64" w14:textId="6FB75461"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51.1 </w:t>
      </w:r>
      <w:r w:rsidRPr="00B44328">
        <w:rPr>
          <w:rStyle w:val="l5def1"/>
          <w:rFonts w:ascii="PermianSerifTypeface" w:hAnsi="PermianSerifTypeface"/>
          <w:color w:val="auto"/>
          <w:sz w:val="24"/>
          <w:szCs w:val="24"/>
          <w:lang w:val="ru-RU"/>
        </w:rPr>
        <w:t>Окончательный расчет произв</w:t>
      </w:r>
      <w:r w:rsidR="00CD45A5" w:rsidRPr="00B44328">
        <w:rPr>
          <w:rStyle w:val="l5def1"/>
          <w:rFonts w:ascii="PermianSerifTypeface" w:hAnsi="PermianSerifTypeface"/>
          <w:color w:val="auto"/>
          <w:sz w:val="24"/>
          <w:szCs w:val="24"/>
          <w:lang w:val="ru-RU"/>
        </w:rPr>
        <w:t>о</w:t>
      </w:r>
      <w:r w:rsidRPr="00B44328">
        <w:rPr>
          <w:rStyle w:val="l5def1"/>
          <w:rFonts w:ascii="PermianSerifTypeface" w:hAnsi="PermianSerifTypeface"/>
          <w:color w:val="auto"/>
          <w:sz w:val="24"/>
          <w:szCs w:val="24"/>
          <w:lang w:val="ru-RU"/>
        </w:rPr>
        <w:t>д</w:t>
      </w:r>
      <w:r w:rsidR="00CD45A5" w:rsidRPr="00B44328">
        <w:rPr>
          <w:rStyle w:val="l5def1"/>
          <w:rFonts w:ascii="PermianSerifTypeface" w:hAnsi="PermianSerifTypeface"/>
          <w:color w:val="auto"/>
          <w:sz w:val="24"/>
          <w:szCs w:val="24"/>
          <w:lang w:val="ru-RU"/>
        </w:rPr>
        <w:t>ится</w:t>
      </w:r>
      <w:r w:rsidRPr="00B44328">
        <w:rPr>
          <w:rStyle w:val="l5def1"/>
          <w:rFonts w:ascii="PermianSerifTypeface" w:hAnsi="PermianSerifTypeface"/>
          <w:color w:val="auto"/>
          <w:sz w:val="24"/>
          <w:szCs w:val="24"/>
          <w:lang w:val="ru-RU"/>
        </w:rPr>
        <w:t xml:space="preserve"> </w:t>
      </w:r>
      <w:r w:rsidR="002C62C6" w:rsidRPr="00B44328">
        <w:rPr>
          <w:rStyle w:val="l5def1"/>
          <w:rFonts w:ascii="PermianSerifTypeface" w:hAnsi="PermianSerifTypeface"/>
          <w:color w:val="auto"/>
          <w:sz w:val="24"/>
          <w:szCs w:val="24"/>
          <w:lang w:val="ru-RU"/>
        </w:rPr>
        <w:t>администратор</w:t>
      </w:r>
      <w:r w:rsidR="005B66A4" w:rsidRPr="00B44328">
        <w:rPr>
          <w:rStyle w:val="l5def1"/>
          <w:rFonts w:ascii="PermianSerifTypeface" w:hAnsi="PermianSerifTypeface"/>
          <w:color w:val="auto"/>
          <w:sz w:val="24"/>
          <w:szCs w:val="24"/>
          <w:lang w:val="ru-RU"/>
        </w:rPr>
        <w:t>ом</w:t>
      </w:r>
      <w:r w:rsidRPr="00B44328">
        <w:rPr>
          <w:rStyle w:val="l5def1"/>
          <w:rFonts w:ascii="PermianSerifTypeface" w:hAnsi="PermianSerifTypeface"/>
          <w:color w:val="auto"/>
          <w:sz w:val="24"/>
          <w:szCs w:val="24"/>
          <w:lang w:val="ru-RU"/>
        </w:rPr>
        <w:t xml:space="preserve"> </w:t>
      </w:r>
      <w:r w:rsidR="00CD45A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не позднее конца дня, установленного для расчета. Если это необходимо или предпочтительно, окончательный расчет произв</w:t>
      </w:r>
      <w:r w:rsidR="00CD45A5" w:rsidRPr="00B44328">
        <w:rPr>
          <w:rStyle w:val="l5def1"/>
          <w:rFonts w:ascii="PermianSerifTypeface" w:hAnsi="PermianSerifTypeface"/>
          <w:color w:val="auto"/>
          <w:sz w:val="24"/>
          <w:szCs w:val="24"/>
          <w:lang w:val="ru-RU"/>
        </w:rPr>
        <w:t>о</w:t>
      </w:r>
      <w:r w:rsidRPr="00B44328">
        <w:rPr>
          <w:rStyle w:val="l5def1"/>
          <w:rFonts w:ascii="PermianSerifTypeface" w:hAnsi="PermianSerifTypeface"/>
          <w:color w:val="auto"/>
          <w:sz w:val="24"/>
          <w:szCs w:val="24"/>
          <w:lang w:val="ru-RU"/>
        </w:rPr>
        <w:t>д</w:t>
      </w:r>
      <w:r w:rsidR="00CD45A5" w:rsidRPr="00B44328">
        <w:rPr>
          <w:rStyle w:val="l5def1"/>
          <w:rFonts w:ascii="PermianSerifTypeface" w:hAnsi="PermianSerifTypeface"/>
          <w:color w:val="auto"/>
          <w:sz w:val="24"/>
          <w:szCs w:val="24"/>
          <w:lang w:val="ru-RU"/>
        </w:rPr>
        <w:t>ится</w:t>
      </w:r>
      <w:r w:rsidRPr="00B44328">
        <w:rPr>
          <w:rStyle w:val="l5def1"/>
          <w:rFonts w:ascii="PermianSerifTypeface" w:hAnsi="PermianSerifTypeface"/>
          <w:color w:val="auto"/>
          <w:sz w:val="24"/>
          <w:szCs w:val="24"/>
          <w:lang w:val="ru-RU"/>
        </w:rPr>
        <w:t xml:space="preserve"> в течение дня или в режиме реального времени для минимизации риска расчетов.  </w:t>
      </w:r>
    </w:p>
    <w:p w14:paraId="21D378AF"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51.2 </w:t>
      </w:r>
      <w:r w:rsidRPr="00B44328">
        <w:rPr>
          <w:rStyle w:val="l5def1"/>
          <w:rFonts w:ascii="PermianSerifTypeface" w:hAnsi="PermianSerifTypeface"/>
          <w:color w:val="auto"/>
          <w:sz w:val="24"/>
          <w:szCs w:val="24"/>
          <w:lang w:val="ru-RU"/>
        </w:rPr>
        <w:t>Система расчетов по крупным платежам или ценным бумагам должна рассмотреть возможность внедрения системы валовых расчетов в режиме реального времени или обработки данных в несколько сессий в течение расчетного дня.</w:t>
      </w:r>
      <w:r w:rsidRPr="00B44328">
        <w:rPr>
          <w:rFonts w:ascii="PermianSerifTypeface" w:hAnsi="PermianSerifTypeface" w:cs="Arial"/>
          <w:lang w:val="ru-RU"/>
        </w:rPr>
        <w:t xml:space="preserve">  </w:t>
      </w:r>
    </w:p>
    <w:p w14:paraId="48C989B2" w14:textId="5E41ABD3"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51.3 </w:t>
      </w:r>
      <w:r w:rsidR="005B66A4" w:rsidRPr="00B44328">
        <w:rPr>
          <w:rStyle w:val="l5def1"/>
          <w:rFonts w:ascii="PermianSerifTypeface" w:hAnsi="PermianSerifTypeface"/>
          <w:color w:val="auto"/>
          <w:sz w:val="24"/>
          <w:szCs w:val="24"/>
          <w:lang w:val="ru-RU"/>
        </w:rPr>
        <w:t>Администратор</w:t>
      </w:r>
      <w:r w:rsidR="00CD45A5"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четко определ</w:t>
      </w:r>
      <w:r w:rsidR="00CD45A5"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 xml:space="preserve">т в своих правилах и процедурах, когда </w:t>
      </w:r>
      <w:r w:rsidR="00F7542E" w:rsidRPr="00B44328">
        <w:rPr>
          <w:rStyle w:val="l5def1"/>
          <w:rFonts w:ascii="PermianSerifTypeface" w:hAnsi="PermianSerifTypeface"/>
          <w:color w:val="auto"/>
          <w:sz w:val="24"/>
          <w:szCs w:val="24"/>
          <w:lang w:val="ru-RU"/>
        </w:rPr>
        <w:t>расчет</w:t>
      </w:r>
      <w:r w:rsidRPr="00B44328">
        <w:rPr>
          <w:rStyle w:val="l5def1"/>
          <w:rFonts w:ascii="PermianSerifTypeface" w:hAnsi="PermianSerifTypeface"/>
          <w:color w:val="auto"/>
          <w:sz w:val="24"/>
          <w:szCs w:val="24"/>
          <w:lang w:val="ru-RU"/>
        </w:rPr>
        <w:t xml:space="preserve"> является окончательным.</w:t>
      </w:r>
      <w:r w:rsidRPr="00B44328">
        <w:rPr>
          <w:rFonts w:ascii="PermianSerifTypeface" w:hAnsi="PermianSerifTypeface" w:cs="Arial"/>
          <w:lang w:val="ru-RU"/>
        </w:rPr>
        <w:t xml:space="preserve">  </w:t>
      </w:r>
    </w:p>
    <w:p w14:paraId="76B44D60" w14:textId="1869A90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51.4 </w:t>
      </w:r>
      <w:r w:rsidR="005B66A4" w:rsidRPr="00B44328">
        <w:rPr>
          <w:rStyle w:val="l5def1"/>
          <w:rFonts w:ascii="PermianSerifTypeface" w:hAnsi="PermianSerifTypeface"/>
          <w:color w:val="auto"/>
          <w:sz w:val="24"/>
          <w:szCs w:val="24"/>
          <w:lang w:val="ru-RU"/>
        </w:rPr>
        <w:t>Администратор</w:t>
      </w:r>
      <w:r w:rsidR="00CD45A5"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четко определ</w:t>
      </w:r>
      <w:r w:rsidR="00CD45A5"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 xml:space="preserve">т в своих правилах и процедурах момент времени, с которого невыполненные платежи, инструкции по переводу или другие обязательства больше не могут быть отозваны участником. </w:t>
      </w:r>
    </w:p>
    <w:p w14:paraId="7E09424C" w14:textId="77777777" w:rsidR="00134B77" w:rsidRPr="00B44328" w:rsidRDefault="00134B77" w:rsidP="00134B77">
      <w:pPr>
        <w:ind w:firstLine="284"/>
        <w:jc w:val="both"/>
        <w:rPr>
          <w:rFonts w:ascii="PermianSerifTypeface" w:hAnsi="PermianSerifTypeface" w:cs="Arial"/>
          <w:lang w:val="ru-RU"/>
        </w:rPr>
      </w:pPr>
    </w:p>
    <w:p w14:paraId="44416980" w14:textId="11FD6783"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9</w:t>
      </w:r>
      <w:r w:rsidR="00134B77" w:rsidRPr="00B44328">
        <w:br/>
      </w:r>
      <w:r w:rsidR="25273E10" w:rsidRPr="00B44328">
        <w:rPr>
          <w:rStyle w:val="l5def1"/>
          <w:rFonts w:ascii="PermianSerifTypeface" w:hAnsi="PermianSerifTypeface"/>
          <w:b/>
          <w:bCs/>
          <w:color w:val="auto"/>
          <w:sz w:val="24"/>
          <w:szCs w:val="24"/>
          <w:lang w:val="ru-RU"/>
        </w:rPr>
        <w:t xml:space="preserve">Требования к </w:t>
      </w:r>
      <w:r w:rsidR="00F7542E" w:rsidRPr="00B44328">
        <w:rPr>
          <w:rStyle w:val="l5def1"/>
          <w:rFonts w:ascii="PermianSerifTypeface" w:hAnsi="PermianSerifTypeface"/>
          <w:b/>
          <w:bCs/>
          <w:color w:val="auto"/>
          <w:sz w:val="24"/>
          <w:szCs w:val="24"/>
          <w:lang w:val="ru-RU"/>
        </w:rPr>
        <w:t>расчету</w:t>
      </w:r>
      <w:r w:rsidR="25273E10" w:rsidRPr="00B44328">
        <w:rPr>
          <w:rStyle w:val="l5def1"/>
          <w:rFonts w:ascii="PermianSerifTypeface" w:hAnsi="PermianSerifTypeface"/>
          <w:b/>
          <w:bCs/>
          <w:color w:val="auto"/>
          <w:sz w:val="24"/>
          <w:szCs w:val="24"/>
          <w:lang w:val="ru-RU"/>
        </w:rPr>
        <w:t xml:space="preserve"> средств</w:t>
      </w:r>
    </w:p>
    <w:p w14:paraId="1C793223" w14:textId="70D78060"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52.1 </w:t>
      </w:r>
      <w:r w:rsidR="005B66A4" w:rsidRPr="00B44328">
        <w:rPr>
          <w:rStyle w:val="l5def1"/>
          <w:rFonts w:ascii="PermianSerifTypeface" w:hAnsi="PermianSerifTypeface"/>
          <w:color w:val="auto"/>
          <w:sz w:val="24"/>
          <w:szCs w:val="24"/>
          <w:lang w:val="ru-RU"/>
        </w:rPr>
        <w:t>Администратор</w:t>
      </w:r>
      <w:r w:rsidR="00826085"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осуществляющий односторонние платежи в </w:t>
      </w:r>
      <w:r w:rsidR="00F7542E" w:rsidRPr="00B44328">
        <w:rPr>
          <w:rStyle w:val="l5def1"/>
          <w:rFonts w:ascii="PermianSerifTypeface" w:hAnsi="PermianSerifTypeface"/>
          <w:color w:val="auto"/>
          <w:sz w:val="24"/>
          <w:szCs w:val="24"/>
          <w:lang w:val="ru-RU"/>
        </w:rPr>
        <w:t>молдавских леях</w:t>
      </w:r>
      <w:r w:rsidRPr="00B44328">
        <w:rPr>
          <w:rStyle w:val="l5def1"/>
          <w:rFonts w:ascii="PermianSerifTypeface" w:hAnsi="PermianSerifTypeface"/>
          <w:color w:val="auto"/>
          <w:sz w:val="24"/>
          <w:szCs w:val="24"/>
          <w:lang w:val="ru-RU"/>
        </w:rPr>
        <w:t xml:space="preserve">, </w:t>
      </w:r>
      <w:r w:rsidR="00826085" w:rsidRPr="00B44328">
        <w:rPr>
          <w:rStyle w:val="l5def1"/>
          <w:rFonts w:ascii="PermianSerifTypeface" w:hAnsi="PermianSerifTypeface"/>
          <w:color w:val="auto"/>
          <w:sz w:val="24"/>
          <w:szCs w:val="24"/>
          <w:lang w:val="ru-RU"/>
        </w:rPr>
        <w:t>обеспечивает</w:t>
      </w:r>
      <w:r w:rsidRPr="00B44328">
        <w:rPr>
          <w:rStyle w:val="l5def1"/>
          <w:rFonts w:ascii="PermianSerifTypeface" w:hAnsi="PermianSerifTypeface"/>
          <w:color w:val="auto"/>
          <w:sz w:val="24"/>
          <w:szCs w:val="24"/>
          <w:lang w:val="ru-RU"/>
        </w:rPr>
        <w:t xml:space="preserve">, чтобы окончательный расчет был произведен через счета, открытые в Национальном банке Молдовы (далее - НБМ).  </w:t>
      </w:r>
    </w:p>
    <w:p w14:paraId="70852BFF" w14:textId="3F3DD110"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52.2 </w:t>
      </w:r>
      <w:r w:rsidR="005B66A4" w:rsidRPr="00B44328">
        <w:rPr>
          <w:rStyle w:val="l5def1"/>
          <w:rFonts w:ascii="PermianSerifTypeface" w:hAnsi="PermianSerifTypeface"/>
          <w:color w:val="auto"/>
          <w:sz w:val="24"/>
          <w:szCs w:val="24"/>
          <w:lang w:val="ru-RU"/>
        </w:rPr>
        <w:t>Администратор</w:t>
      </w:r>
      <w:r w:rsidR="00826085"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осуществляющий двусторонние платежи или односторонние платежи в валютах, отличных от молдавских леев, обеспечивает проведение окончательного расчета в деньгах центрального банка (через счета, открытые в центральном банке, </w:t>
      </w:r>
      <w:r w:rsidR="00826085" w:rsidRPr="00B44328">
        <w:rPr>
          <w:rStyle w:val="l5def1"/>
          <w:rFonts w:ascii="PermianSerifTypeface" w:hAnsi="PermianSerifTypeface"/>
          <w:color w:val="auto"/>
          <w:sz w:val="24"/>
          <w:szCs w:val="24"/>
          <w:lang w:val="ru-RU"/>
        </w:rPr>
        <w:t>вып</w:t>
      </w:r>
      <w:r w:rsidRPr="00B44328">
        <w:rPr>
          <w:rStyle w:val="l5def1"/>
          <w:rFonts w:ascii="PermianSerifTypeface" w:hAnsi="PermianSerifTypeface"/>
          <w:color w:val="auto"/>
          <w:sz w:val="24"/>
          <w:szCs w:val="24"/>
          <w:lang w:val="ru-RU"/>
        </w:rPr>
        <w:t>у</w:t>
      </w:r>
      <w:r w:rsidR="00826085" w:rsidRPr="00B44328">
        <w:rPr>
          <w:rStyle w:val="l5def1"/>
          <w:rFonts w:ascii="PermianSerifTypeface" w:hAnsi="PermianSerifTypeface"/>
          <w:color w:val="auto"/>
          <w:sz w:val="24"/>
          <w:szCs w:val="24"/>
          <w:lang w:val="ru-RU"/>
        </w:rPr>
        <w:t>ска</w:t>
      </w:r>
      <w:r w:rsidRPr="00B44328">
        <w:rPr>
          <w:rStyle w:val="l5def1"/>
          <w:rFonts w:ascii="PermianSerifTypeface" w:hAnsi="PermianSerifTypeface"/>
          <w:color w:val="auto"/>
          <w:sz w:val="24"/>
          <w:szCs w:val="24"/>
          <w:lang w:val="ru-RU"/>
        </w:rPr>
        <w:t>ющ</w:t>
      </w:r>
      <w:r w:rsidR="00826085" w:rsidRPr="00B44328">
        <w:rPr>
          <w:rStyle w:val="l5def1"/>
          <w:rFonts w:ascii="PermianSerifTypeface" w:hAnsi="PermianSerifTypeface"/>
          <w:color w:val="auto"/>
          <w:sz w:val="24"/>
          <w:szCs w:val="24"/>
          <w:lang w:val="ru-RU"/>
        </w:rPr>
        <w:t>ий</w:t>
      </w:r>
      <w:r w:rsidRPr="00B44328">
        <w:rPr>
          <w:rStyle w:val="l5def1"/>
          <w:rFonts w:ascii="PermianSerifTypeface" w:hAnsi="PermianSerifTypeface"/>
          <w:color w:val="auto"/>
          <w:sz w:val="24"/>
          <w:szCs w:val="24"/>
          <w:lang w:val="ru-RU"/>
        </w:rPr>
        <w:t xml:space="preserve"> данную валюту), если это практически осуществимо и доступно.</w:t>
      </w:r>
      <w:r w:rsidRPr="00B44328">
        <w:rPr>
          <w:rFonts w:ascii="PermianSerifTypeface" w:hAnsi="PermianSerifTypeface" w:cs="Arial"/>
          <w:lang w:val="ru-RU"/>
        </w:rPr>
        <w:t xml:space="preserve">  </w:t>
      </w:r>
    </w:p>
    <w:p w14:paraId="3FF5DA2F" w14:textId="3674D890"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826085" w:rsidRPr="00B44328">
        <w:rPr>
          <w:rStyle w:val="l5def1"/>
          <w:rFonts w:ascii="PermianSerifTypeface" w:hAnsi="PermianSerifTypeface"/>
          <w:color w:val="auto"/>
          <w:sz w:val="24"/>
          <w:szCs w:val="24"/>
          <w:lang w:val="ru-RU"/>
        </w:rPr>
        <w:t xml:space="preserve"> ИФР</w:t>
      </w:r>
      <w:r w:rsidR="25273E10" w:rsidRPr="00B44328">
        <w:rPr>
          <w:rStyle w:val="l5def1"/>
          <w:rFonts w:ascii="PermianSerifTypeface" w:hAnsi="PermianSerifTypeface"/>
          <w:color w:val="auto"/>
          <w:sz w:val="24"/>
          <w:szCs w:val="24"/>
          <w:lang w:val="ru-RU"/>
        </w:rPr>
        <w:t xml:space="preserve">, занимающийся </w:t>
      </w:r>
      <w:r w:rsidR="00F7542E" w:rsidRPr="00B44328">
        <w:rPr>
          <w:rStyle w:val="l5def1"/>
          <w:rFonts w:ascii="PermianSerifTypeface" w:hAnsi="PermianSerifTypeface"/>
          <w:color w:val="auto"/>
          <w:sz w:val="24"/>
          <w:szCs w:val="24"/>
          <w:lang w:val="ru-RU"/>
        </w:rPr>
        <w:t>осуществлением расчетов</w:t>
      </w:r>
      <w:r w:rsidR="25273E10" w:rsidRPr="00B44328">
        <w:rPr>
          <w:rStyle w:val="l5def1"/>
          <w:rFonts w:ascii="PermianSerifTypeface" w:hAnsi="PermianSerifTypeface"/>
          <w:color w:val="auto"/>
          <w:sz w:val="24"/>
          <w:szCs w:val="24"/>
          <w:lang w:val="ru-RU"/>
        </w:rPr>
        <w:t xml:space="preserve"> для других </w:t>
      </w:r>
      <w:r w:rsidR="00826085"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старается дать им возможность </w:t>
      </w:r>
      <w:r w:rsidR="00F7542E" w:rsidRPr="00B44328">
        <w:rPr>
          <w:rStyle w:val="l5def1"/>
          <w:rFonts w:ascii="PermianSerifTypeface" w:hAnsi="PermianSerifTypeface"/>
          <w:color w:val="auto"/>
          <w:sz w:val="24"/>
          <w:szCs w:val="24"/>
          <w:lang w:val="ru-RU"/>
        </w:rPr>
        <w:t>осуществить</w:t>
      </w:r>
      <w:r w:rsidR="25273E10" w:rsidRPr="00B44328">
        <w:rPr>
          <w:rStyle w:val="l5def1"/>
          <w:rFonts w:ascii="PermianSerifTypeface" w:hAnsi="PermianSerifTypeface"/>
          <w:color w:val="auto"/>
          <w:sz w:val="24"/>
          <w:szCs w:val="24"/>
          <w:lang w:val="ru-RU"/>
        </w:rPr>
        <w:t xml:space="preserve"> платежи даже в чрезвычайных ситуациях.  </w:t>
      </w:r>
    </w:p>
    <w:p w14:paraId="55C0235A" w14:textId="2ED2321C"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Если не используются деньги центрального банка (со счетов, открытых в НБ</w:t>
      </w:r>
      <w:r w:rsidR="00826085" w:rsidRPr="00B44328">
        <w:rPr>
          <w:rStyle w:val="l5def1"/>
          <w:rFonts w:ascii="PermianSerifTypeface" w:hAnsi="PermianSerifTypeface"/>
          <w:color w:val="auto"/>
          <w:sz w:val="24"/>
          <w:szCs w:val="24"/>
          <w:lang w:val="ru-RU"/>
        </w:rPr>
        <w:t>М</w:t>
      </w:r>
      <w:r w:rsidRPr="00B44328">
        <w:rPr>
          <w:rStyle w:val="l5def1"/>
          <w:rFonts w:ascii="PermianSerifTypeface" w:hAnsi="PermianSerifTypeface"/>
          <w:color w:val="auto"/>
          <w:sz w:val="24"/>
          <w:szCs w:val="24"/>
          <w:lang w:val="ru-RU"/>
        </w:rPr>
        <w:t xml:space="preserve"> или другом центральном банке), администратор </w:t>
      </w:r>
      <w:r w:rsidR="0082608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обеспечи</w:t>
      </w:r>
      <w:r w:rsidR="00826085"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 xml:space="preserve">т, чтобы расчеты по средствам осуществлялись с </w:t>
      </w:r>
      <w:r w:rsidRPr="00B44328">
        <w:rPr>
          <w:rStyle w:val="l5def1"/>
          <w:rFonts w:ascii="PermianSerifTypeface" w:hAnsi="PermianSerifTypeface"/>
          <w:color w:val="auto"/>
          <w:sz w:val="24"/>
          <w:szCs w:val="24"/>
          <w:lang w:val="ru-RU"/>
        </w:rPr>
        <w:lastRenderedPageBreak/>
        <w:t xml:space="preserve">использованием расчетного актива с низким или нулевым кредитным риском и риском ликвидности.  </w:t>
      </w:r>
    </w:p>
    <w:p w14:paraId="47190B36" w14:textId="07EEA07F"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55.1 </w:t>
      </w:r>
      <w:r w:rsidRPr="00B44328">
        <w:rPr>
          <w:rStyle w:val="l5def1"/>
          <w:rFonts w:ascii="PermianSerifTypeface" w:hAnsi="PermianSerifTypeface"/>
          <w:color w:val="auto"/>
          <w:sz w:val="24"/>
          <w:szCs w:val="24"/>
          <w:lang w:val="ru-RU"/>
        </w:rPr>
        <w:t xml:space="preserve">Если расчеты осуществляются за счет средств банка, администратор </w:t>
      </w:r>
      <w:r w:rsidR="00826085"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контролир</w:t>
      </w:r>
      <w:r w:rsidR="00826085"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т, управля</w:t>
      </w:r>
      <w:r w:rsidR="00826085"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и ограничива</w:t>
      </w:r>
      <w:r w:rsidR="00826085"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кредитные риски и риски ликвидности, возникающие у расчетных банков.  </w:t>
      </w:r>
    </w:p>
    <w:p w14:paraId="26CFF674" w14:textId="03C9A913"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55.2 </w:t>
      </w:r>
      <w:r w:rsidR="005B66A4" w:rsidRPr="00B44328">
        <w:rPr>
          <w:rStyle w:val="l5def1"/>
          <w:rFonts w:ascii="PermianSerifTypeface" w:hAnsi="PermianSerifTypeface"/>
          <w:color w:val="auto"/>
          <w:sz w:val="24"/>
          <w:szCs w:val="24"/>
          <w:lang w:val="ru-RU"/>
        </w:rPr>
        <w:t>Администратор</w:t>
      </w:r>
      <w:r w:rsidR="00826085"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устанавливает набор критериев для своих расчетных банков и контролирует их соблюдение, принимая во внимание, в частности, следующее</w:t>
      </w:r>
      <w:r w:rsidRPr="00B44328">
        <w:rPr>
          <w:rFonts w:ascii="PermianSerifTypeface" w:hAnsi="PermianSerifTypeface" w:cs="Arial"/>
          <w:lang w:val="ru-RU"/>
        </w:rPr>
        <w:t xml:space="preserve">:  </w:t>
      </w:r>
    </w:p>
    <w:p w14:paraId="132E7FD5" w14:textId="77777777" w:rsidR="00134B77" w:rsidRPr="00B44328" w:rsidRDefault="25273E10" w:rsidP="25273E10">
      <w:pPr>
        <w:pStyle w:val="ListParagraph"/>
        <w:numPr>
          <w:ilvl w:val="2"/>
          <w:numId w:val="42"/>
        </w:numPr>
        <w:ind w:left="1701"/>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их регулирование и надзор</w:t>
      </w:r>
      <w:r w:rsidRPr="00B44328">
        <w:rPr>
          <w:rFonts w:ascii="PermianSerifTypeface" w:hAnsi="PermianSerifTypeface" w:cs="Arial"/>
          <w:lang w:val="ru-RU"/>
        </w:rPr>
        <w:t xml:space="preserve">;  </w:t>
      </w:r>
    </w:p>
    <w:p w14:paraId="79EAD0FD" w14:textId="77777777" w:rsidR="00134B77" w:rsidRPr="00B44328" w:rsidRDefault="25273E10" w:rsidP="25273E10">
      <w:pPr>
        <w:pStyle w:val="ListParagraph"/>
        <w:numPr>
          <w:ilvl w:val="2"/>
          <w:numId w:val="42"/>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платежеспособность;  </w:t>
      </w:r>
    </w:p>
    <w:p w14:paraId="4060661B" w14:textId="77777777" w:rsidR="00134B77" w:rsidRPr="00B44328" w:rsidRDefault="25273E10" w:rsidP="25273E10">
      <w:pPr>
        <w:pStyle w:val="ListParagraph"/>
        <w:numPr>
          <w:ilvl w:val="2"/>
          <w:numId w:val="42"/>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капитализация;  </w:t>
      </w:r>
    </w:p>
    <w:p w14:paraId="4D39FEBD" w14:textId="77777777" w:rsidR="00134B77" w:rsidRPr="00B44328" w:rsidRDefault="25273E10" w:rsidP="25273E10">
      <w:pPr>
        <w:pStyle w:val="ListParagraph"/>
        <w:numPr>
          <w:ilvl w:val="2"/>
          <w:numId w:val="42"/>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доступ к ликвидности; и  </w:t>
      </w:r>
    </w:p>
    <w:p w14:paraId="44EE65D6" w14:textId="4D4153E1" w:rsidR="00134B77" w:rsidRPr="00B44328" w:rsidRDefault="00F06A19" w:rsidP="25273E10">
      <w:pPr>
        <w:pStyle w:val="ListParagraph"/>
        <w:numPr>
          <w:ilvl w:val="2"/>
          <w:numId w:val="42"/>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операционную </w:t>
      </w:r>
      <w:r w:rsidR="25273E10" w:rsidRPr="00B44328">
        <w:rPr>
          <w:rStyle w:val="l5def1"/>
          <w:rFonts w:ascii="PermianSerifTypeface" w:hAnsi="PermianSerifTypeface"/>
          <w:color w:val="auto"/>
          <w:sz w:val="24"/>
          <w:szCs w:val="24"/>
          <w:lang w:val="ru-RU"/>
        </w:rPr>
        <w:t xml:space="preserve">безопасность.  </w:t>
      </w:r>
    </w:p>
    <w:p w14:paraId="08C5A008" w14:textId="6B7D8034"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55.3 </w:t>
      </w:r>
      <w:r w:rsidR="005B66A4" w:rsidRPr="00B44328">
        <w:rPr>
          <w:rStyle w:val="l5def1"/>
          <w:rFonts w:ascii="PermianSerifTypeface" w:hAnsi="PermianSerifTypeface"/>
          <w:color w:val="auto"/>
          <w:sz w:val="24"/>
          <w:szCs w:val="24"/>
          <w:lang w:val="ru-RU"/>
        </w:rPr>
        <w:t>Администратор</w:t>
      </w:r>
      <w:r w:rsidR="00CB5531"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контролир</w:t>
      </w:r>
      <w:r w:rsidR="00CB5531"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т и управля</w:t>
      </w:r>
      <w:r w:rsidR="00CB5531"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концентрацией кредитных рисков и рисков ликвидности в расчетных банках </w:t>
      </w:r>
      <w:r w:rsidR="00CB5531" w:rsidRPr="00B44328">
        <w:rPr>
          <w:rStyle w:val="l5def1"/>
          <w:rFonts w:ascii="PermianSerifTypeface" w:hAnsi="PermianSerifTypeface"/>
          <w:color w:val="auto"/>
          <w:sz w:val="24"/>
          <w:szCs w:val="24"/>
          <w:lang w:val="ru-RU"/>
        </w:rPr>
        <w:t>ИФР</w:t>
      </w:r>
      <w:r w:rsidRPr="00B44328">
        <w:rPr>
          <w:rFonts w:ascii="PermianSerifTypeface" w:hAnsi="PermianSerifTypeface" w:cs="Arial"/>
          <w:lang w:val="ru-RU"/>
        </w:rPr>
        <w:t xml:space="preserve">.  </w:t>
      </w:r>
    </w:p>
    <w:p w14:paraId="20990BDB" w14:textId="1E45C8DA"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В юридических соглашениях </w:t>
      </w:r>
      <w:r w:rsidR="005B66A4" w:rsidRPr="00B44328">
        <w:rPr>
          <w:rStyle w:val="l5def1"/>
          <w:rFonts w:ascii="PermianSerifTypeface" w:hAnsi="PermianSerifTypeface"/>
          <w:color w:val="auto"/>
          <w:sz w:val="24"/>
          <w:szCs w:val="24"/>
          <w:lang w:val="ru-RU"/>
        </w:rPr>
        <w:t>администратор</w:t>
      </w:r>
      <w:r w:rsidR="00CB5531"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 xml:space="preserve">с любыми расчетными банками прямо указывается:  </w:t>
      </w:r>
    </w:p>
    <w:p w14:paraId="2A6885D6" w14:textId="77777777" w:rsidR="00134B77" w:rsidRPr="00B44328" w:rsidRDefault="25273E10" w:rsidP="25273E10">
      <w:pPr>
        <w:ind w:left="567"/>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56.1. </w:t>
      </w:r>
      <w:r w:rsidRPr="00B44328">
        <w:rPr>
          <w:rStyle w:val="l5def1"/>
          <w:rFonts w:ascii="PermianSerifTypeface" w:hAnsi="PermianSerifTypeface"/>
          <w:color w:val="auto"/>
          <w:sz w:val="24"/>
          <w:szCs w:val="24"/>
          <w:lang w:val="ru-RU"/>
        </w:rPr>
        <w:t>когда переводы должны осуществляться на счета отдельных расчетных банков</w:t>
      </w:r>
      <w:r w:rsidRPr="00B44328">
        <w:rPr>
          <w:rFonts w:ascii="PermianSerifTypeface" w:hAnsi="PermianSerifTypeface" w:cs="Arial"/>
          <w:lang w:val="ru-RU"/>
        </w:rPr>
        <w:t xml:space="preserve">;  </w:t>
      </w:r>
    </w:p>
    <w:p w14:paraId="06E31BD7" w14:textId="77777777" w:rsidR="00134B77" w:rsidRPr="00B44328" w:rsidRDefault="25273E10" w:rsidP="25273E10">
      <w:pPr>
        <w:pStyle w:val="ListParagraph"/>
        <w:ind w:left="567"/>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56.2. </w:t>
      </w:r>
      <w:r w:rsidRPr="00B44328">
        <w:rPr>
          <w:rStyle w:val="l5def1"/>
          <w:rFonts w:ascii="PermianSerifTypeface" w:hAnsi="PermianSerifTypeface"/>
          <w:color w:val="auto"/>
          <w:sz w:val="24"/>
          <w:szCs w:val="24"/>
          <w:lang w:val="ru-RU"/>
        </w:rPr>
        <w:t>что переводы являются окончательными в момент их совершения</w:t>
      </w:r>
      <w:r w:rsidRPr="00B44328">
        <w:rPr>
          <w:rFonts w:ascii="PermianSerifTypeface" w:hAnsi="PermianSerifTypeface" w:cs="Arial"/>
          <w:lang w:val="ru-RU"/>
        </w:rPr>
        <w:t xml:space="preserve">;  </w:t>
      </w:r>
    </w:p>
    <w:p w14:paraId="51AFCA51" w14:textId="50ED1F32" w:rsidR="00134B77" w:rsidRPr="00B44328" w:rsidRDefault="25273E10" w:rsidP="25273E10">
      <w:pPr>
        <w:pStyle w:val="ListParagraph"/>
        <w:ind w:left="567"/>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56.3. </w:t>
      </w:r>
      <w:r w:rsidRPr="00B44328">
        <w:rPr>
          <w:rStyle w:val="l5def1"/>
          <w:rFonts w:ascii="PermianSerifTypeface" w:hAnsi="PermianSerifTypeface"/>
          <w:color w:val="auto"/>
          <w:sz w:val="24"/>
          <w:szCs w:val="24"/>
          <w:lang w:val="ru-RU"/>
        </w:rPr>
        <w:t xml:space="preserve">что полученные </w:t>
      </w:r>
      <w:r w:rsidRPr="00B44328">
        <w:rPr>
          <w:rFonts w:ascii="PermianSerifTypeface" w:hAnsi="PermianSerifTypeface"/>
          <w:lang w:val="ru-RU"/>
        </w:rPr>
        <w:t xml:space="preserve">средства </w:t>
      </w:r>
      <w:r w:rsidR="00F06A19" w:rsidRPr="00B44328">
        <w:rPr>
          <w:rFonts w:ascii="PermianSerifTypeface" w:hAnsi="PermianSerifTypeface"/>
          <w:lang w:val="ru-RU"/>
        </w:rPr>
        <w:t xml:space="preserve">должны быть </w:t>
      </w:r>
      <w:r w:rsidRPr="00B44328">
        <w:rPr>
          <w:rStyle w:val="l5def1"/>
          <w:rFonts w:ascii="PermianSerifTypeface" w:hAnsi="PermianSerifTypeface"/>
          <w:color w:val="auto"/>
          <w:sz w:val="24"/>
          <w:szCs w:val="24"/>
          <w:lang w:val="ru-RU"/>
        </w:rPr>
        <w:t>переве</w:t>
      </w:r>
      <w:r w:rsidR="00F06A19" w:rsidRPr="00B44328">
        <w:rPr>
          <w:rStyle w:val="l5def1"/>
          <w:rFonts w:ascii="PermianSerifTypeface" w:hAnsi="PermianSerifTypeface"/>
          <w:color w:val="auto"/>
          <w:sz w:val="24"/>
          <w:szCs w:val="24"/>
          <w:lang w:val="ru-RU"/>
        </w:rPr>
        <w:t>дены</w:t>
      </w:r>
      <w:r w:rsidRPr="00B44328">
        <w:rPr>
          <w:rStyle w:val="l5def1"/>
          <w:rFonts w:ascii="PermianSerifTypeface" w:hAnsi="PermianSerifTypeface"/>
          <w:color w:val="auto"/>
          <w:sz w:val="24"/>
          <w:szCs w:val="24"/>
          <w:lang w:val="ru-RU"/>
        </w:rPr>
        <w:t xml:space="preserve"> как можно скорее, не позднее конца дня.</w:t>
      </w:r>
      <w:r w:rsidRPr="00B44328">
        <w:rPr>
          <w:rFonts w:ascii="PermianSerifTypeface" w:hAnsi="PermianSerifTypeface" w:cs="Arial"/>
          <w:lang w:val="ru-RU"/>
        </w:rPr>
        <w:t xml:space="preserve">  </w:t>
      </w:r>
    </w:p>
    <w:p w14:paraId="5FF15CA4" w14:textId="6CD7272F"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Если </w:t>
      </w:r>
      <w:r w:rsidR="005B66A4" w:rsidRPr="00B44328">
        <w:rPr>
          <w:rStyle w:val="l5def1"/>
          <w:rFonts w:ascii="PermianSerifTypeface" w:hAnsi="PermianSerifTypeface"/>
          <w:color w:val="auto"/>
          <w:sz w:val="24"/>
          <w:szCs w:val="24"/>
          <w:lang w:val="ru-RU"/>
        </w:rPr>
        <w:t>администратор</w:t>
      </w:r>
      <w:r w:rsidR="00CB5531"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 xml:space="preserve">осуществляет денежные расчеты по собственным </w:t>
      </w:r>
      <w:r w:rsidR="00F06A19" w:rsidRPr="00B44328">
        <w:rPr>
          <w:rStyle w:val="l5def1"/>
          <w:rFonts w:ascii="PermianSerifTypeface" w:hAnsi="PermianSerifTypeface"/>
          <w:color w:val="auto"/>
          <w:sz w:val="24"/>
          <w:szCs w:val="24"/>
          <w:lang w:val="ru-RU"/>
        </w:rPr>
        <w:t>внутренним счетам</w:t>
      </w:r>
      <w:r w:rsidRPr="00B44328">
        <w:rPr>
          <w:rStyle w:val="l5def1"/>
          <w:rFonts w:ascii="PermianSerifTypeface" w:hAnsi="PermianSerifTypeface"/>
          <w:color w:val="auto"/>
          <w:sz w:val="24"/>
          <w:szCs w:val="24"/>
          <w:lang w:val="ru-RU"/>
        </w:rPr>
        <w:t xml:space="preserve">, он минимизирует и контролирует свои кредитные риски и риски ликвидности.  </w:t>
      </w:r>
    </w:p>
    <w:p w14:paraId="497BE9E7" w14:textId="77777777" w:rsidR="00134B77" w:rsidRPr="00B44328" w:rsidRDefault="00134B77" w:rsidP="00134B77">
      <w:pPr>
        <w:ind w:firstLine="284"/>
        <w:jc w:val="both"/>
        <w:rPr>
          <w:rFonts w:ascii="PermianSerifTypeface" w:hAnsi="PermianSerifTypeface" w:cs="Arial"/>
          <w:lang w:val="ru-RU"/>
        </w:rPr>
      </w:pPr>
    </w:p>
    <w:p w14:paraId="31C91318" w14:textId="604AF795"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10</w:t>
      </w:r>
      <w:r w:rsidR="00134B77" w:rsidRPr="00B44328">
        <w:br/>
      </w:r>
      <w:r w:rsidR="25273E10" w:rsidRPr="00B44328">
        <w:rPr>
          <w:rStyle w:val="l5def1"/>
          <w:rFonts w:ascii="PermianSerifTypeface" w:hAnsi="PermianSerifTypeface"/>
          <w:b/>
          <w:bCs/>
          <w:color w:val="auto"/>
          <w:sz w:val="24"/>
          <w:szCs w:val="24"/>
          <w:lang w:val="ru-RU"/>
        </w:rPr>
        <w:t>Требования к физической поставке финансовых инструментов</w:t>
      </w:r>
    </w:p>
    <w:p w14:paraId="09EE40D6" w14:textId="25867AC6"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58.1 </w:t>
      </w:r>
      <w:r w:rsidR="005B66A4" w:rsidRPr="00B44328">
        <w:rPr>
          <w:rStyle w:val="l5def1"/>
          <w:rFonts w:ascii="PermianSerifTypeface" w:hAnsi="PermianSerifTypeface"/>
          <w:color w:val="auto"/>
          <w:sz w:val="24"/>
          <w:szCs w:val="24"/>
          <w:lang w:val="ru-RU"/>
        </w:rPr>
        <w:t>Администратор</w:t>
      </w:r>
      <w:r w:rsidR="00CB5531"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осуществляющий расчеты по сделкам с физической поставкой, должен четко изложить в правилах </w:t>
      </w:r>
      <w:r w:rsidR="00404703"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свои обязательства в отношении физической поставки финансовых инструментов или товаров.  </w:t>
      </w:r>
    </w:p>
    <w:p w14:paraId="1439FF4D" w14:textId="372595CF"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58.2 </w:t>
      </w:r>
      <w:r w:rsidR="005B66A4" w:rsidRPr="00B44328">
        <w:rPr>
          <w:rStyle w:val="l5def1"/>
          <w:rFonts w:ascii="PermianSerifTypeface" w:hAnsi="PermianSerifTypeface"/>
          <w:color w:val="auto"/>
          <w:sz w:val="24"/>
          <w:szCs w:val="24"/>
          <w:lang w:val="ru-RU"/>
        </w:rPr>
        <w:t>Администратор</w:t>
      </w:r>
      <w:r w:rsidR="00CB5531"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осуществляющий расчеты по сделкам путем физической поставки, определя</w:t>
      </w:r>
      <w:r w:rsidR="00F17553"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контролир</w:t>
      </w:r>
      <w:r w:rsidR="00F17553"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т и управля</w:t>
      </w:r>
      <w:r w:rsidR="00F17553"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рисками и затратами, связанными с физическим хранением и физической поставкой финансовых инструментов или товаров.</w:t>
      </w:r>
      <w:r w:rsidRPr="00B44328">
        <w:rPr>
          <w:rFonts w:ascii="PermianSerifTypeface" w:hAnsi="PermianSerifTypeface" w:cs="Arial"/>
          <w:lang w:val="ru-RU"/>
        </w:rPr>
        <w:t xml:space="preserve">  </w:t>
      </w:r>
    </w:p>
    <w:p w14:paraId="1003F13C" w14:textId="77777777" w:rsidR="00134B77" w:rsidRPr="00B44328" w:rsidRDefault="00134B77" w:rsidP="00134B77">
      <w:pPr>
        <w:ind w:firstLine="284"/>
        <w:jc w:val="both"/>
        <w:rPr>
          <w:rFonts w:ascii="PermianSerifTypeface" w:hAnsi="PermianSerifTypeface" w:cs="Arial"/>
          <w:lang w:val="ru-RU"/>
        </w:rPr>
      </w:pPr>
    </w:p>
    <w:p w14:paraId="024A507C" w14:textId="65141F8B"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11</w:t>
      </w:r>
      <w:r w:rsidR="00134B77" w:rsidRPr="00B44328">
        <w:br/>
      </w:r>
      <w:r w:rsidR="25273E10" w:rsidRPr="00B44328">
        <w:rPr>
          <w:rStyle w:val="l5def1"/>
          <w:rFonts w:ascii="PermianSerifTypeface" w:hAnsi="PermianSerifTypeface"/>
          <w:b/>
          <w:bCs/>
          <w:color w:val="auto"/>
          <w:sz w:val="24"/>
          <w:szCs w:val="24"/>
          <w:lang w:val="ru-RU"/>
        </w:rPr>
        <w:t xml:space="preserve">Требования к </w:t>
      </w:r>
      <w:r w:rsidR="005B66A4" w:rsidRPr="00B44328">
        <w:rPr>
          <w:rStyle w:val="l5def1"/>
          <w:rFonts w:ascii="PermianSerifTypeface" w:hAnsi="PermianSerifTypeface"/>
          <w:b/>
          <w:bCs/>
          <w:color w:val="auto"/>
          <w:sz w:val="24"/>
          <w:szCs w:val="24"/>
          <w:lang w:val="ru-RU"/>
        </w:rPr>
        <w:t>администраторам</w:t>
      </w:r>
      <w:r w:rsidR="25273E10" w:rsidRPr="00B44328">
        <w:rPr>
          <w:rStyle w:val="l5def1"/>
          <w:rFonts w:ascii="PermianSerifTypeface" w:hAnsi="PermianSerifTypeface"/>
          <w:b/>
          <w:bCs/>
          <w:color w:val="auto"/>
          <w:sz w:val="24"/>
          <w:szCs w:val="24"/>
          <w:lang w:val="ru-RU"/>
        </w:rPr>
        <w:t xml:space="preserve"> систем расчетов по ценным бумагам в рамках центральных депозитариев ценных бумаг (Ц</w:t>
      </w:r>
      <w:r w:rsidR="00F17553" w:rsidRPr="00B44328">
        <w:rPr>
          <w:rStyle w:val="l5def1"/>
          <w:rFonts w:ascii="PermianSerifTypeface" w:hAnsi="PermianSerifTypeface"/>
          <w:b/>
          <w:bCs/>
          <w:color w:val="auto"/>
          <w:sz w:val="24"/>
          <w:szCs w:val="24"/>
          <w:lang w:val="ru-RU"/>
        </w:rPr>
        <w:t>Д</w:t>
      </w:r>
      <w:r w:rsidR="25273E10" w:rsidRPr="00B44328">
        <w:rPr>
          <w:rStyle w:val="l5def1"/>
          <w:rFonts w:ascii="PermianSerifTypeface" w:hAnsi="PermianSerifTypeface"/>
          <w:b/>
          <w:bCs/>
          <w:color w:val="auto"/>
          <w:sz w:val="24"/>
          <w:szCs w:val="24"/>
          <w:lang w:val="ru-RU"/>
        </w:rPr>
        <w:t>)</w:t>
      </w:r>
    </w:p>
    <w:p w14:paraId="77FE55AC" w14:textId="4F68FB72"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ЦД устан</w:t>
      </w:r>
      <w:r w:rsidR="00F17553" w:rsidRPr="00B44328">
        <w:rPr>
          <w:rStyle w:val="l5def1"/>
          <w:rFonts w:ascii="PermianSerifTypeface" w:hAnsi="PermianSerifTypeface"/>
          <w:color w:val="auto"/>
          <w:sz w:val="24"/>
          <w:szCs w:val="24"/>
          <w:lang w:val="ru-RU"/>
        </w:rPr>
        <w:t>а</w:t>
      </w:r>
      <w:r w:rsidR="25273E10" w:rsidRPr="00B44328">
        <w:rPr>
          <w:rStyle w:val="l5def1"/>
          <w:rFonts w:ascii="PermianSerifTypeface" w:hAnsi="PermianSerifTypeface"/>
          <w:color w:val="auto"/>
          <w:sz w:val="24"/>
          <w:szCs w:val="24"/>
          <w:lang w:val="ru-RU"/>
        </w:rPr>
        <w:t>в</w:t>
      </w:r>
      <w:r w:rsidR="00F17553" w:rsidRPr="00B44328">
        <w:rPr>
          <w:rStyle w:val="l5def1"/>
          <w:rFonts w:ascii="PermianSerifTypeface" w:hAnsi="PermianSerifTypeface"/>
          <w:color w:val="auto"/>
          <w:sz w:val="24"/>
          <w:szCs w:val="24"/>
          <w:lang w:val="ru-RU"/>
        </w:rPr>
        <w:t>л</w:t>
      </w:r>
      <w:r w:rsidR="25273E10" w:rsidRPr="00B44328">
        <w:rPr>
          <w:rStyle w:val="l5def1"/>
          <w:rFonts w:ascii="PermianSerifTypeface" w:hAnsi="PermianSerifTypeface"/>
          <w:color w:val="auto"/>
          <w:sz w:val="24"/>
          <w:szCs w:val="24"/>
          <w:lang w:val="ru-RU"/>
        </w:rPr>
        <w:t>и</w:t>
      </w:r>
      <w:r w:rsidR="00F17553" w:rsidRPr="00B44328">
        <w:rPr>
          <w:rStyle w:val="l5def1"/>
          <w:rFonts w:ascii="PermianSerifTypeface" w:hAnsi="PermianSerifTypeface"/>
          <w:color w:val="auto"/>
          <w:sz w:val="24"/>
          <w:szCs w:val="24"/>
          <w:lang w:val="ru-RU"/>
        </w:rPr>
        <w:t>вае</w:t>
      </w:r>
      <w:r w:rsidR="25273E10" w:rsidRPr="00B44328">
        <w:rPr>
          <w:rStyle w:val="l5def1"/>
          <w:rFonts w:ascii="PermianSerifTypeface" w:hAnsi="PermianSerifTypeface"/>
          <w:color w:val="auto"/>
          <w:sz w:val="24"/>
          <w:szCs w:val="24"/>
          <w:lang w:val="ru-RU"/>
        </w:rPr>
        <w:t xml:space="preserve">т правила и процедуры, обеспечивающие минимизацию и управление рисками, связанными с передачей финансовых инструментов.  </w:t>
      </w:r>
    </w:p>
    <w:p w14:paraId="7329A344" w14:textId="50BD1A83"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lastRenderedPageBreak/>
        <w:t>Администратор</w:t>
      </w:r>
      <w:r w:rsidR="25273E10" w:rsidRPr="00B44328">
        <w:rPr>
          <w:rStyle w:val="l5def1"/>
          <w:rFonts w:ascii="PermianSerifTypeface" w:hAnsi="PermianSerifTypeface"/>
          <w:color w:val="auto"/>
          <w:sz w:val="24"/>
          <w:szCs w:val="24"/>
          <w:lang w:val="ru-RU"/>
        </w:rPr>
        <w:t xml:space="preserve"> ЦД хранит финансовые инструменты в иммобилизованной или дематериализованной форме для их передачи через книжную запись.  </w:t>
      </w:r>
    </w:p>
    <w:p w14:paraId="1F695B52" w14:textId="1B4C4F46"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F17553" w:rsidRPr="00B44328">
        <w:rPr>
          <w:rStyle w:val="l5def1"/>
          <w:rFonts w:ascii="PermianSerifTypeface" w:hAnsi="PermianSerifTypeface"/>
          <w:color w:val="auto"/>
          <w:sz w:val="24"/>
          <w:szCs w:val="24"/>
          <w:lang w:val="ru-RU"/>
        </w:rPr>
        <w:t>ЦД</w:t>
      </w:r>
      <w:r w:rsidR="25273E10" w:rsidRPr="00B44328">
        <w:rPr>
          <w:rStyle w:val="l5def1"/>
          <w:rFonts w:ascii="PermianSerifTypeface" w:hAnsi="PermianSerifTypeface"/>
          <w:color w:val="auto"/>
          <w:sz w:val="24"/>
          <w:szCs w:val="24"/>
          <w:lang w:val="ru-RU"/>
        </w:rPr>
        <w:t xml:space="preserve"> выявля</w:t>
      </w:r>
      <w:r w:rsidR="00F17553"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измеря</w:t>
      </w:r>
      <w:r w:rsidR="00F17553"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отслежива</w:t>
      </w:r>
      <w:r w:rsidR="00F17553"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и управля</w:t>
      </w:r>
      <w:r w:rsidR="00F17553"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рисками, связанными с другими видами деятельности, которые он может осуществлять, и для управления этими рисками могут потребоваться дополнительные инструменты.  </w:t>
      </w:r>
    </w:p>
    <w:p w14:paraId="27E116C2" w14:textId="06041E6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62.1 </w:t>
      </w:r>
      <w:r w:rsidRPr="00B44328">
        <w:rPr>
          <w:rStyle w:val="l5def1"/>
          <w:rFonts w:ascii="PermianSerifTypeface" w:hAnsi="PermianSerifTypeface"/>
          <w:color w:val="auto"/>
          <w:sz w:val="24"/>
          <w:szCs w:val="24"/>
          <w:lang w:val="ru-RU"/>
        </w:rPr>
        <w:t xml:space="preserve">Подтверждение сделок между прямыми участниками происходит как можно скорее после завершения сделки, но не позднее даты заключения сделки.  </w:t>
      </w:r>
    </w:p>
    <w:p w14:paraId="0132CC46"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62.2. </w:t>
      </w:r>
      <w:r w:rsidRPr="00B44328">
        <w:rPr>
          <w:rStyle w:val="l5def1"/>
          <w:rFonts w:ascii="PermianSerifTypeface" w:hAnsi="PermianSerifTypeface"/>
          <w:color w:val="auto"/>
          <w:sz w:val="24"/>
          <w:szCs w:val="24"/>
          <w:lang w:val="ru-RU"/>
        </w:rPr>
        <w:t>Если требуется подтверждение сделок косвенными участниками, оно должно быть сделано как можно скорее после завершения сделки, но не позднее рабочего дня, следующего за датой сделки</w:t>
      </w:r>
      <w:r w:rsidRPr="00B44328">
        <w:rPr>
          <w:rFonts w:ascii="PermianSerifTypeface" w:hAnsi="PermianSerifTypeface" w:cs="Arial"/>
          <w:lang w:val="ru-RU"/>
        </w:rPr>
        <w:t xml:space="preserve">.  </w:t>
      </w:r>
    </w:p>
    <w:p w14:paraId="14D34AF6" w14:textId="74176378"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62.3 </w:t>
      </w:r>
      <w:r w:rsidRPr="00B44328">
        <w:rPr>
          <w:rStyle w:val="l5def1"/>
          <w:rFonts w:ascii="PermianSerifTypeface" w:hAnsi="PermianSerifTypeface"/>
          <w:color w:val="auto"/>
          <w:sz w:val="24"/>
          <w:szCs w:val="24"/>
          <w:lang w:val="ru-RU"/>
        </w:rPr>
        <w:t>Окончательный расчет произв</w:t>
      </w:r>
      <w:r w:rsidR="00A26DBF" w:rsidRPr="00B44328">
        <w:rPr>
          <w:rStyle w:val="l5def1"/>
          <w:rFonts w:ascii="PermianSerifTypeface" w:hAnsi="PermianSerifTypeface"/>
          <w:color w:val="auto"/>
          <w:sz w:val="24"/>
          <w:szCs w:val="24"/>
          <w:lang w:val="ru-RU"/>
        </w:rPr>
        <w:t>о</w:t>
      </w:r>
      <w:r w:rsidRPr="00B44328">
        <w:rPr>
          <w:rStyle w:val="l5def1"/>
          <w:rFonts w:ascii="PermianSerifTypeface" w:hAnsi="PermianSerifTypeface"/>
          <w:color w:val="auto"/>
          <w:sz w:val="24"/>
          <w:szCs w:val="24"/>
          <w:lang w:val="ru-RU"/>
        </w:rPr>
        <w:t>д</w:t>
      </w:r>
      <w:r w:rsidR="00A26DBF" w:rsidRPr="00B44328">
        <w:rPr>
          <w:rStyle w:val="l5def1"/>
          <w:rFonts w:ascii="PermianSerifTypeface" w:hAnsi="PermianSerifTypeface"/>
          <w:color w:val="auto"/>
          <w:sz w:val="24"/>
          <w:szCs w:val="24"/>
          <w:lang w:val="ru-RU"/>
        </w:rPr>
        <w:t>ится</w:t>
      </w:r>
      <w:r w:rsidRPr="00B44328">
        <w:rPr>
          <w:rStyle w:val="l5def1"/>
          <w:rFonts w:ascii="PermianSerifTypeface" w:hAnsi="PermianSerifTypeface"/>
          <w:color w:val="auto"/>
          <w:sz w:val="24"/>
          <w:szCs w:val="24"/>
          <w:lang w:val="ru-RU"/>
        </w:rPr>
        <w:t xml:space="preserve"> не позднее двух рабочих дней после даты заключения сделки</w:t>
      </w:r>
      <w:r w:rsidRPr="00B44328">
        <w:rPr>
          <w:rFonts w:ascii="PermianSerifTypeface" w:hAnsi="PermianSerifTypeface" w:cs="Arial"/>
          <w:lang w:val="ru-RU"/>
        </w:rPr>
        <w:t xml:space="preserve">.  </w:t>
      </w:r>
    </w:p>
    <w:p w14:paraId="08EF7552" w14:textId="6D5E6B27"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Для облегчения расчетов по сделкам с финансовыми инструментами администратор ЦД анализир</w:t>
      </w:r>
      <w:r w:rsidR="00A26DBF" w:rsidRPr="00B44328">
        <w:rPr>
          <w:rStyle w:val="l5def1"/>
          <w:rFonts w:ascii="PermianSerifTypeface" w:hAnsi="PermianSerifTypeface"/>
          <w:color w:val="auto"/>
          <w:sz w:val="24"/>
          <w:szCs w:val="24"/>
          <w:lang w:val="ru-RU"/>
        </w:rPr>
        <w:t>уе</w:t>
      </w:r>
      <w:r w:rsidRPr="00B44328">
        <w:rPr>
          <w:rStyle w:val="l5def1"/>
          <w:rFonts w:ascii="PermianSerifTypeface" w:hAnsi="PermianSerifTypeface"/>
          <w:color w:val="auto"/>
          <w:sz w:val="24"/>
          <w:szCs w:val="24"/>
          <w:lang w:val="ru-RU"/>
        </w:rPr>
        <w:t xml:space="preserve">т целесообразность внедрения механизма кредитования ценными бумагами, включая механизмы типа </w:t>
      </w:r>
      <w:r w:rsidR="0065682A" w:rsidRPr="00B44328">
        <w:rPr>
          <w:rStyle w:val="l5def1"/>
          <w:rFonts w:ascii="PermianSerifTypeface" w:hAnsi="PermianSerifTypeface"/>
          <w:color w:val="auto"/>
          <w:sz w:val="24"/>
          <w:szCs w:val="24"/>
          <w:lang w:val="ru-RU"/>
        </w:rPr>
        <w:t>РЕПО</w:t>
      </w:r>
      <w:r w:rsidRPr="00B44328">
        <w:rPr>
          <w:rStyle w:val="l5def1"/>
          <w:rFonts w:ascii="PermianSerifTypeface" w:hAnsi="PermianSerifTypeface"/>
          <w:color w:val="auto"/>
          <w:sz w:val="24"/>
          <w:szCs w:val="24"/>
          <w:lang w:val="ru-RU"/>
        </w:rPr>
        <w:t xml:space="preserve"> (передача ценных бумаг с обязательством выкупить их по определенной цене в определенную дату в будущем).  </w:t>
      </w:r>
    </w:p>
    <w:p w14:paraId="6574815F" w14:textId="77777777" w:rsidR="00134B77" w:rsidRPr="00B44328" w:rsidRDefault="00134B77" w:rsidP="00134B77">
      <w:pPr>
        <w:ind w:firstLine="284"/>
        <w:jc w:val="both"/>
        <w:rPr>
          <w:rFonts w:ascii="PermianSerifTypeface" w:hAnsi="PermianSerifTypeface" w:cs="Arial"/>
          <w:lang w:val="ru-RU"/>
        </w:rPr>
      </w:pPr>
    </w:p>
    <w:p w14:paraId="41941302" w14:textId="4F327C27"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12</w:t>
      </w:r>
      <w:r w:rsidR="00134B77" w:rsidRPr="00B44328">
        <w:br/>
      </w:r>
      <w:r w:rsidR="25273E10" w:rsidRPr="00B44328">
        <w:rPr>
          <w:rStyle w:val="l5def1"/>
          <w:rFonts w:ascii="PermianSerifTypeface" w:hAnsi="PermianSerifTypeface"/>
          <w:b/>
          <w:bCs/>
          <w:color w:val="auto"/>
          <w:sz w:val="24"/>
          <w:szCs w:val="24"/>
          <w:lang w:val="ru-RU"/>
        </w:rPr>
        <w:t xml:space="preserve">Требования к </w:t>
      </w:r>
      <w:r w:rsidR="005B66A4" w:rsidRPr="00B44328">
        <w:rPr>
          <w:rStyle w:val="l5def1"/>
          <w:rFonts w:ascii="PermianSerifTypeface" w:hAnsi="PermianSerifTypeface"/>
          <w:b/>
          <w:bCs/>
          <w:color w:val="auto"/>
          <w:sz w:val="24"/>
          <w:szCs w:val="24"/>
          <w:lang w:val="ru-RU"/>
        </w:rPr>
        <w:t>администраторам</w:t>
      </w:r>
      <w:r w:rsidR="25273E10" w:rsidRPr="00B44328">
        <w:rPr>
          <w:rStyle w:val="l5def1"/>
          <w:rFonts w:ascii="PermianSerifTypeface" w:hAnsi="PermianSerifTypeface"/>
          <w:b/>
          <w:bCs/>
          <w:color w:val="auto"/>
          <w:sz w:val="24"/>
          <w:szCs w:val="24"/>
          <w:lang w:val="ru-RU"/>
        </w:rPr>
        <w:t xml:space="preserve"> систем расчетов по</w:t>
      </w:r>
      <w:r w:rsidR="0065682A" w:rsidRPr="00B44328">
        <w:rPr>
          <w:rStyle w:val="l5def1"/>
          <w:rFonts w:ascii="PermianSerifTypeface" w:hAnsi="PermianSerifTypeface"/>
          <w:b/>
          <w:bCs/>
          <w:color w:val="auto"/>
          <w:sz w:val="24"/>
          <w:szCs w:val="24"/>
          <w:lang w:val="ru-RU"/>
        </w:rPr>
        <w:t xml:space="preserve">средством обмена </w:t>
      </w:r>
      <w:r w:rsidR="25273E10" w:rsidRPr="00B44328">
        <w:rPr>
          <w:rStyle w:val="l5def1"/>
          <w:rFonts w:ascii="PermianSerifTypeface" w:hAnsi="PermianSerifTypeface"/>
          <w:b/>
          <w:bCs/>
          <w:color w:val="auto"/>
          <w:sz w:val="24"/>
          <w:szCs w:val="24"/>
          <w:lang w:val="ru-RU"/>
        </w:rPr>
        <w:t>ценн</w:t>
      </w:r>
      <w:r w:rsidR="0065682A" w:rsidRPr="00B44328">
        <w:rPr>
          <w:rStyle w:val="l5def1"/>
          <w:rFonts w:ascii="PermianSerifTypeface" w:hAnsi="PermianSerifTypeface"/>
          <w:b/>
          <w:bCs/>
          <w:color w:val="auto"/>
          <w:sz w:val="24"/>
          <w:szCs w:val="24"/>
          <w:lang w:val="ru-RU"/>
        </w:rPr>
        <w:t>остями</w:t>
      </w:r>
    </w:p>
    <w:p w14:paraId="68AA0EB0" w14:textId="4A27FBAB"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системы расчетов </w:t>
      </w:r>
      <w:r w:rsidR="0065682A" w:rsidRPr="00B44328">
        <w:rPr>
          <w:rStyle w:val="l5def1"/>
          <w:rFonts w:ascii="PermianSerifTypeface" w:hAnsi="PermianSerifTypeface"/>
          <w:color w:val="auto"/>
          <w:sz w:val="24"/>
          <w:szCs w:val="24"/>
          <w:lang w:val="ru-RU"/>
        </w:rPr>
        <w:t xml:space="preserve">посредством обмена ценностями </w:t>
      </w:r>
      <w:r w:rsidR="25273E10" w:rsidRPr="00B44328">
        <w:rPr>
          <w:rStyle w:val="l5def1"/>
          <w:rFonts w:ascii="PermianSerifTypeface" w:hAnsi="PermianSerifTypeface"/>
          <w:color w:val="auto"/>
          <w:sz w:val="24"/>
          <w:szCs w:val="24"/>
          <w:lang w:val="ru-RU"/>
        </w:rPr>
        <w:t xml:space="preserve">должен устранить основной риск с помощью правил, обеспечивающих, что окончательный расчет по обязательству происходит тогда и только тогда, когда происходит окончательный расчет по связанному обязательству, независимо от того, производится ли расчет по этому </w:t>
      </w:r>
      <w:r w:rsidR="00F312DA"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на валовой или </w:t>
      </w:r>
      <w:r w:rsidR="0065682A" w:rsidRPr="00B44328">
        <w:rPr>
          <w:rStyle w:val="l5def1"/>
          <w:rFonts w:ascii="PermianSerifTypeface" w:hAnsi="PermianSerifTypeface"/>
          <w:color w:val="auto"/>
          <w:sz w:val="24"/>
          <w:szCs w:val="24"/>
          <w:lang w:val="ru-RU"/>
        </w:rPr>
        <w:t>нетто</w:t>
      </w:r>
      <w:r w:rsidR="25273E10" w:rsidRPr="00B44328">
        <w:rPr>
          <w:rStyle w:val="l5def1"/>
          <w:rFonts w:ascii="PermianSerifTypeface" w:hAnsi="PermianSerifTypeface"/>
          <w:color w:val="auto"/>
          <w:sz w:val="24"/>
          <w:szCs w:val="24"/>
          <w:lang w:val="ru-RU"/>
        </w:rPr>
        <w:t xml:space="preserve"> основе и независимо от того, когда осуществляется окончательный расчет. </w:t>
      </w:r>
    </w:p>
    <w:p w14:paraId="5F026368" w14:textId="77777777" w:rsidR="00134B77" w:rsidRPr="00B44328" w:rsidRDefault="00134B77" w:rsidP="00134B77">
      <w:pPr>
        <w:ind w:firstLine="284"/>
        <w:jc w:val="both"/>
        <w:rPr>
          <w:rFonts w:ascii="PermianSerifTypeface" w:hAnsi="PermianSerifTypeface" w:cs="Arial"/>
          <w:lang w:val="ru-RU"/>
        </w:rPr>
      </w:pPr>
    </w:p>
    <w:p w14:paraId="79AC7514" w14:textId="76477869"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13</w:t>
      </w:r>
      <w:r w:rsidR="00134B77" w:rsidRPr="00B44328">
        <w:br/>
      </w:r>
      <w:r w:rsidR="25273E10" w:rsidRPr="00B44328">
        <w:rPr>
          <w:rStyle w:val="l5def1"/>
          <w:rFonts w:ascii="PermianSerifTypeface" w:hAnsi="PermianSerifTypeface"/>
          <w:b/>
          <w:bCs/>
          <w:color w:val="auto"/>
          <w:sz w:val="24"/>
          <w:szCs w:val="24"/>
          <w:lang w:val="ru-RU"/>
        </w:rPr>
        <w:t xml:space="preserve">Правила и процедуры </w:t>
      </w:r>
      <w:r w:rsidR="0065682A" w:rsidRPr="00B44328">
        <w:rPr>
          <w:rStyle w:val="l5def1"/>
          <w:rFonts w:ascii="PermianSerifTypeface" w:hAnsi="PermianSerifTypeface"/>
          <w:b/>
          <w:bCs/>
          <w:color w:val="auto"/>
          <w:sz w:val="24"/>
          <w:szCs w:val="24"/>
          <w:lang w:val="ru-RU"/>
        </w:rPr>
        <w:t xml:space="preserve">касательно </w:t>
      </w:r>
      <w:r w:rsidR="25273E10" w:rsidRPr="00B44328">
        <w:rPr>
          <w:rStyle w:val="l5def1"/>
          <w:rFonts w:ascii="PermianSerifTypeface" w:hAnsi="PermianSerifTypeface"/>
          <w:b/>
          <w:bCs/>
          <w:color w:val="auto"/>
          <w:sz w:val="24"/>
          <w:szCs w:val="24"/>
          <w:lang w:val="ru-RU"/>
        </w:rPr>
        <w:t>невыполнения обязательств участниками</w:t>
      </w:r>
    </w:p>
    <w:p w14:paraId="68147A79" w14:textId="2E8CBA27"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F312DA"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устан</w:t>
      </w:r>
      <w:r w:rsidR="00F312DA" w:rsidRPr="00B44328">
        <w:rPr>
          <w:rStyle w:val="l5def1"/>
          <w:rFonts w:ascii="PermianSerifTypeface" w:hAnsi="PermianSerifTypeface"/>
          <w:color w:val="auto"/>
          <w:sz w:val="24"/>
          <w:szCs w:val="24"/>
          <w:lang w:val="ru-RU"/>
        </w:rPr>
        <w:t>а</w:t>
      </w:r>
      <w:r w:rsidR="25273E10" w:rsidRPr="00B44328">
        <w:rPr>
          <w:rStyle w:val="l5def1"/>
          <w:rFonts w:ascii="PermianSerifTypeface" w:hAnsi="PermianSerifTypeface"/>
          <w:color w:val="auto"/>
          <w:sz w:val="24"/>
          <w:szCs w:val="24"/>
          <w:lang w:val="ru-RU"/>
        </w:rPr>
        <w:t>в</w:t>
      </w:r>
      <w:r w:rsidR="00F312DA" w:rsidRPr="00B44328">
        <w:rPr>
          <w:rStyle w:val="l5def1"/>
          <w:rFonts w:ascii="PermianSerifTypeface" w:hAnsi="PermianSerifTypeface"/>
          <w:color w:val="auto"/>
          <w:sz w:val="24"/>
          <w:szCs w:val="24"/>
          <w:lang w:val="ru-RU"/>
        </w:rPr>
        <w:t>л</w:t>
      </w:r>
      <w:r w:rsidR="25273E10" w:rsidRPr="00B44328">
        <w:rPr>
          <w:rStyle w:val="l5def1"/>
          <w:rFonts w:ascii="PermianSerifTypeface" w:hAnsi="PermianSerifTypeface"/>
          <w:color w:val="auto"/>
          <w:sz w:val="24"/>
          <w:szCs w:val="24"/>
          <w:lang w:val="ru-RU"/>
        </w:rPr>
        <w:t>и</w:t>
      </w:r>
      <w:r w:rsidR="00F312DA" w:rsidRPr="00B44328">
        <w:rPr>
          <w:rStyle w:val="l5def1"/>
          <w:rFonts w:ascii="PermianSerifTypeface" w:hAnsi="PermianSerifTypeface"/>
          <w:color w:val="auto"/>
          <w:sz w:val="24"/>
          <w:szCs w:val="24"/>
          <w:lang w:val="ru-RU"/>
        </w:rPr>
        <w:t>вает</w:t>
      </w:r>
      <w:r w:rsidR="25273E10" w:rsidRPr="00B44328">
        <w:rPr>
          <w:rStyle w:val="l5def1"/>
          <w:rFonts w:ascii="PermianSerifTypeface" w:hAnsi="PermianSerifTypeface"/>
          <w:color w:val="auto"/>
          <w:sz w:val="24"/>
          <w:szCs w:val="24"/>
          <w:lang w:val="ru-RU"/>
        </w:rPr>
        <w:t xml:space="preserve"> правила и процедуры, определяющие, по крайней мере, случай невыполнения обязательств участником, когда его обязательства становятся невыполнимыми в результате оперативных причин, нарушения соглашений, стороной которых он является, или открытия процедуры неплатежеспособности в отношении этого участника.  </w:t>
      </w:r>
    </w:p>
    <w:p w14:paraId="74AB57AF" w14:textId="35B33C4C"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66.1 </w:t>
      </w:r>
      <w:r w:rsidR="005B66A4" w:rsidRPr="00B44328">
        <w:rPr>
          <w:rStyle w:val="l5def1"/>
          <w:rFonts w:ascii="PermianSerifTypeface" w:hAnsi="PermianSerifTypeface"/>
          <w:color w:val="auto"/>
          <w:sz w:val="24"/>
          <w:szCs w:val="24"/>
          <w:lang w:val="ru-RU"/>
        </w:rPr>
        <w:t>Администратор</w:t>
      </w:r>
      <w:r w:rsidR="00F312DA"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определ</w:t>
      </w:r>
      <w:r w:rsidR="00F312DA" w:rsidRPr="00B44328">
        <w:rPr>
          <w:rStyle w:val="l5def1"/>
          <w:rFonts w:ascii="PermianSerifTypeface" w:hAnsi="PermianSerifTypeface"/>
          <w:color w:val="auto"/>
          <w:sz w:val="24"/>
          <w:szCs w:val="24"/>
          <w:lang w:val="ru-RU"/>
        </w:rPr>
        <w:t>яе</w:t>
      </w:r>
      <w:r w:rsidRPr="00B44328">
        <w:rPr>
          <w:rStyle w:val="l5def1"/>
          <w:rFonts w:ascii="PermianSerifTypeface" w:hAnsi="PermianSerifTypeface"/>
          <w:color w:val="auto"/>
          <w:sz w:val="24"/>
          <w:szCs w:val="24"/>
          <w:lang w:val="ru-RU"/>
        </w:rPr>
        <w:t>т и разграничи</w:t>
      </w:r>
      <w:r w:rsidR="00F312DA" w:rsidRPr="00B44328">
        <w:rPr>
          <w:rStyle w:val="l5def1"/>
          <w:rFonts w:ascii="PermianSerifTypeface" w:hAnsi="PermianSerifTypeface"/>
          <w:color w:val="auto"/>
          <w:sz w:val="24"/>
          <w:szCs w:val="24"/>
          <w:lang w:val="ru-RU"/>
        </w:rPr>
        <w:t>вает</w:t>
      </w:r>
      <w:r w:rsidRPr="00B44328">
        <w:rPr>
          <w:rStyle w:val="l5def1"/>
          <w:rFonts w:ascii="PermianSerifTypeface" w:hAnsi="PermianSerifTypeface"/>
          <w:color w:val="auto"/>
          <w:sz w:val="24"/>
          <w:szCs w:val="24"/>
          <w:lang w:val="ru-RU"/>
        </w:rPr>
        <w:t xml:space="preserve"> способы невыполнения обязательств участником, которые могут быть автоматическими (операционная или финансовая несостоятельность участника) и дискреционными (по усмотрению отдельного лица или группы).  </w:t>
      </w:r>
    </w:p>
    <w:p w14:paraId="6C4FCBB5" w14:textId="54ABD5C2"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lastRenderedPageBreak/>
        <w:t xml:space="preserve">66.2 </w:t>
      </w:r>
      <w:r w:rsidRPr="00B44328">
        <w:rPr>
          <w:rStyle w:val="l5def1"/>
          <w:rFonts w:ascii="PermianSerifTypeface" w:hAnsi="PermianSerifTypeface"/>
          <w:color w:val="auto"/>
          <w:sz w:val="24"/>
          <w:szCs w:val="24"/>
          <w:lang w:val="ru-RU"/>
        </w:rPr>
        <w:t xml:space="preserve">В случае дискреционного невыполнения обязательств </w:t>
      </w:r>
      <w:r w:rsidR="005B66A4" w:rsidRPr="00B44328">
        <w:rPr>
          <w:rStyle w:val="l5def1"/>
          <w:rFonts w:ascii="PermianSerifTypeface" w:hAnsi="PermianSerifTypeface"/>
          <w:color w:val="auto"/>
          <w:sz w:val="24"/>
          <w:szCs w:val="24"/>
          <w:lang w:val="ru-RU"/>
        </w:rPr>
        <w:t>администратор</w:t>
      </w:r>
      <w:r w:rsidR="00F312DA"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указ</w:t>
      </w:r>
      <w:r w:rsidR="00DD6B12" w:rsidRPr="00B44328">
        <w:rPr>
          <w:rStyle w:val="l5def1"/>
          <w:rFonts w:ascii="PermianSerifTypeface" w:hAnsi="PermianSerifTypeface"/>
          <w:color w:val="auto"/>
          <w:sz w:val="24"/>
          <w:szCs w:val="24"/>
          <w:lang w:val="ru-RU"/>
        </w:rPr>
        <w:t>ывае</w:t>
      </w:r>
      <w:r w:rsidRPr="00B44328">
        <w:rPr>
          <w:rStyle w:val="l5def1"/>
          <w:rFonts w:ascii="PermianSerifTypeface" w:hAnsi="PermianSerifTypeface"/>
          <w:color w:val="auto"/>
          <w:sz w:val="24"/>
          <w:szCs w:val="24"/>
          <w:lang w:val="ru-RU"/>
        </w:rPr>
        <w:t>т организацию или группу, осуществляющую дискреционные полномочия.</w:t>
      </w:r>
      <w:r w:rsidRPr="00B44328">
        <w:rPr>
          <w:rFonts w:ascii="PermianSerifTypeface" w:hAnsi="PermianSerifTypeface" w:cs="Arial"/>
          <w:lang w:val="ru-RU"/>
        </w:rPr>
        <w:t xml:space="preserve">  </w:t>
      </w:r>
    </w:p>
    <w:p w14:paraId="4C46D7C3" w14:textId="7A03879F"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66.3 </w:t>
      </w:r>
      <w:r w:rsidRPr="00B44328">
        <w:rPr>
          <w:rStyle w:val="l5def1"/>
          <w:rFonts w:ascii="PermianSerifTypeface" w:hAnsi="PermianSerifTypeface"/>
          <w:color w:val="auto"/>
          <w:sz w:val="24"/>
          <w:szCs w:val="24"/>
          <w:lang w:val="ru-RU"/>
        </w:rPr>
        <w:t xml:space="preserve">В ситуации, указанной в подпункте 66.2, </w:t>
      </w:r>
      <w:r w:rsidR="005B66A4" w:rsidRPr="00B44328">
        <w:rPr>
          <w:rStyle w:val="l5def1"/>
          <w:rFonts w:ascii="PermianSerifTypeface" w:hAnsi="PermianSerifTypeface"/>
          <w:color w:val="auto"/>
          <w:sz w:val="24"/>
          <w:szCs w:val="24"/>
          <w:lang w:val="ru-RU"/>
        </w:rPr>
        <w:t>администратор</w:t>
      </w:r>
      <w:r w:rsidR="00F312DA"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пересматрива</w:t>
      </w:r>
      <w:r w:rsidR="00F312DA"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это определение не реже одного раза в год.</w:t>
      </w:r>
      <w:r w:rsidRPr="00B44328">
        <w:rPr>
          <w:rFonts w:ascii="PermianSerifTypeface" w:hAnsi="PermianSerifTypeface" w:cs="Arial"/>
          <w:lang w:val="ru-RU"/>
        </w:rPr>
        <w:t xml:space="preserve">  </w:t>
      </w:r>
    </w:p>
    <w:p w14:paraId="54D03B2A" w14:textId="0ED8E0F7"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67.1 </w:t>
      </w:r>
      <w:r w:rsidR="005B66A4" w:rsidRPr="00B44328">
        <w:rPr>
          <w:rStyle w:val="l5def1"/>
          <w:rFonts w:ascii="PermianSerifTypeface" w:hAnsi="PermianSerifTypeface"/>
          <w:color w:val="auto"/>
          <w:sz w:val="24"/>
          <w:szCs w:val="24"/>
          <w:lang w:val="ru-RU"/>
        </w:rPr>
        <w:t>Администратор</w:t>
      </w:r>
      <w:r w:rsidR="00DD6B12"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устан</w:t>
      </w:r>
      <w:r w:rsidR="00DD6B12"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DD6B12"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DD6B12"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 xml:space="preserve">т правила и процедуры в отношении невыполнения обязательств участниками, которые позволят ему продолжать выполнять свои обязательства.  </w:t>
      </w:r>
    </w:p>
    <w:p w14:paraId="537AA69A"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67.2 </w:t>
      </w:r>
      <w:r w:rsidRPr="00B44328">
        <w:rPr>
          <w:rStyle w:val="l5def1"/>
          <w:rFonts w:ascii="PermianSerifTypeface" w:hAnsi="PermianSerifTypeface"/>
          <w:color w:val="auto"/>
          <w:sz w:val="24"/>
          <w:szCs w:val="24"/>
          <w:lang w:val="ru-RU"/>
        </w:rPr>
        <w:t>Правила и процедуры, изложенные в подпункте 67.1, распространяются на пополнение ресурсов после невыполнения обязательств одним или несколькими Участниками</w:t>
      </w:r>
      <w:r w:rsidRPr="00B44328">
        <w:rPr>
          <w:rFonts w:ascii="PermianSerifTypeface" w:hAnsi="PermianSerifTypeface" w:cs="Arial"/>
          <w:lang w:val="ru-RU"/>
        </w:rPr>
        <w:t xml:space="preserve">.  </w:t>
      </w:r>
    </w:p>
    <w:p w14:paraId="235654D0" w14:textId="6243A783"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67.3 </w:t>
      </w:r>
      <w:r w:rsidRPr="00B44328">
        <w:rPr>
          <w:rStyle w:val="l5def1"/>
          <w:rFonts w:ascii="PermianSerifTypeface" w:hAnsi="PermianSerifTypeface"/>
          <w:color w:val="auto"/>
          <w:sz w:val="24"/>
          <w:szCs w:val="24"/>
          <w:lang w:val="ru-RU"/>
        </w:rPr>
        <w:t>Правила и процедуры определя</w:t>
      </w:r>
      <w:r w:rsidR="00DD6B12" w:rsidRPr="00B44328">
        <w:rPr>
          <w:rStyle w:val="l5def1"/>
          <w:rFonts w:ascii="PermianSerifTypeface" w:hAnsi="PermianSerifTypeface"/>
          <w:color w:val="auto"/>
          <w:sz w:val="24"/>
          <w:szCs w:val="24"/>
          <w:lang w:val="ru-RU"/>
        </w:rPr>
        <w:t>ю</w:t>
      </w:r>
      <w:r w:rsidRPr="00B44328">
        <w:rPr>
          <w:rStyle w:val="l5def1"/>
          <w:rFonts w:ascii="PermianSerifTypeface" w:hAnsi="PermianSerifTypeface"/>
          <w:color w:val="auto"/>
          <w:sz w:val="24"/>
          <w:szCs w:val="24"/>
          <w:lang w:val="ru-RU"/>
        </w:rPr>
        <w:t>т, по крайней мере, следующее</w:t>
      </w:r>
      <w:r w:rsidRPr="00B44328">
        <w:rPr>
          <w:rFonts w:ascii="PermianSerifTypeface" w:hAnsi="PermianSerifTypeface" w:cs="Arial"/>
          <w:lang w:val="ru-RU"/>
        </w:rPr>
        <w:t xml:space="preserve">:  </w:t>
      </w:r>
    </w:p>
    <w:p w14:paraId="4200747F" w14:textId="78709F60" w:rsidR="00134B77" w:rsidRPr="00B44328" w:rsidRDefault="25273E10" w:rsidP="25273E10">
      <w:pPr>
        <w:pStyle w:val="ListParagraph"/>
        <w:numPr>
          <w:ilvl w:val="2"/>
          <w:numId w:val="43"/>
        </w:numPr>
        <w:ind w:left="1701"/>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меры, которые </w:t>
      </w:r>
      <w:r w:rsidR="005B66A4" w:rsidRPr="00B44328">
        <w:rPr>
          <w:rStyle w:val="l5def1"/>
          <w:rFonts w:ascii="PermianSerifTypeface" w:hAnsi="PermianSerifTypeface"/>
          <w:color w:val="auto"/>
          <w:sz w:val="24"/>
          <w:szCs w:val="24"/>
          <w:lang w:val="ru-RU"/>
        </w:rPr>
        <w:t>администратор</w:t>
      </w:r>
      <w:r w:rsidR="00DD6B12"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может принять в случае невыполнения обязательств</w:t>
      </w:r>
      <w:r w:rsidRPr="00B44328">
        <w:rPr>
          <w:rFonts w:ascii="PermianSerifTypeface" w:hAnsi="PermianSerifTypeface" w:cs="Arial"/>
          <w:lang w:val="ru-RU"/>
        </w:rPr>
        <w:t xml:space="preserve">;  </w:t>
      </w:r>
    </w:p>
    <w:p w14:paraId="26820A2C" w14:textId="77777777" w:rsidR="00134B77" w:rsidRPr="00B44328" w:rsidRDefault="25273E10" w:rsidP="25273E10">
      <w:pPr>
        <w:pStyle w:val="ListParagraph"/>
        <w:numPr>
          <w:ilvl w:val="2"/>
          <w:numId w:val="43"/>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принимаются ли эти меры автоматически или по собственному усмотрению, а также средства, с помощью которых осуществляется такое усмотрение;  </w:t>
      </w:r>
    </w:p>
    <w:p w14:paraId="65CD123F" w14:textId="1C014454" w:rsidR="00134B77" w:rsidRPr="00B44328" w:rsidRDefault="25273E10" w:rsidP="25273E10">
      <w:pPr>
        <w:pStyle w:val="ListParagraph"/>
        <w:numPr>
          <w:ilvl w:val="2"/>
          <w:numId w:val="43"/>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возможные изменения в обычной практике расчетов </w:t>
      </w:r>
      <w:r w:rsidR="005B66A4" w:rsidRPr="00B44328">
        <w:rPr>
          <w:rStyle w:val="l5def1"/>
          <w:rFonts w:ascii="PermianSerifTypeface" w:hAnsi="PermianSerifTypeface"/>
          <w:color w:val="auto"/>
          <w:sz w:val="24"/>
          <w:szCs w:val="24"/>
          <w:lang w:val="ru-RU"/>
        </w:rPr>
        <w:t>администратора</w:t>
      </w:r>
      <w:r w:rsidR="00DD6B12"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для обеспечения своевременных расчетов;  </w:t>
      </w:r>
    </w:p>
    <w:p w14:paraId="0741FA0B" w14:textId="77777777" w:rsidR="00134B77" w:rsidRPr="00B44328" w:rsidRDefault="25273E10" w:rsidP="25273E10">
      <w:pPr>
        <w:pStyle w:val="ListParagraph"/>
        <w:numPr>
          <w:ilvl w:val="2"/>
          <w:numId w:val="43"/>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управление платежами на разных этапах обработки;  </w:t>
      </w:r>
    </w:p>
    <w:p w14:paraId="092234D7" w14:textId="77777777" w:rsidR="00134B77" w:rsidRPr="00B44328" w:rsidRDefault="25273E10" w:rsidP="25273E10">
      <w:pPr>
        <w:pStyle w:val="ListParagraph"/>
        <w:numPr>
          <w:ilvl w:val="2"/>
          <w:numId w:val="43"/>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вероятная последовательность действий;  </w:t>
      </w:r>
    </w:p>
    <w:p w14:paraId="0051E278" w14:textId="0A8A4D29" w:rsidR="00134B77" w:rsidRPr="00B44328" w:rsidRDefault="25273E10" w:rsidP="25273E10">
      <w:pPr>
        <w:pStyle w:val="ListParagraph"/>
        <w:numPr>
          <w:ilvl w:val="2"/>
          <w:numId w:val="43"/>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роли, обязательства и ответственность соответствующих сторон, включая участников, не допустивших </w:t>
      </w:r>
      <w:r w:rsidR="00A10E8B" w:rsidRPr="00B44328">
        <w:rPr>
          <w:rStyle w:val="l5def1"/>
          <w:rFonts w:ascii="PermianSerifTypeface" w:hAnsi="PermianSerifTypeface"/>
          <w:color w:val="auto"/>
          <w:sz w:val="24"/>
          <w:szCs w:val="24"/>
          <w:lang w:val="ru-RU"/>
        </w:rPr>
        <w:t>невыполнения обязательств</w:t>
      </w:r>
      <w:r w:rsidRPr="00B44328">
        <w:rPr>
          <w:rStyle w:val="l5def1"/>
          <w:rFonts w:ascii="PermianSerifTypeface" w:hAnsi="PermianSerifTypeface"/>
          <w:color w:val="auto"/>
          <w:sz w:val="24"/>
          <w:szCs w:val="24"/>
          <w:lang w:val="ru-RU"/>
        </w:rPr>
        <w:t xml:space="preserve">;  </w:t>
      </w:r>
    </w:p>
    <w:p w14:paraId="6069B835" w14:textId="107326B2" w:rsidR="00134B77" w:rsidRPr="00B44328" w:rsidRDefault="25273E10" w:rsidP="25273E10">
      <w:pPr>
        <w:pStyle w:val="ListParagraph"/>
        <w:numPr>
          <w:ilvl w:val="2"/>
          <w:numId w:val="43"/>
        </w:numPr>
        <w:ind w:left="1701"/>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другие механизмы, которые необходимо задействовать для ограничения последствий </w:t>
      </w:r>
      <w:r w:rsidR="00A10E8B" w:rsidRPr="00B44328">
        <w:rPr>
          <w:rStyle w:val="l5def1"/>
          <w:rFonts w:ascii="PermianSerifTypeface" w:hAnsi="PermianSerifTypeface"/>
          <w:color w:val="auto"/>
          <w:sz w:val="24"/>
          <w:szCs w:val="24"/>
          <w:lang w:val="ru-RU"/>
        </w:rPr>
        <w:t>невыполнения обязательств</w:t>
      </w:r>
      <w:r w:rsidRPr="00B44328">
        <w:rPr>
          <w:rStyle w:val="l5def1"/>
          <w:rFonts w:ascii="PermianSerifTypeface" w:hAnsi="PermianSerifTypeface"/>
          <w:color w:val="auto"/>
          <w:sz w:val="24"/>
          <w:szCs w:val="24"/>
          <w:lang w:val="ru-RU"/>
        </w:rPr>
        <w:t xml:space="preserve">.  </w:t>
      </w:r>
    </w:p>
    <w:p w14:paraId="52CCC64F" w14:textId="1E9641D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При осуществлении правил и процедур по умолчанию, включая любые дискреционные процедуры, изложенные в его правилах, </w:t>
      </w:r>
      <w:r w:rsidR="005B66A4" w:rsidRPr="00B44328">
        <w:rPr>
          <w:rStyle w:val="l5def1"/>
          <w:rFonts w:ascii="PermianSerifTypeface" w:hAnsi="PermianSerifTypeface"/>
          <w:color w:val="auto"/>
          <w:sz w:val="24"/>
          <w:szCs w:val="24"/>
          <w:lang w:val="ru-RU"/>
        </w:rPr>
        <w:t>администратор</w:t>
      </w:r>
      <w:r w:rsidR="00DD6B12"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должен обеспечить:  </w:t>
      </w:r>
    </w:p>
    <w:p w14:paraId="14E0B2FF" w14:textId="64D0A8E9" w:rsidR="00134B77" w:rsidRPr="00B44328" w:rsidRDefault="25273E10" w:rsidP="25273E10">
      <w:pPr>
        <w:ind w:left="567"/>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68.1.</w:t>
      </w:r>
      <w:r w:rsidRPr="00B44328">
        <w:rPr>
          <w:rStyle w:val="l5def1"/>
          <w:rFonts w:ascii="PermianSerifTypeface" w:hAnsi="PermianSerifTypeface"/>
          <w:b/>
          <w:color w:val="auto"/>
          <w:sz w:val="24"/>
          <w:szCs w:val="24"/>
          <w:lang w:val="ru-RU"/>
        </w:rPr>
        <w:t xml:space="preserve"> </w:t>
      </w:r>
      <w:r w:rsidRPr="00B44328">
        <w:rPr>
          <w:rStyle w:val="l5def1"/>
          <w:rFonts w:ascii="PermianSerifTypeface" w:hAnsi="PermianSerifTypeface"/>
          <w:color w:val="auto"/>
          <w:sz w:val="24"/>
          <w:szCs w:val="24"/>
          <w:lang w:val="ru-RU"/>
        </w:rPr>
        <w:t xml:space="preserve">операционные возможности, включая достаточное количество квалифицированного персонала, для своевременного выполнения процедур, описанных в пункте 67; </w:t>
      </w:r>
      <w:r w:rsidRPr="00B44328">
        <w:rPr>
          <w:rFonts w:ascii="PermianSerifTypeface" w:hAnsi="PermianSerifTypeface" w:cs="Arial"/>
          <w:lang w:val="ru-RU"/>
        </w:rPr>
        <w:t xml:space="preserve">и  </w:t>
      </w:r>
    </w:p>
    <w:p w14:paraId="0B3FA281" w14:textId="0F4A32F2" w:rsidR="00134B77" w:rsidRPr="00B44328" w:rsidRDefault="25273E10" w:rsidP="25273E10">
      <w:pPr>
        <w:ind w:left="567"/>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68.2. </w:t>
      </w:r>
      <w:r w:rsidRPr="00B44328">
        <w:rPr>
          <w:rStyle w:val="l5def1"/>
          <w:rFonts w:ascii="PermianSerifTypeface" w:hAnsi="PermianSerifTypeface"/>
          <w:color w:val="auto"/>
          <w:sz w:val="24"/>
          <w:szCs w:val="24"/>
          <w:lang w:val="ru-RU"/>
        </w:rPr>
        <w:t xml:space="preserve">в правилах и процедурах </w:t>
      </w:r>
      <w:r w:rsidR="00DD6B12"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описаны потребности в документации, информации и коммуникации, а также в координации, когда задействовано более одного </w:t>
      </w:r>
      <w:r w:rsidR="00DD6B12"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или органа власти</w:t>
      </w:r>
      <w:r w:rsidRPr="00B44328">
        <w:rPr>
          <w:rFonts w:ascii="PermianSerifTypeface" w:hAnsi="PermianSerifTypeface" w:cs="Arial"/>
          <w:lang w:val="ru-RU"/>
        </w:rPr>
        <w:t xml:space="preserve">.  </w:t>
      </w:r>
    </w:p>
    <w:p w14:paraId="2349D561" w14:textId="7A73CE87"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DD6B12" w:rsidRPr="00B44328">
        <w:rPr>
          <w:rStyle w:val="l5def1"/>
          <w:rFonts w:ascii="PermianSerifTypeface" w:hAnsi="PermianSerifTypeface"/>
          <w:color w:val="auto"/>
          <w:sz w:val="24"/>
          <w:szCs w:val="24"/>
          <w:lang w:val="ru-RU"/>
        </w:rPr>
        <w:t xml:space="preserve"> ИФР</w:t>
      </w:r>
      <w:r w:rsidR="25273E10" w:rsidRPr="00B44328">
        <w:rPr>
          <w:rStyle w:val="l5def1"/>
          <w:rFonts w:ascii="PermianSerifTypeface" w:hAnsi="PermianSerifTypeface"/>
          <w:color w:val="auto"/>
          <w:sz w:val="24"/>
          <w:szCs w:val="24"/>
          <w:lang w:val="ru-RU"/>
        </w:rPr>
        <w:t xml:space="preserve"> должен обнародовать основные аспекты правил и процедур, описанных в пункте 67, включая, по крайней мере, следующие:  </w:t>
      </w:r>
    </w:p>
    <w:p w14:paraId="628BABA6" w14:textId="77777777" w:rsidR="00134B77" w:rsidRPr="00B44328" w:rsidRDefault="25273E10" w:rsidP="25273E10">
      <w:pPr>
        <w:pStyle w:val="ListParagraph"/>
        <w:numPr>
          <w:ilvl w:val="1"/>
          <w:numId w:val="44"/>
        </w:numPr>
        <w:ind w:left="1276"/>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обстоятельства, при которых принимаются меры по управлению последствиями невыполнения обязательств участником</w:t>
      </w:r>
      <w:r w:rsidRPr="00B44328">
        <w:rPr>
          <w:rFonts w:ascii="PermianSerifTypeface" w:hAnsi="PermianSerifTypeface" w:cs="Arial"/>
          <w:lang w:val="ru-RU"/>
        </w:rPr>
        <w:t xml:space="preserve">;  </w:t>
      </w:r>
    </w:p>
    <w:p w14:paraId="2344EF1A" w14:textId="77777777" w:rsidR="00134B77" w:rsidRPr="00B44328" w:rsidRDefault="25273E10" w:rsidP="25273E10">
      <w:pPr>
        <w:pStyle w:val="ListParagraph"/>
        <w:numPr>
          <w:ilvl w:val="1"/>
          <w:numId w:val="44"/>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кто принимает эти меры;  </w:t>
      </w:r>
    </w:p>
    <w:p w14:paraId="26956C39" w14:textId="77777777" w:rsidR="00134B77" w:rsidRPr="00B44328" w:rsidRDefault="25273E10" w:rsidP="25273E10">
      <w:pPr>
        <w:pStyle w:val="ListParagraph"/>
        <w:numPr>
          <w:ilvl w:val="1"/>
          <w:numId w:val="44"/>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спектр мер, которые необходимо принять;  </w:t>
      </w:r>
    </w:p>
    <w:p w14:paraId="4D658DE3" w14:textId="1B418848" w:rsidR="00134B77" w:rsidRPr="00B44328" w:rsidRDefault="25273E10" w:rsidP="25273E10">
      <w:pPr>
        <w:pStyle w:val="ListParagraph"/>
        <w:numPr>
          <w:ilvl w:val="1"/>
          <w:numId w:val="44"/>
        </w:numPr>
        <w:ind w:left="1276"/>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 xml:space="preserve">механизмы, регулирующие обязательства </w:t>
      </w:r>
      <w:r w:rsidR="005B66A4" w:rsidRPr="00B44328">
        <w:rPr>
          <w:rStyle w:val="l5def1"/>
          <w:rFonts w:ascii="PermianSerifTypeface" w:hAnsi="PermianSerifTypeface"/>
          <w:color w:val="auto"/>
          <w:sz w:val="24"/>
          <w:szCs w:val="24"/>
          <w:lang w:val="ru-RU"/>
        </w:rPr>
        <w:t>администратора</w:t>
      </w:r>
      <w:r w:rsidR="00867AC8"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по отношению к участникам, не допустившим </w:t>
      </w:r>
      <w:r w:rsidR="00A10E8B" w:rsidRPr="00B44328">
        <w:rPr>
          <w:rStyle w:val="l5def1"/>
          <w:rFonts w:ascii="PermianSerifTypeface" w:hAnsi="PermianSerifTypeface"/>
          <w:color w:val="auto"/>
          <w:sz w:val="24"/>
          <w:szCs w:val="24"/>
          <w:lang w:val="ru-RU"/>
        </w:rPr>
        <w:t>невыполнения обязательств</w:t>
      </w:r>
      <w:r w:rsidRPr="00B44328">
        <w:rPr>
          <w:rStyle w:val="l5def1"/>
          <w:rFonts w:ascii="PermianSerifTypeface" w:hAnsi="PermianSerifTypeface"/>
          <w:color w:val="auto"/>
          <w:sz w:val="24"/>
          <w:szCs w:val="24"/>
          <w:lang w:val="ru-RU"/>
        </w:rPr>
        <w:t xml:space="preserve">.  </w:t>
      </w:r>
    </w:p>
    <w:p w14:paraId="4C012CBC" w14:textId="73B03930" w:rsidR="00134B77" w:rsidRPr="00B44328" w:rsidRDefault="005B66A4"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lastRenderedPageBreak/>
        <w:t>Администратор</w:t>
      </w:r>
      <w:r w:rsidR="00867AC8" w:rsidRPr="00B44328">
        <w:rPr>
          <w:rStyle w:val="l5def1"/>
          <w:rFonts w:ascii="PermianSerifTypeface" w:hAnsi="PermianSerifTypeface"/>
          <w:color w:val="auto"/>
          <w:sz w:val="24"/>
          <w:szCs w:val="24"/>
          <w:lang w:val="ru-RU"/>
        </w:rPr>
        <w:t xml:space="preserve"> ИФР </w:t>
      </w:r>
      <w:r w:rsidR="00A10E8B" w:rsidRPr="00B44328">
        <w:rPr>
          <w:rStyle w:val="l5def1"/>
          <w:rFonts w:ascii="PermianSerifTypeface" w:hAnsi="PermianSerifTypeface"/>
          <w:color w:val="auto"/>
          <w:sz w:val="24"/>
          <w:szCs w:val="24"/>
          <w:lang w:val="ru-RU"/>
        </w:rPr>
        <w:t>тестирует</w:t>
      </w:r>
      <w:r w:rsidR="25273E10" w:rsidRPr="00B44328">
        <w:rPr>
          <w:rStyle w:val="l5def1"/>
          <w:rFonts w:ascii="PermianSerifTypeface" w:hAnsi="PermianSerifTypeface"/>
          <w:color w:val="auto"/>
          <w:sz w:val="24"/>
          <w:szCs w:val="24"/>
          <w:lang w:val="ru-RU"/>
        </w:rPr>
        <w:t xml:space="preserve"> и пересматрива</w:t>
      </w:r>
      <w:r w:rsidR="00867AC8"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правила и процедуры </w:t>
      </w:r>
      <w:r w:rsidR="00867AC8"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описанные в пункте 67, не реже одного раза в год или после любых существенных изменений в </w:t>
      </w:r>
      <w:r w:rsidR="00867AC8"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которые влияют на эти правила и процедуры. </w:t>
      </w:r>
      <w:r w:rsidRPr="00B44328">
        <w:rPr>
          <w:rStyle w:val="l5def1"/>
          <w:rFonts w:ascii="PermianSerifTypeface" w:hAnsi="PermianSerifTypeface"/>
          <w:color w:val="auto"/>
          <w:sz w:val="24"/>
          <w:szCs w:val="24"/>
          <w:lang w:val="ru-RU"/>
        </w:rPr>
        <w:t>Администратор</w:t>
      </w:r>
      <w:r w:rsidR="00867AC8" w:rsidRPr="00B44328">
        <w:rPr>
          <w:rStyle w:val="l5def1"/>
          <w:rFonts w:ascii="PermianSerifTypeface" w:hAnsi="PermianSerifTypeface"/>
          <w:color w:val="auto"/>
          <w:sz w:val="24"/>
          <w:szCs w:val="24"/>
          <w:lang w:val="ru-RU"/>
        </w:rPr>
        <w:t xml:space="preserve"> ИФР </w:t>
      </w:r>
      <w:r w:rsidR="25273E10" w:rsidRPr="00B44328">
        <w:rPr>
          <w:rStyle w:val="l5def1"/>
          <w:rFonts w:ascii="PermianSerifTypeface" w:hAnsi="PermianSerifTypeface"/>
          <w:color w:val="auto"/>
          <w:sz w:val="24"/>
          <w:szCs w:val="24"/>
          <w:lang w:val="ru-RU"/>
        </w:rPr>
        <w:t>привлека</w:t>
      </w:r>
      <w:r w:rsidR="00867AC8"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участников </w:t>
      </w:r>
      <w:r w:rsidR="00867AC8"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и соответствующие заинтересованные стороны к этим </w:t>
      </w:r>
      <w:r w:rsidR="00A10E8B" w:rsidRPr="00B44328">
        <w:rPr>
          <w:rStyle w:val="l5def1"/>
          <w:rFonts w:ascii="PermianSerifTypeface" w:hAnsi="PermianSerifTypeface"/>
          <w:color w:val="auto"/>
          <w:sz w:val="24"/>
          <w:szCs w:val="24"/>
          <w:lang w:val="ru-RU"/>
        </w:rPr>
        <w:t>тестам</w:t>
      </w:r>
      <w:r w:rsidR="25273E10" w:rsidRPr="00B44328">
        <w:rPr>
          <w:rStyle w:val="l5def1"/>
          <w:rFonts w:ascii="PermianSerifTypeface" w:hAnsi="PermianSerifTypeface"/>
          <w:color w:val="auto"/>
          <w:sz w:val="24"/>
          <w:szCs w:val="24"/>
          <w:lang w:val="ru-RU"/>
        </w:rPr>
        <w:t xml:space="preserve"> и обзорам.  </w:t>
      </w:r>
    </w:p>
    <w:p w14:paraId="641DF805" w14:textId="77777777" w:rsidR="00134B77" w:rsidRPr="00B44328" w:rsidRDefault="00134B77" w:rsidP="00134B77">
      <w:pPr>
        <w:ind w:firstLine="284"/>
        <w:jc w:val="both"/>
        <w:rPr>
          <w:rFonts w:ascii="PermianSerifTypeface" w:hAnsi="PermianSerifTypeface" w:cs="Arial"/>
          <w:lang w:val="ru-RU"/>
        </w:rPr>
      </w:pPr>
    </w:p>
    <w:p w14:paraId="6CC0BBD8" w14:textId="254E9151"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14</w:t>
      </w:r>
      <w:r w:rsidR="00134B77" w:rsidRPr="00B44328">
        <w:br/>
      </w:r>
      <w:r w:rsidR="25273E10" w:rsidRPr="00B44328">
        <w:rPr>
          <w:rStyle w:val="l5def1"/>
          <w:rFonts w:ascii="PermianSerifTypeface" w:hAnsi="PermianSerifTypeface"/>
          <w:b/>
          <w:bCs/>
          <w:color w:val="auto"/>
          <w:sz w:val="24"/>
          <w:szCs w:val="24"/>
          <w:lang w:val="ru-RU"/>
        </w:rPr>
        <w:t>Требования к разделению и переносу клиентских позиций и гарантий</w:t>
      </w:r>
    </w:p>
    <w:p w14:paraId="38F33A1E" w14:textId="389A2348"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71.1 </w:t>
      </w:r>
      <w:r w:rsidR="005B66A4" w:rsidRPr="00B44328">
        <w:rPr>
          <w:rStyle w:val="l5def1"/>
          <w:rFonts w:ascii="PermianSerifTypeface" w:hAnsi="PermianSerifTypeface"/>
          <w:color w:val="auto"/>
          <w:sz w:val="24"/>
          <w:szCs w:val="24"/>
          <w:lang w:val="ru-RU"/>
        </w:rPr>
        <w:t>Администратор</w:t>
      </w:r>
      <w:r w:rsidR="00867AC8"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ЦК име</w:t>
      </w:r>
      <w:r w:rsidR="00867AC8"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правила и процедуры </w:t>
      </w:r>
      <w:r w:rsidR="00AD7796" w:rsidRPr="00B44328">
        <w:rPr>
          <w:rStyle w:val="l5def1"/>
          <w:rFonts w:ascii="PermianSerifTypeface" w:hAnsi="PermianSerifTypeface"/>
          <w:color w:val="auto"/>
          <w:sz w:val="24"/>
          <w:szCs w:val="24"/>
          <w:lang w:val="ru-RU"/>
        </w:rPr>
        <w:t>разделения (</w:t>
      </w:r>
      <w:r w:rsidRPr="00B44328">
        <w:rPr>
          <w:rStyle w:val="l5def1"/>
          <w:rFonts w:ascii="PermianSerifTypeface" w:hAnsi="PermianSerifTypeface"/>
          <w:color w:val="auto"/>
          <w:sz w:val="24"/>
          <w:szCs w:val="24"/>
          <w:lang w:val="ru-RU"/>
        </w:rPr>
        <w:t>сегрегации</w:t>
      </w:r>
      <w:r w:rsidR="00AD7796" w:rsidRPr="00B44328">
        <w:rPr>
          <w:rStyle w:val="l5def1"/>
          <w:rFonts w:ascii="PermianSerifTypeface" w:hAnsi="PermianSerifTypeface"/>
          <w:color w:val="auto"/>
          <w:sz w:val="24"/>
          <w:szCs w:val="24"/>
          <w:lang w:val="ru-RU"/>
        </w:rPr>
        <w:t>)</w:t>
      </w:r>
      <w:r w:rsidRPr="00B44328">
        <w:rPr>
          <w:rStyle w:val="l5def1"/>
          <w:rFonts w:ascii="PermianSerifTypeface" w:hAnsi="PermianSerifTypeface"/>
          <w:color w:val="auto"/>
          <w:sz w:val="24"/>
          <w:szCs w:val="24"/>
          <w:lang w:val="ru-RU"/>
        </w:rPr>
        <w:t xml:space="preserve"> и переноса, которые эффективно защищают позиции клиентов участника и соответствующее обеспечение в случае дефолта или неплатежеспособности этого участника.  </w:t>
      </w:r>
    </w:p>
    <w:p w14:paraId="6609530F" w14:textId="7742BCB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71.2 </w:t>
      </w:r>
      <w:r w:rsidRPr="00B44328">
        <w:rPr>
          <w:rStyle w:val="l5def1"/>
          <w:rFonts w:ascii="PermianSerifTypeface" w:hAnsi="PermianSerifTypeface"/>
          <w:color w:val="auto"/>
          <w:sz w:val="24"/>
          <w:szCs w:val="24"/>
          <w:lang w:val="ru-RU"/>
        </w:rPr>
        <w:t xml:space="preserve">Если </w:t>
      </w:r>
      <w:r w:rsidR="00EB7397"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обеспечивает дополнительную защиту клиентских позиций и обеспечения от одновременного дефолта участника и другого клиента </w:t>
      </w:r>
      <w:r w:rsidR="00A10E8B" w:rsidRPr="00B44328">
        <w:rPr>
          <w:rStyle w:val="l5def1"/>
          <w:rFonts w:ascii="PermianSerifTypeface" w:hAnsi="PermianSerifTypeface"/>
          <w:color w:val="auto"/>
          <w:sz w:val="24"/>
          <w:szCs w:val="24"/>
          <w:lang w:val="ru-RU"/>
        </w:rPr>
        <w:t xml:space="preserve">этого </w:t>
      </w:r>
      <w:r w:rsidRPr="00B44328">
        <w:rPr>
          <w:rStyle w:val="l5def1"/>
          <w:rFonts w:ascii="PermianSerifTypeface" w:hAnsi="PermianSerifTypeface"/>
          <w:color w:val="auto"/>
          <w:sz w:val="24"/>
          <w:szCs w:val="24"/>
          <w:lang w:val="ru-RU"/>
        </w:rPr>
        <w:t xml:space="preserve">участника, </w:t>
      </w:r>
      <w:r w:rsidR="00EB7397"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ЦК прин</w:t>
      </w:r>
      <w:r w:rsidR="00867AC8" w:rsidRPr="00B44328">
        <w:rPr>
          <w:rStyle w:val="l5def1"/>
          <w:rFonts w:ascii="PermianSerifTypeface" w:hAnsi="PermianSerifTypeface"/>
          <w:color w:val="auto"/>
          <w:sz w:val="24"/>
          <w:szCs w:val="24"/>
          <w:lang w:val="ru-RU"/>
        </w:rPr>
        <w:t>имает</w:t>
      </w:r>
      <w:r w:rsidRPr="00B44328">
        <w:rPr>
          <w:rStyle w:val="l5def1"/>
          <w:rFonts w:ascii="PermianSerifTypeface" w:hAnsi="PermianSerifTypeface"/>
          <w:color w:val="auto"/>
          <w:sz w:val="24"/>
          <w:szCs w:val="24"/>
          <w:lang w:val="ru-RU"/>
        </w:rPr>
        <w:t xml:space="preserve"> меры для обеспечения эффективности такой защиты</w:t>
      </w:r>
      <w:r w:rsidRPr="00B44328">
        <w:rPr>
          <w:rFonts w:ascii="PermianSerifTypeface" w:hAnsi="PermianSerifTypeface" w:cs="Arial"/>
          <w:lang w:val="ru-RU"/>
        </w:rPr>
        <w:t xml:space="preserve">.  </w:t>
      </w:r>
    </w:p>
    <w:p w14:paraId="0EC44F34" w14:textId="6F8E64B4" w:rsidR="00134B77" w:rsidRPr="00B44328" w:rsidRDefault="00EB739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867AC8" w:rsidRPr="00B44328">
        <w:rPr>
          <w:rStyle w:val="l5def1"/>
          <w:rFonts w:ascii="PermianSerifTypeface" w:hAnsi="PermianSerifTypeface"/>
          <w:color w:val="auto"/>
          <w:sz w:val="24"/>
          <w:szCs w:val="24"/>
          <w:lang w:val="ru-RU"/>
        </w:rPr>
        <w:t xml:space="preserve"> ЦК </w:t>
      </w:r>
      <w:r w:rsidR="25273E10" w:rsidRPr="00B44328">
        <w:rPr>
          <w:rStyle w:val="l5def1"/>
          <w:rFonts w:ascii="PermianSerifTypeface" w:hAnsi="PermianSerifTypeface"/>
          <w:color w:val="auto"/>
          <w:sz w:val="24"/>
          <w:szCs w:val="24"/>
          <w:lang w:val="ru-RU"/>
        </w:rPr>
        <w:t>использ</w:t>
      </w:r>
      <w:r w:rsidR="00867AC8" w:rsidRPr="00B44328">
        <w:rPr>
          <w:rStyle w:val="l5def1"/>
          <w:rFonts w:ascii="PermianSerifTypeface" w:hAnsi="PermianSerifTypeface"/>
          <w:color w:val="auto"/>
          <w:sz w:val="24"/>
          <w:szCs w:val="24"/>
          <w:lang w:val="ru-RU"/>
        </w:rPr>
        <w:t>уе</w:t>
      </w:r>
      <w:r w:rsidR="25273E10" w:rsidRPr="00B44328">
        <w:rPr>
          <w:rStyle w:val="l5def1"/>
          <w:rFonts w:ascii="PermianSerifTypeface" w:hAnsi="PermianSerifTypeface"/>
          <w:color w:val="auto"/>
          <w:sz w:val="24"/>
          <w:szCs w:val="24"/>
          <w:lang w:val="ru-RU"/>
        </w:rPr>
        <w:t xml:space="preserve">т структуру счетов, которая позволяет ему легко идентифицировать клиентские позиции участника и </w:t>
      </w:r>
      <w:r w:rsidR="00AD7796" w:rsidRPr="00B44328">
        <w:rPr>
          <w:rStyle w:val="l5def1"/>
          <w:rFonts w:ascii="PermianSerifTypeface" w:hAnsi="PermianSerifTypeface"/>
          <w:color w:val="auto"/>
          <w:sz w:val="24"/>
          <w:szCs w:val="24"/>
          <w:lang w:val="ru-RU"/>
        </w:rPr>
        <w:t>разделя</w:t>
      </w:r>
      <w:r w:rsidR="25273E10" w:rsidRPr="00B44328">
        <w:rPr>
          <w:rStyle w:val="l5def1"/>
          <w:rFonts w:ascii="PermianSerifTypeface" w:hAnsi="PermianSerifTypeface"/>
          <w:color w:val="auto"/>
          <w:sz w:val="24"/>
          <w:szCs w:val="24"/>
          <w:lang w:val="ru-RU"/>
        </w:rPr>
        <w:t xml:space="preserve">ть соответствующее обеспечение. </w:t>
      </w:r>
      <w:r w:rsidR="00867AC8" w:rsidRPr="00B44328">
        <w:rPr>
          <w:rStyle w:val="l5def1"/>
          <w:rFonts w:ascii="PermianSerifTypeface" w:hAnsi="PermianSerifTypeface"/>
          <w:color w:val="auto"/>
          <w:sz w:val="24"/>
          <w:szCs w:val="24"/>
          <w:lang w:val="ru-RU"/>
        </w:rPr>
        <w:t xml:space="preserve">Управляющий ЦК </w:t>
      </w:r>
      <w:r w:rsidR="25273E10" w:rsidRPr="00B44328">
        <w:rPr>
          <w:rStyle w:val="l5def1"/>
          <w:rFonts w:ascii="PermianSerifTypeface" w:hAnsi="PermianSerifTypeface"/>
          <w:color w:val="auto"/>
          <w:sz w:val="24"/>
          <w:szCs w:val="24"/>
          <w:lang w:val="ru-RU"/>
        </w:rPr>
        <w:t xml:space="preserve">хранит клиентские позиции и обеспечение на индивидуальных клиентских счетах или глобальных клиентских счетах.  </w:t>
      </w:r>
    </w:p>
    <w:p w14:paraId="1C1F2ED2" w14:textId="1F630100" w:rsidR="00134B77" w:rsidRPr="00B44328" w:rsidRDefault="00EB7397"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CB04F2" w:rsidRPr="00B44328">
        <w:rPr>
          <w:rStyle w:val="l5def1"/>
          <w:rFonts w:ascii="PermianSerifTypeface" w:hAnsi="PermianSerifTypeface"/>
          <w:color w:val="auto"/>
          <w:sz w:val="24"/>
          <w:szCs w:val="24"/>
          <w:lang w:val="ru-RU"/>
        </w:rPr>
        <w:t xml:space="preserve"> ЦК</w:t>
      </w:r>
      <w:r w:rsidR="25273E10" w:rsidRPr="00B44328">
        <w:rPr>
          <w:rStyle w:val="l5def1"/>
          <w:rFonts w:ascii="PermianSerifTypeface" w:hAnsi="PermianSerifTypeface"/>
          <w:color w:val="auto"/>
          <w:sz w:val="24"/>
          <w:szCs w:val="24"/>
          <w:lang w:val="ru-RU"/>
        </w:rPr>
        <w:t xml:space="preserve"> име</w:t>
      </w:r>
      <w:r w:rsidR="00CB04F2" w:rsidRPr="00B44328">
        <w:rPr>
          <w:rStyle w:val="l5def1"/>
          <w:rFonts w:ascii="PermianSerifTypeface" w:hAnsi="PermianSerifTypeface"/>
          <w:color w:val="auto"/>
          <w:sz w:val="24"/>
          <w:szCs w:val="24"/>
          <w:lang w:val="ru-RU"/>
        </w:rPr>
        <w:t>ет</w:t>
      </w:r>
      <w:r w:rsidR="25273E10" w:rsidRPr="00B44328">
        <w:rPr>
          <w:rStyle w:val="l5def1"/>
          <w:rFonts w:ascii="PermianSerifTypeface" w:hAnsi="PermianSerifTypeface"/>
          <w:color w:val="auto"/>
          <w:sz w:val="24"/>
          <w:szCs w:val="24"/>
          <w:lang w:val="ru-RU"/>
        </w:rPr>
        <w:t xml:space="preserve"> механизмы переноса, структурированные таким образом, чтобы можно было передать позиции и соответствующее обеспечение клиентов участника, допустившего дефолт, одному или нескольким участникам.  </w:t>
      </w:r>
    </w:p>
    <w:p w14:paraId="7353F937" w14:textId="2635162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74.1 </w:t>
      </w:r>
      <w:r w:rsidR="00EB7397" w:rsidRPr="00B44328">
        <w:rPr>
          <w:rStyle w:val="l5def1"/>
          <w:rFonts w:ascii="PermianSerifTypeface" w:hAnsi="PermianSerifTypeface"/>
          <w:color w:val="auto"/>
          <w:sz w:val="24"/>
          <w:szCs w:val="24"/>
          <w:lang w:val="ru-RU"/>
        </w:rPr>
        <w:t xml:space="preserve">Администратор </w:t>
      </w:r>
      <w:r w:rsidR="00CB04F2" w:rsidRPr="00B44328">
        <w:rPr>
          <w:rStyle w:val="l5def1"/>
          <w:rFonts w:ascii="PermianSerifTypeface" w:hAnsi="PermianSerifTypeface"/>
          <w:color w:val="auto"/>
          <w:sz w:val="24"/>
          <w:szCs w:val="24"/>
          <w:lang w:val="ru-RU"/>
        </w:rPr>
        <w:t>ЦК</w:t>
      </w:r>
      <w:r w:rsidRPr="00B44328">
        <w:rPr>
          <w:rStyle w:val="l5def1"/>
          <w:rFonts w:ascii="PermianSerifTypeface" w:hAnsi="PermianSerifTypeface"/>
          <w:color w:val="auto"/>
          <w:sz w:val="24"/>
          <w:szCs w:val="24"/>
          <w:lang w:val="ru-RU"/>
        </w:rPr>
        <w:t xml:space="preserve"> должен обнародовать свои правила, политику и процедуры, касающиеся разделения и переноса позиций участника и соответствующего клиентского обеспечения.  </w:t>
      </w:r>
    </w:p>
    <w:p w14:paraId="778CA565" w14:textId="7B48B472"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74.2 </w:t>
      </w:r>
      <w:r w:rsidR="00EB7397" w:rsidRPr="00B44328">
        <w:rPr>
          <w:rStyle w:val="l5def1"/>
          <w:rFonts w:ascii="PermianSerifTypeface" w:hAnsi="PermianSerifTypeface"/>
          <w:color w:val="auto"/>
          <w:sz w:val="24"/>
          <w:szCs w:val="24"/>
          <w:lang w:val="ru-RU"/>
        </w:rPr>
        <w:t>Администратор</w:t>
      </w:r>
      <w:r w:rsidR="00CB04F2" w:rsidRPr="00B44328">
        <w:rPr>
          <w:rStyle w:val="l5def1"/>
          <w:rFonts w:ascii="PermianSerifTypeface" w:hAnsi="PermianSerifTypeface"/>
          <w:color w:val="auto"/>
          <w:sz w:val="24"/>
          <w:szCs w:val="24"/>
          <w:lang w:val="ru-RU"/>
        </w:rPr>
        <w:t xml:space="preserve"> ЦК</w:t>
      </w:r>
      <w:r w:rsidRPr="00B44328">
        <w:rPr>
          <w:rStyle w:val="l5def1"/>
          <w:rFonts w:ascii="PermianSerifTypeface" w:hAnsi="PermianSerifTypeface"/>
          <w:color w:val="auto"/>
          <w:sz w:val="24"/>
          <w:szCs w:val="24"/>
          <w:lang w:val="ru-RU"/>
        </w:rPr>
        <w:t xml:space="preserve"> должен публиковать информацию о том, защищено ли обеспечение клиентов на индивидуальной или глобальной основе</w:t>
      </w:r>
      <w:r w:rsidRPr="00B44328">
        <w:rPr>
          <w:rFonts w:ascii="PermianSerifTypeface" w:hAnsi="PermianSerifTypeface" w:cs="Arial"/>
          <w:lang w:val="ru-RU"/>
        </w:rPr>
        <w:t xml:space="preserve">.  </w:t>
      </w:r>
    </w:p>
    <w:p w14:paraId="69B1FB9D" w14:textId="2D035843"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74.3 </w:t>
      </w:r>
      <w:r w:rsidR="00EB7397" w:rsidRPr="00B44328">
        <w:rPr>
          <w:rStyle w:val="l5def1"/>
          <w:rFonts w:ascii="PermianSerifTypeface" w:hAnsi="PermianSerifTypeface"/>
          <w:color w:val="auto"/>
          <w:sz w:val="24"/>
          <w:szCs w:val="24"/>
          <w:lang w:val="ru-RU"/>
        </w:rPr>
        <w:t>Администратор</w:t>
      </w:r>
      <w:r w:rsidR="00CB04F2" w:rsidRPr="00B44328">
        <w:rPr>
          <w:rStyle w:val="l5def1"/>
          <w:rFonts w:ascii="PermianSerifTypeface" w:hAnsi="PermianSerifTypeface"/>
          <w:color w:val="auto"/>
          <w:sz w:val="24"/>
          <w:szCs w:val="24"/>
          <w:lang w:val="ru-RU"/>
        </w:rPr>
        <w:t xml:space="preserve"> ЦК</w:t>
      </w:r>
      <w:r w:rsidRPr="00B44328">
        <w:rPr>
          <w:rStyle w:val="l5def1"/>
          <w:rFonts w:ascii="PermianSerifTypeface" w:hAnsi="PermianSerifTypeface"/>
          <w:color w:val="auto"/>
          <w:sz w:val="24"/>
          <w:szCs w:val="24"/>
          <w:lang w:val="ru-RU"/>
        </w:rPr>
        <w:t xml:space="preserve"> должен раскрывать информацию о любых ограничениях, таких как юридические или операционные, которые могут препятствовать его способности </w:t>
      </w:r>
      <w:r w:rsidR="00AD7796" w:rsidRPr="00B44328">
        <w:rPr>
          <w:rStyle w:val="l5def1"/>
          <w:rFonts w:ascii="PermianSerifTypeface" w:hAnsi="PermianSerifTypeface"/>
          <w:color w:val="auto"/>
          <w:sz w:val="24"/>
          <w:szCs w:val="24"/>
          <w:lang w:val="ru-RU"/>
        </w:rPr>
        <w:t>разделя</w:t>
      </w:r>
      <w:r w:rsidRPr="00B44328">
        <w:rPr>
          <w:rStyle w:val="l5def1"/>
          <w:rFonts w:ascii="PermianSerifTypeface" w:hAnsi="PermianSerifTypeface"/>
          <w:color w:val="auto"/>
          <w:sz w:val="24"/>
          <w:szCs w:val="24"/>
          <w:lang w:val="ru-RU"/>
        </w:rPr>
        <w:t>ть или передавать позиции и соответствующее обеспечение клиентов участника</w:t>
      </w:r>
      <w:r w:rsidRPr="00B44328">
        <w:rPr>
          <w:rFonts w:ascii="PermianSerifTypeface" w:hAnsi="PermianSerifTypeface" w:cs="Arial"/>
          <w:lang w:val="ru-RU"/>
        </w:rPr>
        <w:t xml:space="preserve">.  </w:t>
      </w:r>
    </w:p>
    <w:p w14:paraId="6C0EB3D6" w14:textId="77777777" w:rsidR="00134B77" w:rsidRPr="00B44328" w:rsidRDefault="00134B77" w:rsidP="00134B77">
      <w:pPr>
        <w:ind w:firstLine="284"/>
        <w:jc w:val="both"/>
        <w:rPr>
          <w:rFonts w:ascii="PermianSerifTypeface" w:hAnsi="PermianSerifTypeface" w:cs="Arial"/>
          <w:lang w:val="ru-RU"/>
        </w:rPr>
      </w:pPr>
    </w:p>
    <w:p w14:paraId="0B1617F9" w14:textId="22FFE9AE"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15</w:t>
      </w:r>
      <w:r w:rsidR="00134B77" w:rsidRPr="00B44328">
        <w:br/>
      </w:r>
      <w:r w:rsidR="25273E10" w:rsidRPr="00B44328">
        <w:rPr>
          <w:rStyle w:val="l5def1"/>
          <w:rFonts w:ascii="PermianSerifTypeface" w:hAnsi="PermianSerifTypeface"/>
          <w:b/>
          <w:bCs/>
          <w:color w:val="auto"/>
          <w:sz w:val="24"/>
          <w:szCs w:val="24"/>
          <w:lang w:val="ru-RU"/>
        </w:rPr>
        <w:t>Общие требования к бизнес-риску</w:t>
      </w:r>
    </w:p>
    <w:p w14:paraId="69A26F6A" w14:textId="322E6B06"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Во избежание ситуаций, приводящих к возникновению общего </w:t>
      </w:r>
      <w:r w:rsidR="00CB04F2" w:rsidRPr="00B44328">
        <w:rPr>
          <w:rStyle w:val="l5def1"/>
          <w:rFonts w:ascii="PermianSerifTypeface" w:hAnsi="PermianSerifTypeface"/>
          <w:color w:val="auto"/>
          <w:sz w:val="24"/>
          <w:szCs w:val="24"/>
          <w:lang w:val="ru-RU"/>
        </w:rPr>
        <w:t>бизнес-</w:t>
      </w:r>
      <w:r w:rsidRPr="00B44328">
        <w:rPr>
          <w:rStyle w:val="l5def1"/>
          <w:rFonts w:ascii="PermianSerifTypeface" w:hAnsi="PermianSerifTypeface"/>
          <w:color w:val="auto"/>
          <w:sz w:val="24"/>
          <w:szCs w:val="24"/>
          <w:lang w:val="ru-RU"/>
        </w:rPr>
        <w:t xml:space="preserve">риска, </w:t>
      </w:r>
      <w:r w:rsidR="00EB7397"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CB04F2"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созда</w:t>
      </w:r>
      <w:r w:rsidR="00CB04F2"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системы управления и контроля для выявления, мониторинга и управления этим риском, включая убытки, возникающие в результате плохого выполнения бизнес-стратегии, отрицательного денежного потока/денежных потоков или неожиданных или чрезмерно высоких операционных расходов.  </w:t>
      </w:r>
    </w:p>
    <w:p w14:paraId="17992C0C" w14:textId="31AB1A0B"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lastRenderedPageBreak/>
        <w:t xml:space="preserve">Для целей соблюдения пункта 75 </w:t>
      </w:r>
      <w:r w:rsidR="00EB7397" w:rsidRPr="00B44328">
        <w:rPr>
          <w:rStyle w:val="l5def1"/>
          <w:rFonts w:ascii="PermianSerifTypeface" w:hAnsi="PermianSerifTypeface"/>
          <w:color w:val="auto"/>
          <w:sz w:val="24"/>
          <w:szCs w:val="24"/>
          <w:lang w:val="ru-RU"/>
        </w:rPr>
        <w:t>администратор</w:t>
      </w:r>
      <w:r w:rsidR="00CB04F2"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должен иметь жизнеспособный план восстановления и упорядоченной ликвидации в соответствии с пунктом 19.  </w:t>
      </w:r>
    </w:p>
    <w:p w14:paraId="6A3B8978" w14:textId="4A5678A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77.1 </w:t>
      </w:r>
      <w:r w:rsidR="00EB7397" w:rsidRPr="00B44328">
        <w:rPr>
          <w:rStyle w:val="l5def1"/>
          <w:rFonts w:ascii="PermianSerifTypeface" w:hAnsi="PermianSerifTypeface"/>
          <w:color w:val="auto"/>
          <w:sz w:val="24"/>
          <w:szCs w:val="24"/>
          <w:lang w:val="ru-RU"/>
        </w:rPr>
        <w:t>Администратор</w:t>
      </w:r>
      <w:r w:rsidR="00B9270F"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определяет, исходя из общего профиля бизнес-рисков и сроков, необходимых для достижения упорядоченного восстановления и/или свертывания критически важных операций и услуг, стоимость активов, необходимых для реализации плана, изложенного в пункте 76.  </w:t>
      </w:r>
    </w:p>
    <w:p w14:paraId="0915BAE1"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77.2 </w:t>
      </w:r>
      <w:r w:rsidRPr="00B44328">
        <w:rPr>
          <w:rStyle w:val="l5def1"/>
          <w:rFonts w:ascii="PermianSerifTypeface" w:hAnsi="PermianSerifTypeface"/>
          <w:color w:val="auto"/>
          <w:sz w:val="24"/>
          <w:szCs w:val="24"/>
          <w:lang w:val="ru-RU"/>
        </w:rPr>
        <w:t>Стоимость активов, определенная в соответствии с пунктом 77.1, не должна быть меньше стоимости, представленной текущими операционными расходами за период не менее шести месяцев.</w:t>
      </w:r>
      <w:r w:rsidRPr="00B44328">
        <w:rPr>
          <w:rFonts w:ascii="PermianSerifTypeface" w:hAnsi="PermianSerifTypeface" w:cs="Arial"/>
          <w:lang w:val="ru-RU"/>
        </w:rPr>
        <w:t xml:space="preserve">  </w:t>
      </w:r>
    </w:p>
    <w:p w14:paraId="21AF0E00" w14:textId="48EF496F"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78.1 </w:t>
      </w:r>
      <w:r w:rsidRPr="00B44328">
        <w:rPr>
          <w:rStyle w:val="l5def1"/>
          <w:rFonts w:ascii="PermianSerifTypeface" w:hAnsi="PermianSerifTypeface"/>
          <w:color w:val="auto"/>
          <w:sz w:val="24"/>
          <w:szCs w:val="24"/>
          <w:lang w:val="ru-RU"/>
        </w:rPr>
        <w:t xml:space="preserve">Для покрытия суммы, указанной в пункте 77, </w:t>
      </w:r>
      <w:r w:rsidR="00201B5F" w:rsidRPr="00B44328">
        <w:rPr>
          <w:rStyle w:val="l5def1"/>
          <w:rFonts w:ascii="PermianSerifTypeface" w:hAnsi="PermianSerifTypeface"/>
          <w:color w:val="auto"/>
          <w:sz w:val="24"/>
          <w:szCs w:val="24"/>
          <w:lang w:val="ru-RU"/>
        </w:rPr>
        <w:t>а</w:t>
      </w:r>
      <w:r w:rsidR="00EB7397" w:rsidRPr="00B44328">
        <w:rPr>
          <w:rStyle w:val="l5def1"/>
          <w:rFonts w:ascii="PermianSerifTypeface" w:hAnsi="PermianSerifTypeface"/>
          <w:color w:val="auto"/>
          <w:sz w:val="24"/>
          <w:szCs w:val="24"/>
          <w:lang w:val="ru-RU"/>
        </w:rPr>
        <w:t>дминистратор</w:t>
      </w:r>
      <w:r w:rsidR="00B9270F"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должен иметь ликвидные чистые активы, финансируемые за счет собственных средств, таких как обыкновенные акции, опубликованные резервы или другие нераспределенные доходы, с тем чтобы обеспечить непрерывность операций и услуг.  </w:t>
      </w:r>
    </w:p>
    <w:p w14:paraId="53B8DBAF"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78.2 </w:t>
      </w:r>
      <w:r w:rsidRPr="00B44328">
        <w:rPr>
          <w:rStyle w:val="l5def1"/>
          <w:rFonts w:ascii="PermianSerifTypeface" w:hAnsi="PermianSerifTypeface"/>
          <w:color w:val="auto"/>
          <w:sz w:val="24"/>
          <w:szCs w:val="24"/>
          <w:lang w:val="ru-RU"/>
        </w:rPr>
        <w:t>Эти ликвидные чистые активы, упомянутые в подпункте 78.1, должны быть дополнены ресурсами, предназначенными для покрытия дефолтов участников или других кредитных рисков и рисков ликвидности.</w:t>
      </w:r>
      <w:r w:rsidRPr="00B44328">
        <w:rPr>
          <w:rFonts w:ascii="PermianSerifTypeface" w:hAnsi="PermianSerifTypeface" w:cs="Arial"/>
          <w:lang w:val="ru-RU"/>
        </w:rPr>
        <w:t xml:space="preserve">  </w:t>
      </w:r>
    </w:p>
    <w:p w14:paraId="75D09F90"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78.3 </w:t>
      </w:r>
      <w:r w:rsidRPr="00B44328">
        <w:rPr>
          <w:rStyle w:val="l5def1"/>
          <w:rFonts w:ascii="PermianSerifTypeface" w:hAnsi="PermianSerifTypeface"/>
          <w:color w:val="auto"/>
          <w:sz w:val="24"/>
          <w:szCs w:val="24"/>
          <w:lang w:val="ru-RU"/>
        </w:rPr>
        <w:t>Во избежание дублирования требований к капиталу может быть включен собственный капитал, удерживаемый в соответствии с международными стандартами капитала, основанного на оценке риска.</w:t>
      </w:r>
      <w:r w:rsidRPr="00B44328">
        <w:rPr>
          <w:rFonts w:ascii="PermianSerifTypeface" w:hAnsi="PermianSerifTypeface" w:cs="Arial"/>
          <w:lang w:val="ru-RU"/>
        </w:rPr>
        <w:t xml:space="preserve">  </w:t>
      </w:r>
    </w:p>
    <w:p w14:paraId="5F865318" w14:textId="4EF4665A"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79.1 </w:t>
      </w:r>
      <w:r w:rsidRPr="00B44328">
        <w:rPr>
          <w:rStyle w:val="l5def1"/>
          <w:rFonts w:ascii="PermianSerifTypeface" w:hAnsi="PermianSerifTypeface"/>
          <w:color w:val="auto"/>
          <w:sz w:val="24"/>
          <w:szCs w:val="24"/>
          <w:lang w:val="ru-RU"/>
        </w:rPr>
        <w:t xml:space="preserve">Активы, указанные в пункте 78, предназначенные для покрытия общего делового риска, должны иметь достаточно высокую ликвидность и качество, чтобы быть своевременно доступными, и должны быть отделены от активов </w:t>
      </w:r>
      <w:r w:rsidR="00201B5F"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D46D74"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используемых для повседневной деятельности.  </w:t>
      </w:r>
    </w:p>
    <w:p w14:paraId="3F2E9C41" w14:textId="0AC78FB5"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79.2 </w:t>
      </w:r>
      <w:r w:rsidR="00201B5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D46D74"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должен иметь возможность реализовать активы, удерживаемые для хеджирования </w:t>
      </w:r>
      <w:r w:rsidR="001B38E5" w:rsidRPr="00B44328">
        <w:rPr>
          <w:rStyle w:val="l5def1"/>
          <w:rFonts w:ascii="PermianSerifTypeface" w:hAnsi="PermianSerifTypeface"/>
          <w:color w:val="auto"/>
          <w:sz w:val="24"/>
          <w:szCs w:val="24"/>
          <w:lang w:val="ru-RU"/>
        </w:rPr>
        <w:t>бизнес-</w:t>
      </w:r>
      <w:r w:rsidRPr="00B44328">
        <w:rPr>
          <w:rStyle w:val="l5def1"/>
          <w:rFonts w:ascii="PermianSerifTypeface" w:hAnsi="PermianSerifTypeface"/>
          <w:color w:val="auto"/>
          <w:sz w:val="24"/>
          <w:szCs w:val="24"/>
          <w:lang w:val="ru-RU"/>
        </w:rPr>
        <w:t>риска, с минимальным или нулевым отрицательным ценовым эффектом, чтобы иметь возможность обеспечить непрерывность операций и услуг, если он понесет общехозяйственные убытки.</w:t>
      </w:r>
      <w:r w:rsidRPr="00B44328">
        <w:rPr>
          <w:rFonts w:ascii="PermianSerifTypeface" w:hAnsi="PermianSerifTypeface" w:cs="Arial"/>
          <w:lang w:val="ru-RU"/>
        </w:rPr>
        <w:t xml:space="preserve">  </w:t>
      </w:r>
    </w:p>
    <w:p w14:paraId="7A2D4FF6" w14:textId="424CF1B5" w:rsidR="00134B77" w:rsidRPr="00B44328" w:rsidRDefault="00201B5F"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D46D74"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должен разработать жизнеспособный план привлечения дополнительного капитала в случае, если собственный капитал </w:t>
      </w:r>
      <w:r w:rsidR="00D46D74"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приблизится или опустится ниже суммы, указанной в пункте 77.  </w:t>
      </w:r>
    </w:p>
    <w:p w14:paraId="37619537" w14:textId="77777777" w:rsidR="00134B77" w:rsidRPr="00B44328" w:rsidRDefault="00134B77" w:rsidP="00134B77">
      <w:pPr>
        <w:ind w:firstLine="284"/>
        <w:jc w:val="both"/>
        <w:rPr>
          <w:rFonts w:ascii="PermianSerifTypeface" w:hAnsi="PermianSerifTypeface" w:cs="Arial"/>
          <w:lang w:val="ru-RU"/>
        </w:rPr>
      </w:pPr>
    </w:p>
    <w:p w14:paraId="35A63AC5" w14:textId="7CD5D69D"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16</w:t>
      </w:r>
      <w:r w:rsidR="00134B77" w:rsidRPr="00B44328">
        <w:br/>
      </w:r>
      <w:r w:rsidR="25273E10" w:rsidRPr="00B44328">
        <w:rPr>
          <w:rStyle w:val="l5def1"/>
          <w:rFonts w:ascii="PermianSerifTypeface" w:hAnsi="PermianSerifTypeface"/>
          <w:b/>
          <w:bCs/>
          <w:color w:val="auto"/>
          <w:sz w:val="24"/>
          <w:szCs w:val="24"/>
          <w:lang w:val="ru-RU"/>
        </w:rPr>
        <w:t>Требования к хранению и инвестиционному риску</w:t>
      </w:r>
    </w:p>
    <w:p w14:paraId="45295E99" w14:textId="5CEB2512"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81.1 </w:t>
      </w:r>
      <w:r w:rsidRPr="00B44328">
        <w:rPr>
          <w:rStyle w:val="l5def1"/>
          <w:rFonts w:ascii="PermianSerifTypeface" w:hAnsi="PermianSerifTypeface"/>
          <w:color w:val="auto"/>
          <w:sz w:val="24"/>
          <w:szCs w:val="24"/>
          <w:lang w:val="ru-RU"/>
        </w:rPr>
        <w:t xml:space="preserve">Чтобы избежать риска хранения, </w:t>
      </w:r>
      <w:r w:rsidR="00201B5F" w:rsidRPr="00B44328">
        <w:rPr>
          <w:rStyle w:val="l5def1"/>
          <w:rFonts w:ascii="PermianSerifTypeface" w:hAnsi="PermianSerifTypeface"/>
          <w:color w:val="auto"/>
          <w:sz w:val="24"/>
          <w:szCs w:val="24"/>
          <w:lang w:val="ru-RU"/>
        </w:rPr>
        <w:t xml:space="preserve">администратор </w:t>
      </w:r>
      <w:r w:rsidR="001D4062" w:rsidRPr="00B44328">
        <w:rPr>
          <w:rStyle w:val="l5def1"/>
          <w:rFonts w:ascii="PermianSerifTypeface" w:hAnsi="PermianSerifTypeface"/>
          <w:color w:val="auto"/>
          <w:sz w:val="24"/>
          <w:szCs w:val="24"/>
          <w:lang w:val="ru-RU"/>
        </w:rPr>
        <w:t xml:space="preserve">ИФР </w:t>
      </w:r>
      <w:r w:rsidRPr="00B44328">
        <w:rPr>
          <w:rStyle w:val="l5def1"/>
          <w:rFonts w:ascii="PermianSerifTypeface" w:hAnsi="PermianSerifTypeface"/>
          <w:color w:val="auto"/>
          <w:sz w:val="24"/>
          <w:szCs w:val="24"/>
          <w:lang w:val="ru-RU"/>
        </w:rPr>
        <w:t xml:space="preserve">хранит свои собственные активы и активы участников в контролируемых и регулируемых организациях, далее именуемых </w:t>
      </w:r>
      <w:proofErr w:type="spellStart"/>
      <w:r w:rsidRPr="00B44328">
        <w:rPr>
          <w:rStyle w:val="l5def1"/>
          <w:rFonts w:ascii="PermianSerifTypeface" w:hAnsi="PermianSerifTypeface"/>
          <w:color w:val="auto"/>
          <w:sz w:val="24"/>
          <w:szCs w:val="24"/>
          <w:lang w:val="ru-RU"/>
        </w:rPr>
        <w:t>кастодианами</w:t>
      </w:r>
      <w:proofErr w:type="spellEnd"/>
      <w:r w:rsidRPr="00B44328">
        <w:rPr>
          <w:rStyle w:val="l5def1"/>
          <w:rFonts w:ascii="PermianSerifTypeface" w:hAnsi="PermianSerifTypeface"/>
          <w:color w:val="auto"/>
          <w:sz w:val="24"/>
          <w:szCs w:val="24"/>
          <w:lang w:val="ru-RU"/>
        </w:rPr>
        <w:t xml:space="preserve">, которые имеют практику бухгалтерского учета, процедуры хранения и внутреннего контроля, полностью защищающие эти активы от риска потери в случае неплатежеспособности, халатности, мошенничества, </w:t>
      </w:r>
      <w:r w:rsidRPr="00B44328">
        <w:rPr>
          <w:rStyle w:val="l5def1"/>
          <w:rFonts w:ascii="PermianSerifTypeface" w:hAnsi="PermianSerifTypeface"/>
          <w:color w:val="auto"/>
          <w:sz w:val="24"/>
          <w:szCs w:val="24"/>
          <w:lang w:val="ru-RU"/>
        </w:rPr>
        <w:lastRenderedPageBreak/>
        <w:t xml:space="preserve">бесхозяйственности или ненадлежащего ведения учета </w:t>
      </w:r>
      <w:proofErr w:type="spellStart"/>
      <w:r w:rsidRPr="00B44328">
        <w:rPr>
          <w:rStyle w:val="l5def1"/>
          <w:rFonts w:ascii="PermianSerifTypeface" w:hAnsi="PermianSerifTypeface"/>
          <w:color w:val="auto"/>
          <w:sz w:val="24"/>
          <w:szCs w:val="24"/>
          <w:lang w:val="ru-RU"/>
        </w:rPr>
        <w:t>кастодианом</w:t>
      </w:r>
      <w:proofErr w:type="spellEnd"/>
      <w:r w:rsidRPr="00B44328">
        <w:rPr>
          <w:rStyle w:val="l5def1"/>
          <w:rFonts w:ascii="PermianSerifTypeface" w:hAnsi="PermianSerifTypeface"/>
          <w:color w:val="auto"/>
          <w:sz w:val="24"/>
          <w:szCs w:val="24"/>
          <w:lang w:val="ru-RU"/>
        </w:rPr>
        <w:t xml:space="preserve"> или </w:t>
      </w:r>
      <w:proofErr w:type="spellStart"/>
      <w:r w:rsidRPr="00B44328">
        <w:rPr>
          <w:rStyle w:val="l5def1"/>
          <w:rFonts w:ascii="PermianSerifTypeface" w:hAnsi="PermianSerifTypeface"/>
          <w:color w:val="auto"/>
          <w:sz w:val="24"/>
          <w:szCs w:val="24"/>
          <w:lang w:val="ru-RU"/>
        </w:rPr>
        <w:t>субкастодианом</w:t>
      </w:r>
      <w:proofErr w:type="spellEnd"/>
      <w:r w:rsidRPr="00B44328">
        <w:rPr>
          <w:rStyle w:val="l5def1"/>
          <w:rFonts w:ascii="PermianSerifTypeface" w:hAnsi="PermianSerifTypeface"/>
          <w:color w:val="auto"/>
          <w:sz w:val="24"/>
          <w:szCs w:val="24"/>
          <w:lang w:val="ru-RU"/>
        </w:rPr>
        <w:t xml:space="preserve">.  </w:t>
      </w:r>
    </w:p>
    <w:p w14:paraId="5F1EF4EA" w14:textId="2F65353F"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81.2 </w:t>
      </w:r>
      <w:r w:rsidRPr="00B44328">
        <w:rPr>
          <w:rStyle w:val="l5def1"/>
          <w:rFonts w:ascii="PermianSerifTypeface" w:hAnsi="PermianSerifTypeface"/>
          <w:color w:val="auto"/>
          <w:sz w:val="24"/>
          <w:szCs w:val="24"/>
          <w:lang w:val="ru-RU"/>
        </w:rPr>
        <w:t xml:space="preserve">При применении подпункта 81.1 </w:t>
      </w:r>
      <w:r w:rsidR="00201B5F" w:rsidRPr="00B44328">
        <w:rPr>
          <w:rStyle w:val="l5def1"/>
          <w:rFonts w:ascii="PermianSerifTypeface" w:hAnsi="PermianSerifTypeface"/>
          <w:color w:val="auto"/>
          <w:sz w:val="24"/>
          <w:szCs w:val="24"/>
          <w:lang w:val="ru-RU"/>
        </w:rPr>
        <w:t>администратор</w:t>
      </w:r>
      <w:r w:rsidR="001D4062" w:rsidRPr="00B44328">
        <w:rPr>
          <w:rStyle w:val="l5def1"/>
          <w:rFonts w:ascii="PermianSerifTypeface" w:hAnsi="PermianSerifTypeface"/>
          <w:color w:val="auto"/>
          <w:sz w:val="24"/>
          <w:szCs w:val="24"/>
          <w:lang w:val="ru-RU"/>
        </w:rPr>
        <w:t xml:space="preserve"> ИФР</w:t>
      </w:r>
      <w:r w:rsidRPr="00B44328">
        <w:rPr>
          <w:rStyle w:val="l5def1"/>
          <w:rFonts w:ascii="PermianSerifTypeface" w:hAnsi="PermianSerifTypeface"/>
          <w:color w:val="auto"/>
          <w:sz w:val="24"/>
          <w:szCs w:val="24"/>
          <w:lang w:val="ru-RU"/>
        </w:rPr>
        <w:t xml:space="preserve"> име</w:t>
      </w:r>
      <w:r w:rsidR="001D4062"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т своевременный доступ к своим активам и активам, предоставленным участниками</w:t>
      </w:r>
      <w:r w:rsidRPr="00B44328">
        <w:rPr>
          <w:rFonts w:ascii="PermianSerifTypeface" w:hAnsi="PermianSerifTypeface" w:cs="Arial"/>
          <w:lang w:val="ru-RU"/>
        </w:rPr>
        <w:t xml:space="preserve">.  </w:t>
      </w:r>
    </w:p>
    <w:p w14:paraId="41A68CF9" w14:textId="600E9BD1" w:rsidR="00134B77" w:rsidRPr="00B44328" w:rsidRDefault="00201B5F"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1D4062"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оцени</w:t>
      </w:r>
      <w:r w:rsidR="001D4062" w:rsidRPr="00B44328">
        <w:rPr>
          <w:rStyle w:val="l5def1"/>
          <w:rFonts w:ascii="PermianSerifTypeface" w:hAnsi="PermianSerifTypeface"/>
          <w:color w:val="auto"/>
          <w:sz w:val="24"/>
          <w:szCs w:val="24"/>
          <w:lang w:val="ru-RU"/>
        </w:rPr>
        <w:t>вает</w:t>
      </w:r>
      <w:r w:rsidR="25273E10" w:rsidRPr="00B44328">
        <w:rPr>
          <w:rStyle w:val="l5def1"/>
          <w:rFonts w:ascii="PermianSerifTypeface" w:hAnsi="PermianSerifTypeface"/>
          <w:color w:val="auto"/>
          <w:sz w:val="24"/>
          <w:szCs w:val="24"/>
          <w:lang w:val="ru-RU"/>
        </w:rPr>
        <w:t xml:space="preserve"> и </w:t>
      </w:r>
      <w:r w:rsidR="001D4062" w:rsidRPr="00B44328">
        <w:rPr>
          <w:rStyle w:val="l5def1"/>
          <w:rFonts w:ascii="PermianSerifTypeface" w:hAnsi="PermianSerifTypeface"/>
          <w:color w:val="auto"/>
          <w:sz w:val="24"/>
          <w:szCs w:val="24"/>
          <w:lang w:val="ru-RU"/>
        </w:rPr>
        <w:t>понимает</w:t>
      </w:r>
      <w:r w:rsidR="25273E10" w:rsidRPr="00B44328">
        <w:rPr>
          <w:rStyle w:val="l5def1"/>
          <w:rFonts w:ascii="PermianSerifTypeface" w:hAnsi="PermianSerifTypeface"/>
          <w:color w:val="auto"/>
          <w:sz w:val="24"/>
          <w:szCs w:val="24"/>
          <w:lang w:val="ru-RU"/>
        </w:rPr>
        <w:t xml:space="preserve"> свои собственные риски по отношению к банкам-</w:t>
      </w:r>
      <w:proofErr w:type="spellStart"/>
      <w:r w:rsidR="25273E10" w:rsidRPr="00B44328">
        <w:rPr>
          <w:rStyle w:val="l5def1"/>
          <w:rFonts w:ascii="PermianSerifTypeface" w:hAnsi="PermianSerifTypeface"/>
          <w:color w:val="auto"/>
          <w:sz w:val="24"/>
          <w:szCs w:val="24"/>
          <w:lang w:val="ru-RU"/>
        </w:rPr>
        <w:t>кастодианам</w:t>
      </w:r>
      <w:proofErr w:type="spellEnd"/>
      <w:r w:rsidR="25273E10" w:rsidRPr="00B44328">
        <w:rPr>
          <w:rStyle w:val="l5def1"/>
          <w:rFonts w:ascii="PermianSerifTypeface" w:hAnsi="PermianSerifTypeface"/>
          <w:color w:val="auto"/>
          <w:sz w:val="24"/>
          <w:szCs w:val="24"/>
          <w:lang w:val="ru-RU"/>
        </w:rPr>
        <w:t xml:space="preserve">, принимая во внимание весь объем своих отношений с каждым из них.  </w:t>
      </w:r>
    </w:p>
    <w:p w14:paraId="2D7B0FBD" w14:textId="36C1BF30"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83.1 </w:t>
      </w:r>
      <w:r w:rsidR="00201B5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1D4062"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разраб</w:t>
      </w:r>
      <w:r w:rsidR="001D4062"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т</w:t>
      </w:r>
      <w:r w:rsidR="001D4062" w:rsidRPr="00B44328">
        <w:rPr>
          <w:rStyle w:val="l5def1"/>
          <w:rFonts w:ascii="PermianSerifTypeface" w:hAnsi="PermianSerifTypeface"/>
          <w:color w:val="auto"/>
          <w:sz w:val="24"/>
          <w:szCs w:val="24"/>
          <w:lang w:val="ru-RU"/>
        </w:rPr>
        <w:t>ывае</w:t>
      </w:r>
      <w:r w:rsidRPr="00B44328">
        <w:rPr>
          <w:rStyle w:val="l5def1"/>
          <w:rFonts w:ascii="PermianSerifTypeface" w:hAnsi="PermianSerifTypeface"/>
          <w:color w:val="auto"/>
          <w:sz w:val="24"/>
          <w:szCs w:val="24"/>
          <w:lang w:val="ru-RU"/>
        </w:rPr>
        <w:t xml:space="preserve">т инвестиционную стратегию, учитывающую возникновение факторов, которые могут привести к потенциальным инвестиционным рискам, и соответствующую его общей стратегии управления рисками.  </w:t>
      </w:r>
    </w:p>
    <w:p w14:paraId="651792FC" w14:textId="7777777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83.2 </w:t>
      </w:r>
      <w:r w:rsidRPr="00B44328">
        <w:rPr>
          <w:rStyle w:val="l5def1"/>
          <w:rFonts w:ascii="PermianSerifTypeface" w:hAnsi="PermianSerifTypeface"/>
          <w:color w:val="auto"/>
          <w:sz w:val="24"/>
          <w:szCs w:val="24"/>
          <w:lang w:val="ru-RU"/>
        </w:rPr>
        <w:t>Инвестиционная стратегия, изложенная в подпункте 83.1, должна быть полностью раскрыта участникам и пересматриваться не реже одного раза в год.</w:t>
      </w:r>
      <w:r w:rsidRPr="00B44328">
        <w:rPr>
          <w:rFonts w:ascii="PermianSerifTypeface" w:hAnsi="PermianSerifTypeface" w:cs="Arial"/>
          <w:lang w:val="ru-RU"/>
        </w:rPr>
        <w:t xml:space="preserve">  </w:t>
      </w:r>
    </w:p>
    <w:p w14:paraId="546EB8C5" w14:textId="0A07B80B"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 xml:space="preserve">Инвестиции </w:t>
      </w:r>
      <w:r w:rsidR="00201B5F" w:rsidRPr="00B44328">
        <w:rPr>
          <w:rStyle w:val="l5def1"/>
          <w:rFonts w:ascii="PermianSerifTypeface" w:hAnsi="PermianSerifTypeface"/>
          <w:color w:val="auto"/>
          <w:sz w:val="24"/>
          <w:szCs w:val="24"/>
          <w:lang w:val="ru-RU"/>
        </w:rPr>
        <w:t>администратора</w:t>
      </w:r>
      <w:r w:rsidRPr="00B44328">
        <w:rPr>
          <w:rStyle w:val="l5def1"/>
          <w:rFonts w:ascii="PermianSerifTypeface" w:hAnsi="PermianSerifTypeface"/>
          <w:color w:val="auto"/>
          <w:sz w:val="24"/>
          <w:szCs w:val="24"/>
          <w:lang w:val="ru-RU"/>
        </w:rPr>
        <w:t xml:space="preserve"> </w:t>
      </w:r>
      <w:r w:rsidR="00F755DF"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гарантированы </w:t>
      </w:r>
      <w:r w:rsidR="00F755DF" w:rsidRPr="00B44328">
        <w:rPr>
          <w:rStyle w:val="l5def1"/>
          <w:rFonts w:ascii="PermianSerifTypeface" w:hAnsi="PermianSerifTypeface"/>
          <w:color w:val="auto"/>
          <w:sz w:val="24"/>
          <w:szCs w:val="24"/>
          <w:lang w:val="ru-RU"/>
        </w:rPr>
        <w:t xml:space="preserve">кредитоспособными должниками </w:t>
      </w:r>
      <w:r w:rsidRPr="00B44328">
        <w:rPr>
          <w:rStyle w:val="l5def1"/>
          <w:rFonts w:ascii="PermianSerifTypeface" w:hAnsi="PermianSerifTypeface"/>
          <w:color w:val="auto"/>
          <w:sz w:val="24"/>
          <w:szCs w:val="24"/>
          <w:lang w:val="ru-RU"/>
        </w:rPr>
        <w:t xml:space="preserve">или являются требованиями к </w:t>
      </w:r>
      <w:r w:rsidR="00F755DF" w:rsidRPr="00B44328">
        <w:rPr>
          <w:rStyle w:val="l5def1"/>
          <w:rFonts w:ascii="PermianSerifTypeface" w:hAnsi="PermianSerifTypeface"/>
          <w:color w:val="auto"/>
          <w:sz w:val="24"/>
          <w:szCs w:val="24"/>
          <w:lang w:val="ru-RU"/>
        </w:rPr>
        <w:t>таким должникам</w:t>
      </w:r>
      <w:r w:rsidRPr="00B44328">
        <w:rPr>
          <w:rStyle w:val="l5def1"/>
          <w:rFonts w:ascii="PermianSerifTypeface" w:hAnsi="PermianSerifTypeface"/>
          <w:color w:val="auto"/>
          <w:sz w:val="24"/>
          <w:szCs w:val="24"/>
          <w:lang w:val="ru-RU"/>
        </w:rPr>
        <w:t>.</w:t>
      </w:r>
      <w:r w:rsidR="00F755DF" w:rsidRPr="00B44328">
        <w:rPr>
          <w:rStyle w:val="l5def1"/>
          <w:rFonts w:ascii="PermianSerifTypeface" w:hAnsi="PermianSerifTypeface"/>
          <w:color w:val="auto"/>
          <w:sz w:val="24"/>
          <w:szCs w:val="24"/>
          <w:lang w:val="ru-RU"/>
        </w:rPr>
        <w:t xml:space="preserve"> </w:t>
      </w:r>
      <w:r w:rsidRPr="00B44328">
        <w:rPr>
          <w:rStyle w:val="l5def1"/>
          <w:rFonts w:ascii="PermianSerifTypeface" w:hAnsi="PermianSerifTypeface"/>
          <w:color w:val="auto"/>
          <w:sz w:val="24"/>
          <w:szCs w:val="24"/>
          <w:lang w:val="ru-RU"/>
        </w:rPr>
        <w:t xml:space="preserve"> </w:t>
      </w:r>
      <w:r w:rsidR="00201B5F" w:rsidRPr="00B44328">
        <w:rPr>
          <w:rStyle w:val="l5def1"/>
          <w:rFonts w:ascii="PermianSerifTypeface" w:hAnsi="PermianSerifTypeface"/>
          <w:color w:val="auto"/>
          <w:sz w:val="24"/>
          <w:szCs w:val="24"/>
          <w:lang w:val="ru-RU"/>
        </w:rPr>
        <w:t>Администратор</w:t>
      </w:r>
      <w:r w:rsidRPr="00B44328">
        <w:rPr>
          <w:rStyle w:val="l5def1"/>
          <w:rFonts w:ascii="PermianSerifTypeface" w:hAnsi="PermianSerifTypeface"/>
          <w:color w:val="auto"/>
          <w:sz w:val="24"/>
          <w:szCs w:val="24"/>
          <w:lang w:val="ru-RU"/>
        </w:rPr>
        <w:t xml:space="preserve"> </w:t>
      </w:r>
      <w:r w:rsidR="00F755DF"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определяет критерии для высококачественных заемщиков. Инвестиции должны быть в инструменты с минимальным кредитным, рыночным риском и риском ликвидности.  </w:t>
      </w:r>
    </w:p>
    <w:p w14:paraId="36B334A2" w14:textId="77777777" w:rsidR="00134B77" w:rsidRPr="00B44328" w:rsidRDefault="00134B77" w:rsidP="00134B77">
      <w:pPr>
        <w:ind w:firstLine="284"/>
        <w:jc w:val="both"/>
        <w:rPr>
          <w:rFonts w:ascii="PermianSerifTypeface" w:hAnsi="PermianSerifTypeface" w:cs="Arial"/>
          <w:lang w:val="ru-RU"/>
        </w:rPr>
      </w:pPr>
    </w:p>
    <w:p w14:paraId="13F7073E" w14:textId="7B42E24B" w:rsidR="00134B77" w:rsidRPr="00B44328" w:rsidRDefault="00C66614" w:rsidP="25273E10">
      <w:pPr>
        <w:pStyle w:val="Heading3"/>
        <w:spacing w:before="0"/>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17</w:t>
      </w:r>
      <w:r w:rsidR="00134B77" w:rsidRPr="00B44328">
        <w:br/>
      </w:r>
      <w:r w:rsidR="25273E10" w:rsidRPr="00B44328">
        <w:rPr>
          <w:rStyle w:val="l5def1"/>
          <w:rFonts w:ascii="PermianSerifTypeface" w:hAnsi="PermianSerifTypeface"/>
          <w:b/>
          <w:bCs/>
          <w:color w:val="auto"/>
          <w:sz w:val="24"/>
          <w:szCs w:val="24"/>
          <w:lang w:val="ru-RU"/>
        </w:rPr>
        <w:t>Требования к управлению операционным риском</w:t>
      </w:r>
    </w:p>
    <w:p w14:paraId="06DD8794" w14:textId="593A00CE" w:rsidR="00134B77" w:rsidRPr="00B44328" w:rsidRDefault="00201B5F"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25273E10" w:rsidRPr="00B44328">
        <w:rPr>
          <w:rStyle w:val="l5def1"/>
          <w:rFonts w:ascii="PermianSerifTypeface" w:hAnsi="PermianSerifTypeface"/>
          <w:color w:val="auto"/>
          <w:sz w:val="24"/>
          <w:szCs w:val="24"/>
          <w:lang w:val="ru-RU"/>
        </w:rPr>
        <w:t xml:space="preserve"> </w:t>
      </w:r>
      <w:r w:rsidR="00F755DF"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созда</w:t>
      </w:r>
      <w:r w:rsidR="00F755DF"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надежную систему с соответствующими системами, политиками, процедурами и средствами контроля для выявления, мониторинга и управления операционным риском, с обязательным периодическим пересмотром, аудитом и проверкой этих систем, а также после внесения в них существенных изменений.  </w:t>
      </w:r>
    </w:p>
    <w:p w14:paraId="7BA6F920" w14:textId="23604F95"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86.1 </w:t>
      </w:r>
      <w:r w:rsidR="00201B5F" w:rsidRPr="00B44328">
        <w:rPr>
          <w:rStyle w:val="l5def1"/>
          <w:rFonts w:ascii="PermianSerifTypeface" w:hAnsi="PermianSerifTypeface"/>
          <w:color w:val="auto"/>
          <w:sz w:val="24"/>
          <w:szCs w:val="24"/>
          <w:lang w:val="ru-RU"/>
        </w:rPr>
        <w:t>Администратор</w:t>
      </w:r>
      <w:r w:rsidR="00F755DF"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устан</w:t>
      </w:r>
      <w:r w:rsidR="00F755DF"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в</w:t>
      </w:r>
      <w:r w:rsidR="00F755DF" w:rsidRPr="00B44328">
        <w:rPr>
          <w:rStyle w:val="l5def1"/>
          <w:rFonts w:ascii="PermianSerifTypeface" w:hAnsi="PermianSerifTypeface"/>
          <w:color w:val="auto"/>
          <w:sz w:val="24"/>
          <w:szCs w:val="24"/>
          <w:lang w:val="ru-RU"/>
        </w:rPr>
        <w:t>л</w:t>
      </w:r>
      <w:r w:rsidRPr="00B44328">
        <w:rPr>
          <w:rStyle w:val="l5def1"/>
          <w:rFonts w:ascii="PermianSerifTypeface" w:hAnsi="PermianSerifTypeface"/>
          <w:color w:val="auto"/>
          <w:sz w:val="24"/>
          <w:szCs w:val="24"/>
          <w:lang w:val="ru-RU"/>
        </w:rPr>
        <w:t>и</w:t>
      </w:r>
      <w:r w:rsidR="00F755DF" w:rsidRPr="00B44328">
        <w:rPr>
          <w:rStyle w:val="l5def1"/>
          <w:rFonts w:ascii="PermianSerifTypeface" w:hAnsi="PermianSerifTypeface"/>
          <w:color w:val="auto"/>
          <w:sz w:val="24"/>
          <w:szCs w:val="24"/>
          <w:lang w:val="ru-RU"/>
        </w:rPr>
        <w:t>вает</w:t>
      </w:r>
      <w:r w:rsidRPr="00B44328">
        <w:rPr>
          <w:rStyle w:val="l5def1"/>
          <w:rFonts w:ascii="PermianSerifTypeface" w:hAnsi="PermianSerifTypeface"/>
          <w:color w:val="auto"/>
          <w:sz w:val="24"/>
          <w:szCs w:val="24"/>
          <w:lang w:val="ru-RU"/>
        </w:rPr>
        <w:t xml:space="preserve"> целевые показатели уровня обслуживания участников и операционной устойчивости, а также политику, направленную на достижение этих показателей, которые должны пересматриваться не реже одного раза в год.  </w:t>
      </w:r>
    </w:p>
    <w:p w14:paraId="4FB041F3" w14:textId="1E37ECF9"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86.2 </w:t>
      </w:r>
      <w:r w:rsidR="00FC7ABE" w:rsidRPr="00B44328">
        <w:rPr>
          <w:rStyle w:val="l5def1"/>
          <w:rFonts w:ascii="PermianSerifTypeface" w:hAnsi="PermianSerifTypeface"/>
          <w:color w:val="auto"/>
          <w:sz w:val="24"/>
          <w:szCs w:val="24"/>
          <w:lang w:val="ru-RU"/>
        </w:rPr>
        <w:t>Администратор</w:t>
      </w:r>
      <w:r w:rsidR="00F755DF"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обеспечи</w:t>
      </w:r>
      <w:r w:rsidR="00F755DF" w:rsidRPr="00B44328">
        <w:rPr>
          <w:rStyle w:val="l5def1"/>
          <w:rFonts w:ascii="PermianSerifTypeface" w:hAnsi="PermianSerifTypeface"/>
          <w:color w:val="auto"/>
          <w:sz w:val="24"/>
          <w:szCs w:val="24"/>
          <w:lang w:val="ru-RU"/>
        </w:rPr>
        <w:t>вае</w:t>
      </w:r>
      <w:r w:rsidRPr="00B44328">
        <w:rPr>
          <w:rStyle w:val="l5def1"/>
          <w:rFonts w:ascii="PermianSerifTypeface" w:hAnsi="PermianSerifTypeface"/>
          <w:color w:val="auto"/>
          <w:sz w:val="24"/>
          <w:szCs w:val="24"/>
          <w:lang w:val="ru-RU"/>
        </w:rPr>
        <w:t xml:space="preserve">т, чтобы </w:t>
      </w:r>
      <w:r w:rsidR="00991899"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имел</w:t>
      </w:r>
      <w:r w:rsidR="00991899"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 xml:space="preserve"> постоянную возможность регулировать мощность обработки данных в соответствии с увеличением объемов транзакций, возникающих в результате кризисных событий, и чтобы он</w:t>
      </w:r>
      <w:r w:rsidR="00991899"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 xml:space="preserve"> был в состоянии достичь целевых показателей уровня обслуживания.</w:t>
      </w:r>
      <w:r w:rsidRPr="00B44328">
        <w:rPr>
          <w:rFonts w:ascii="PermianSerifTypeface" w:hAnsi="PermianSerifTypeface" w:cs="Arial"/>
          <w:lang w:val="ru-RU"/>
        </w:rPr>
        <w:t xml:space="preserve"> </w:t>
      </w:r>
    </w:p>
    <w:p w14:paraId="37DEF4E6" w14:textId="4C81B471" w:rsidR="00134B77" w:rsidRPr="00B44328" w:rsidRDefault="00201B5F"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991899" w:rsidRPr="00B44328">
        <w:rPr>
          <w:rStyle w:val="l5def1"/>
          <w:rFonts w:ascii="PermianSerifTypeface" w:hAnsi="PermianSerifTypeface"/>
          <w:color w:val="auto"/>
          <w:sz w:val="24"/>
          <w:szCs w:val="24"/>
          <w:lang w:val="ru-RU"/>
        </w:rPr>
        <w:t xml:space="preserve"> ИФР </w:t>
      </w:r>
      <w:r w:rsidR="25273E10" w:rsidRPr="00B44328">
        <w:rPr>
          <w:rStyle w:val="l5def1"/>
          <w:rFonts w:ascii="PermianSerifTypeface" w:hAnsi="PermianSerifTypeface"/>
          <w:color w:val="auto"/>
          <w:sz w:val="24"/>
          <w:szCs w:val="24"/>
          <w:lang w:val="ru-RU"/>
        </w:rPr>
        <w:t>внедр</w:t>
      </w:r>
      <w:r w:rsidR="00991899" w:rsidRPr="00B44328">
        <w:rPr>
          <w:rStyle w:val="l5def1"/>
          <w:rFonts w:ascii="PermianSerifTypeface" w:hAnsi="PermianSerifTypeface"/>
          <w:color w:val="auto"/>
          <w:sz w:val="24"/>
          <w:szCs w:val="24"/>
          <w:lang w:val="ru-RU"/>
        </w:rPr>
        <w:t>яе</w:t>
      </w:r>
      <w:r w:rsidR="25273E10" w:rsidRPr="00B44328">
        <w:rPr>
          <w:rStyle w:val="l5def1"/>
          <w:rFonts w:ascii="PermianSerifTypeface" w:hAnsi="PermianSerifTypeface"/>
          <w:color w:val="auto"/>
          <w:sz w:val="24"/>
          <w:szCs w:val="24"/>
          <w:lang w:val="ru-RU"/>
        </w:rPr>
        <w:t xml:space="preserve">т эффективные меры физической и информационной безопасности, которые адекватно выявляют, оценивают и устраняют все потенциальные уязвимости и угрозы, которые должны пересматриваться не реже одного раза в год.  </w:t>
      </w:r>
    </w:p>
    <w:p w14:paraId="7F65EB6D" w14:textId="7079A151" w:rsidR="00134B77" w:rsidRPr="00B44328" w:rsidRDefault="25273E10"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b/>
          <w:bCs/>
          <w:color w:val="auto"/>
          <w:sz w:val="24"/>
          <w:szCs w:val="24"/>
          <w:lang w:val="ru-RU"/>
        </w:rPr>
        <w:t xml:space="preserve">88.1 </w:t>
      </w:r>
      <w:r w:rsidR="00201B5F" w:rsidRPr="00B44328">
        <w:rPr>
          <w:rStyle w:val="l5def1"/>
          <w:rFonts w:ascii="PermianSerifTypeface" w:hAnsi="PermianSerifTypeface"/>
          <w:color w:val="auto"/>
          <w:sz w:val="24"/>
          <w:szCs w:val="24"/>
          <w:lang w:val="ru-RU"/>
        </w:rPr>
        <w:t>Администратор</w:t>
      </w:r>
      <w:r w:rsidR="00991899" w:rsidRPr="00B44328">
        <w:rPr>
          <w:rStyle w:val="l5def1"/>
          <w:rFonts w:ascii="PermianSerifTypeface" w:hAnsi="PermianSerifTypeface"/>
          <w:color w:val="auto"/>
          <w:sz w:val="24"/>
          <w:szCs w:val="24"/>
          <w:lang w:val="ru-RU"/>
        </w:rPr>
        <w:t xml:space="preserve"> ИФР </w:t>
      </w:r>
      <w:r w:rsidRPr="00B44328">
        <w:rPr>
          <w:rStyle w:val="l5def1"/>
          <w:rFonts w:ascii="PermianSerifTypeface" w:hAnsi="PermianSerifTypeface"/>
          <w:color w:val="auto"/>
          <w:sz w:val="24"/>
          <w:szCs w:val="24"/>
          <w:lang w:val="ru-RU"/>
        </w:rPr>
        <w:t>разраб</w:t>
      </w:r>
      <w:r w:rsidR="00991899" w:rsidRPr="00B44328">
        <w:rPr>
          <w:rStyle w:val="l5def1"/>
          <w:rFonts w:ascii="PermianSerifTypeface" w:hAnsi="PermianSerifTypeface"/>
          <w:color w:val="auto"/>
          <w:sz w:val="24"/>
          <w:szCs w:val="24"/>
          <w:lang w:val="ru-RU"/>
        </w:rPr>
        <w:t>а</w:t>
      </w:r>
      <w:r w:rsidRPr="00B44328">
        <w:rPr>
          <w:rStyle w:val="l5def1"/>
          <w:rFonts w:ascii="PermianSerifTypeface" w:hAnsi="PermianSerifTypeface"/>
          <w:color w:val="auto"/>
          <w:sz w:val="24"/>
          <w:szCs w:val="24"/>
          <w:lang w:val="ru-RU"/>
        </w:rPr>
        <w:t>т</w:t>
      </w:r>
      <w:r w:rsidR="00991899" w:rsidRPr="00B44328">
        <w:rPr>
          <w:rStyle w:val="l5def1"/>
          <w:rFonts w:ascii="PermianSerifTypeface" w:hAnsi="PermianSerifTypeface"/>
          <w:color w:val="auto"/>
          <w:sz w:val="24"/>
          <w:szCs w:val="24"/>
          <w:lang w:val="ru-RU"/>
        </w:rPr>
        <w:t>ывает</w:t>
      </w:r>
      <w:r w:rsidRPr="00B44328">
        <w:rPr>
          <w:rStyle w:val="l5def1"/>
          <w:rFonts w:ascii="PermianSerifTypeface" w:hAnsi="PermianSerifTypeface"/>
          <w:color w:val="auto"/>
          <w:sz w:val="24"/>
          <w:szCs w:val="24"/>
          <w:lang w:val="ru-RU"/>
        </w:rPr>
        <w:t xml:space="preserve"> план обеспечения бесперебойного функционирования, учитывающий события, приводящие к значительному риску нарушения деятельности, который должен пересматриваться и проверяться не реже одного раза в год.  </w:t>
      </w:r>
    </w:p>
    <w:p w14:paraId="0405A691" w14:textId="4D203E6A"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lastRenderedPageBreak/>
        <w:t xml:space="preserve">88.2 </w:t>
      </w:r>
      <w:r w:rsidRPr="00B44328">
        <w:rPr>
          <w:rStyle w:val="l5def1"/>
          <w:rFonts w:ascii="PermianSerifTypeface" w:hAnsi="PermianSerifTypeface"/>
          <w:color w:val="auto"/>
          <w:sz w:val="24"/>
          <w:szCs w:val="24"/>
          <w:lang w:val="ru-RU"/>
        </w:rPr>
        <w:t>План, разработанный в соответствии с подпунктом 88.1, включа</w:t>
      </w:r>
      <w:r w:rsidR="00991899" w:rsidRPr="00B44328">
        <w:rPr>
          <w:rStyle w:val="l5def1"/>
          <w:rFonts w:ascii="PermianSerifTypeface" w:hAnsi="PermianSerifTypeface"/>
          <w:color w:val="auto"/>
          <w:sz w:val="24"/>
          <w:szCs w:val="24"/>
          <w:lang w:val="ru-RU"/>
        </w:rPr>
        <w:t>е</w:t>
      </w:r>
      <w:r w:rsidRPr="00B44328">
        <w:rPr>
          <w:rStyle w:val="l5def1"/>
          <w:rFonts w:ascii="PermianSerifTypeface" w:hAnsi="PermianSerifTypeface"/>
          <w:color w:val="auto"/>
          <w:sz w:val="24"/>
          <w:szCs w:val="24"/>
          <w:lang w:val="ru-RU"/>
        </w:rPr>
        <w:t xml:space="preserve">т использование </w:t>
      </w:r>
      <w:r w:rsidR="00991899" w:rsidRPr="00B44328">
        <w:rPr>
          <w:rStyle w:val="l5def1"/>
          <w:rFonts w:ascii="PermianSerifTypeface" w:hAnsi="PermianSerifTypeface"/>
          <w:color w:val="auto"/>
          <w:sz w:val="24"/>
          <w:szCs w:val="24"/>
          <w:lang w:val="ru-RU"/>
        </w:rPr>
        <w:t>вспомогательного помещения</w:t>
      </w:r>
      <w:r w:rsidRPr="00B44328">
        <w:rPr>
          <w:rStyle w:val="l5def1"/>
          <w:rFonts w:ascii="PermianSerifTypeface" w:hAnsi="PermianSerifTypeface"/>
          <w:color w:val="auto"/>
          <w:sz w:val="24"/>
          <w:szCs w:val="24"/>
          <w:lang w:val="ru-RU"/>
        </w:rPr>
        <w:t xml:space="preserve"> для </w:t>
      </w:r>
      <w:r w:rsidR="00991899" w:rsidRPr="00B44328">
        <w:rPr>
          <w:rStyle w:val="l5def1"/>
          <w:rFonts w:ascii="PermianSerifTypeface" w:hAnsi="PermianSerifTypeface"/>
          <w:color w:val="auto"/>
          <w:sz w:val="24"/>
          <w:szCs w:val="24"/>
          <w:lang w:val="ru-RU"/>
        </w:rPr>
        <w:t>осуществления деятельности</w:t>
      </w:r>
      <w:r w:rsidRPr="00B44328">
        <w:rPr>
          <w:rStyle w:val="l5def1"/>
          <w:rFonts w:ascii="PermianSerifTypeface" w:hAnsi="PermianSerifTypeface"/>
          <w:color w:val="auto"/>
          <w:sz w:val="24"/>
          <w:szCs w:val="24"/>
          <w:lang w:val="ru-RU"/>
        </w:rPr>
        <w:t xml:space="preserve"> и должен быть разработан таким образом, чтобы обеспечить возобновление критических операций и функционирования критических информационных систем в течение двух часов после наступления событий, которые вызывают значительный риск нарушения операций.</w:t>
      </w:r>
      <w:r w:rsidRPr="00B44328">
        <w:rPr>
          <w:rFonts w:ascii="PermianSerifTypeface" w:hAnsi="PermianSerifTypeface" w:cs="Arial"/>
          <w:lang w:val="ru-RU"/>
        </w:rPr>
        <w:t xml:space="preserve">  </w:t>
      </w:r>
    </w:p>
    <w:p w14:paraId="67D3C6CA" w14:textId="455C07B7" w:rsidR="00134B77" w:rsidRPr="00B44328" w:rsidRDefault="25273E10" w:rsidP="25273E10">
      <w:pPr>
        <w:ind w:left="567"/>
        <w:jc w:val="both"/>
        <w:rPr>
          <w:rFonts w:ascii="PermianSerifTypeface" w:hAnsi="PermianSerifTypeface" w:cs="Arial"/>
          <w:lang w:val="ru-RU"/>
        </w:rPr>
      </w:pPr>
      <w:r w:rsidRPr="00B44328">
        <w:rPr>
          <w:rFonts w:ascii="PermianSerifTypeface" w:hAnsi="PermianSerifTypeface" w:cs="Arial"/>
          <w:b/>
          <w:bCs/>
          <w:lang w:val="ru-RU"/>
        </w:rPr>
        <w:t xml:space="preserve">88.3 </w:t>
      </w:r>
      <w:r w:rsidRPr="00B44328">
        <w:rPr>
          <w:rStyle w:val="l5def1"/>
          <w:rFonts w:ascii="PermianSerifTypeface" w:hAnsi="PermianSerifTypeface"/>
          <w:color w:val="auto"/>
          <w:sz w:val="24"/>
          <w:szCs w:val="24"/>
          <w:lang w:val="ru-RU"/>
        </w:rPr>
        <w:t xml:space="preserve">План обеспечения непрерывности деятельности должен быть разработан таким образом, чтобы </w:t>
      </w:r>
      <w:r w:rsidR="004A1E47" w:rsidRPr="00B44328">
        <w:rPr>
          <w:rStyle w:val="l5def1"/>
          <w:rFonts w:ascii="PermianSerifTypeface" w:hAnsi="PermianSerifTypeface"/>
          <w:color w:val="auto"/>
          <w:sz w:val="24"/>
          <w:szCs w:val="24"/>
          <w:lang w:val="ru-RU"/>
        </w:rPr>
        <w:t>ИФР</w:t>
      </w:r>
      <w:r w:rsidRPr="00B44328">
        <w:rPr>
          <w:rStyle w:val="l5def1"/>
          <w:rFonts w:ascii="PermianSerifTypeface" w:hAnsi="PermianSerifTypeface"/>
          <w:color w:val="auto"/>
          <w:sz w:val="24"/>
          <w:szCs w:val="24"/>
          <w:lang w:val="ru-RU"/>
        </w:rPr>
        <w:t xml:space="preserve"> всегда мог произвести расчеты по всем операциям, подлежащим оплате к концу рабочего дня, в который произошел сбой.</w:t>
      </w:r>
      <w:r w:rsidRPr="00B44328">
        <w:rPr>
          <w:rFonts w:ascii="PermianSerifTypeface" w:hAnsi="PermianSerifTypeface" w:cs="Arial"/>
          <w:lang w:val="ru-RU"/>
        </w:rPr>
        <w:t xml:space="preserve">  </w:t>
      </w:r>
    </w:p>
    <w:p w14:paraId="427E237A" w14:textId="6D60F3BE" w:rsidR="00134B77" w:rsidRPr="00B44328" w:rsidRDefault="00201B5F" w:rsidP="25273E10">
      <w:pPr>
        <w:pStyle w:val="ListParagraph"/>
        <w:numPr>
          <w:ilvl w:val="0"/>
          <w:numId w:val="23"/>
        </w:numPr>
        <w:spacing w:before="120"/>
        <w:ind w:left="567" w:hanging="567"/>
        <w:contextualSpacing w:val="0"/>
        <w:jc w:val="both"/>
        <w:rPr>
          <w:rFonts w:ascii="PermianSerifTypeface" w:hAnsi="PermianSerifTypeface" w:cs="Arial"/>
          <w:lang w:val="ru-RU"/>
        </w:rPr>
      </w:pPr>
      <w:r w:rsidRPr="00B44328">
        <w:rPr>
          <w:rStyle w:val="l5def1"/>
          <w:rFonts w:ascii="PermianSerifTypeface" w:hAnsi="PermianSerifTypeface"/>
          <w:color w:val="auto"/>
          <w:sz w:val="24"/>
          <w:szCs w:val="24"/>
          <w:lang w:val="ru-RU"/>
        </w:rPr>
        <w:t>Администратор</w:t>
      </w:r>
      <w:r w:rsidR="004A1E47" w:rsidRPr="00B44328">
        <w:rPr>
          <w:rStyle w:val="l5def1"/>
          <w:rFonts w:ascii="PermianSerifTypeface" w:hAnsi="PermianSerifTypeface"/>
          <w:color w:val="auto"/>
          <w:sz w:val="24"/>
          <w:szCs w:val="24"/>
          <w:lang w:val="ru-RU"/>
        </w:rPr>
        <w:t xml:space="preserve"> ИФР</w:t>
      </w:r>
      <w:r w:rsidR="25273E10" w:rsidRPr="00B44328">
        <w:rPr>
          <w:rStyle w:val="l5def1"/>
          <w:rFonts w:ascii="PermianSerifTypeface" w:hAnsi="PermianSerifTypeface"/>
          <w:color w:val="auto"/>
          <w:sz w:val="24"/>
          <w:szCs w:val="24"/>
          <w:lang w:val="ru-RU"/>
        </w:rPr>
        <w:t xml:space="preserve"> определ</w:t>
      </w:r>
      <w:r w:rsidR="004A1E47" w:rsidRPr="00B44328">
        <w:rPr>
          <w:rStyle w:val="l5def1"/>
          <w:rFonts w:ascii="PermianSerifTypeface" w:hAnsi="PermianSerifTypeface"/>
          <w:color w:val="auto"/>
          <w:sz w:val="24"/>
          <w:szCs w:val="24"/>
          <w:lang w:val="ru-RU"/>
        </w:rPr>
        <w:t>яе</w:t>
      </w:r>
      <w:r w:rsidR="25273E10" w:rsidRPr="00B44328">
        <w:rPr>
          <w:rStyle w:val="l5def1"/>
          <w:rFonts w:ascii="PermianSerifTypeface" w:hAnsi="PermianSerifTypeface"/>
          <w:color w:val="auto"/>
          <w:sz w:val="24"/>
          <w:szCs w:val="24"/>
          <w:lang w:val="ru-RU"/>
        </w:rPr>
        <w:t xml:space="preserve">т критически важных участников, в частности, на основе объемов, сумм платежей и их потенциального влияния на других участников и на </w:t>
      </w:r>
      <w:r w:rsidR="004A1E47"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в целом в случае возникновения значительных операционных проблем у этих участников.  </w:t>
      </w:r>
    </w:p>
    <w:p w14:paraId="785910F4" w14:textId="70669192" w:rsidR="00134B77" w:rsidRPr="00B44328" w:rsidRDefault="00201B5F" w:rsidP="25273E10">
      <w:pPr>
        <w:pStyle w:val="ListParagraph"/>
        <w:numPr>
          <w:ilvl w:val="0"/>
          <w:numId w:val="23"/>
        </w:numPr>
        <w:spacing w:before="120"/>
        <w:ind w:left="567" w:hanging="567"/>
        <w:contextualSpacing w:val="0"/>
        <w:jc w:val="both"/>
        <w:rPr>
          <w:rStyle w:val="l5def1"/>
          <w:rFonts w:ascii="PermianSerifTypeface" w:hAnsi="PermianSerifTypeface"/>
          <w:color w:val="auto"/>
          <w:sz w:val="24"/>
          <w:szCs w:val="24"/>
          <w:lang w:val="ru-RU"/>
        </w:rPr>
      </w:pPr>
      <w:r w:rsidRPr="00B44328">
        <w:rPr>
          <w:rStyle w:val="l5def1"/>
          <w:rFonts w:ascii="PermianSerifTypeface" w:hAnsi="PermianSerifTypeface"/>
          <w:color w:val="auto"/>
          <w:sz w:val="24"/>
          <w:szCs w:val="24"/>
          <w:lang w:val="ru-RU"/>
        </w:rPr>
        <w:t>Администратор</w:t>
      </w:r>
      <w:r w:rsidR="004A1E47" w:rsidRPr="00B44328">
        <w:rPr>
          <w:rStyle w:val="l5def1"/>
          <w:rFonts w:ascii="PermianSerifTypeface" w:hAnsi="PermianSerifTypeface"/>
          <w:color w:val="auto"/>
          <w:sz w:val="24"/>
          <w:szCs w:val="24"/>
          <w:lang w:val="ru-RU"/>
        </w:rPr>
        <w:t xml:space="preserve"> ИФР</w:t>
      </w:r>
      <w:r w:rsidR="25273E10" w:rsidRPr="00B44328">
        <w:rPr>
          <w:rStyle w:val="l5def1"/>
          <w:rFonts w:ascii="PermianSerifTypeface" w:hAnsi="PermianSerifTypeface"/>
          <w:color w:val="auto"/>
          <w:sz w:val="24"/>
          <w:szCs w:val="24"/>
          <w:lang w:val="ru-RU"/>
        </w:rPr>
        <w:t xml:space="preserve"> выявля</w:t>
      </w:r>
      <w:r w:rsidR="004A1E47"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отслежива</w:t>
      </w:r>
      <w:r w:rsidR="004A1E47"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 xml:space="preserve">т и </w:t>
      </w:r>
      <w:r w:rsidR="00DB445D" w:rsidRPr="00B44328">
        <w:rPr>
          <w:rStyle w:val="l5def1"/>
          <w:rFonts w:ascii="PermianSerifTypeface" w:hAnsi="PermianSerifTypeface"/>
          <w:color w:val="auto"/>
          <w:sz w:val="24"/>
          <w:szCs w:val="24"/>
          <w:lang w:val="ru-RU"/>
        </w:rPr>
        <w:t>управляет</w:t>
      </w:r>
      <w:r w:rsidR="25273E10" w:rsidRPr="00B44328">
        <w:rPr>
          <w:rStyle w:val="l5def1"/>
          <w:rFonts w:ascii="PermianSerifTypeface" w:hAnsi="PermianSerifTypeface"/>
          <w:color w:val="auto"/>
          <w:sz w:val="24"/>
          <w:szCs w:val="24"/>
          <w:lang w:val="ru-RU"/>
        </w:rPr>
        <w:t xml:space="preserve"> рисками, которые могут представлять для деятельности </w:t>
      </w:r>
      <w:r w:rsidR="00DB445D"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xml:space="preserve"> критически важные участники, другие </w:t>
      </w:r>
      <w:r w:rsidR="00DB445D" w:rsidRPr="00B44328">
        <w:rPr>
          <w:rStyle w:val="l5def1"/>
          <w:rFonts w:ascii="PermianSerifTypeface" w:hAnsi="PermianSerifTypeface"/>
          <w:color w:val="auto"/>
          <w:sz w:val="24"/>
          <w:szCs w:val="24"/>
          <w:lang w:val="ru-RU"/>
        </w:rPr>
        <w:t>ИФР</w:t>
      </w:r>
      <w:r w:rsidR="25273E10" w:rsidRPr="00B44328">
        <w:rPr>
          <w:rStyle w:val="l5def1"/>
          <w:rFonts w:ascii="PermianSerifTypeface" w:hAnsi="PermianSerifTypeface"/>
          <w:color w:val="auto"/>
          <w:sz w:val="24"/>
          <w:szCs w:val="24"/>
          <w:lang w:val="ru-RU"/>
        </w:rPr>
        <w:t>, а также поставщики услуг и коммунальных услуг.</w:t>
      </w:r>
    </w:p>
    <w:p w14:paraId="375A7370" w14:textId="5F5CFE92" w:rsidR="00134B77" w:rsidRPr="00B44328" w:rsidRDefault="001A2F5C" w:rsidP="25273E10">
      <w:pPr>
        <w:pStyle w:val="ListParagraph"/>
        <w:numPr>
          <w:ilvl w:val="0"/>
          <w:numId w:val="23"/>
        </w:numPr>
        <w:spacing w:before="100" w:beforeAutospacing="1" w:after="100" w:afterAutospacing="1"/>
        <w:ind w:left="567" w:hanging="567"/>
        <w:rPr>
          <w:rFonts w:ascii="PermianSerifTypeface" w:hAnsi="PermianSerifTypeface"/>
          <w:b/>
          <w:bCs/>
          <w:lang w:val="ru-RU" w:eastAsia="ro-MD"/>
        </w:rPr>
      </w:pPr>
      <w:r w:rsidRPr="00B44328">
        <w:rPr>
          <w:rStyle w:val="l5def1"/>
          <w:rFonts w:ascii="PermianSerifTypeface" w:hAnsi="PermianSerifTypeface"/>
          <w:color w:val="auto"/>
          <w:sz w:val="24"/>
          <w:szCs w:val="24"/>
          <w:lang w:val="ru-RU"/>
        </w:rPr>
        <w:t>Управляющий ИФР</w:t>
      </w:r>
      <w:r w:rsidR="25273E10" w:rsidRPr="00B44328">
        <w:rPr>
          <w:rStyle w:val="l5def1"/>
          <w:rFonts w:ascii="PermianSerifTypeface" w:hAnsi="PermianSerifTypeface"/>
          <w:color w:val="auto"/>
          <w:sz w:val="24"/>
          <w:szCs w:val="24"/>
          <w:lang w:val="ru-RU"/>
        </w:rPr>
        <w:t xml:space="preserve"> ежегодно, до 31 января, определя</w:t>
      </w:r>
      <w:r w:rsidRPr="00B44328">
        <w:rPr>
          <w:rStyle w:val="l5def1"/>
          <w:rFonts w:ascii="PermianSerifTypeface" w:hAnsi="PermianSerifTypeface"/>
          <w:color w:val="auto"/>
          <w:sz w:val="24"/>
          <w:szCs w:val="24"/>
          <w:lang w:val="ru-RU"/>
        </w:rPr>
        <w:t>е</w:t>
      </w:r>
      <w:r w:rsidR="25273E10" w:rsidRPr="00B44328">
        <w:rPr>
          <w:rStyle w:val="l5def1"/>
          <w:rFonts w:ascii="PermianSerifTypeface" w:hAnsi="PermianSerifTypeface"/>
          <w:color w:val="auto"/>
          <w:sz w:val="24"/>
          <w:szCs w:val="24"/>
          <w:lang w:val="ru-RU"/>
        </w:rPr>
        <w:t>т критических участников на основе их деятельности в предыдущем году и уведомляют их о статусе критических участников на текущий год.</w:t>
      </w:r>
    </w:p>
    <w:p w14:paraId="64665704" w14:textId="77777777" w:rsidR="00134B77" w:rsidRPr="00B44328" w:rsidRDefault="00134B77" w:rsidP="00D23B53">
      <w:pPr>
        <w:spacing w:before="100" w:beforeAutospacing="1" w:after="100" w:afterAutospacing="1"/>
        <w:contextualSpacing/>
        <w:jc w:val="center"/>
        <w:rPr>
          <w:rFonts w:ascii="PermianSerifTypeface" w:hAnsi="PermianSerifTypeface"/>
          <w:b/>
          <w:bCs/>
          <w:lang w:val="ru-RU" w:eastAsia="ro-MD"/>
        </w:rPr>
      </w:pPr>
    </w:p>
    <w:p w14:paraId="5272E744" w14:textId="15127AE4" w:rsidR="009D1D54" w:rsidRPr="00B44328" w:rsidRDefault="00C66614" w:rsidP="00314618">
      <w:pPr>
        <w:pStyle w:val="Heading3"/>
        <w:jc w:val="center"/>
        <w:rPr>
          <w:rFonts w:ascii="PermianSerifTypeface" w:eastAsia="PermianSerifTypeface" w:hAnsi="PermianSerifTypeface" w:cs="PermianSerifTypeface"/>
          <w:b/>
          <w:color w:val="1F1F1F"/>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18</w:t>
      </w:r>
      <w:r w:rsidR="00314618" w:rsidRPr="00B44328">
        <w:br/>
      </w:r>
      <w:r w:rsidR="25273E10" w:rsidRPr="00B44328">
        <w:rPr>
          <w:rFonts w:ascii="PermianSerifTypeface" w:eastAsia="PermianSerifTypeface" w:hAnsi="PermianSerifTypeface" w:cs="PermianSerifTypeface"/>
          <w:b/>
          <w:bCs/>
          <w:color w:val="1F1F1F"/>
          <w:lang w:val="ru-RU"/>
        </w:rPr>
        <w:t>Требования к критериям доступа и уча</w:t>
      </w:r>
      <w:r w:rsidR="25273E10" w:rsidRPr="00B44328">
        <w:rPr>
          <w:rFonts w:ascii="PermianSerifTypeface" w:eastAsia="PermianSerifTypeface" w:hAnsi="PermianSerifTypeface" w:cs="PermianSerifTypeface"/>
          <w:b/>
          <w:color w:val="1F1F1F"/>
          <w:lang w:val="ru-RU"/>
        </w:rPr>
        <w:t>стия</w:t>
      </w:r>
    </w:p>
    <w:p w14:paraId="1D1EF8D7" w14:textId="22BF610A" w:rsidR="009D1D54" w:rsidRPr="00B44328" w:rsidRDefault="25273E10" w:rsidP="25273E10">
      <w:pPr>
        <w:pStyle w:val="ListParagraph"/>
        <w:numPr>
          <w:ilvl w:val="0"/>
          <w:numId w:val="3"/>
        </w:numPr>
        <w:tabs>
          <w:tab w:val="left" w:pos="709"/>
        </w:tabs>
        <w:spacing w:before="100" w:beforeAutospacing="1" w:after="100" w:afterAutospacing="1"/>
        <w:jc w:val="both"/>
        <w:rPr>
          <w:rFonts w:ascii="PermianSerifTypeface" w:eastAsia="PermianSerifTypeface" w:hAnsi="PermianSerifTypeface" w:cs="PermianSerifTypeface"/>
          <w:color w:val="1F1F1F"/>
          <w:lang w:val="ru"/>
        </w:rPr>
      </w:pPr>
      <w:proofErr w:type="gramStart"/>
      <w:r w:rsidRPr="00B44328">
        <w:rPr>
          <w:rFonts w:ascii="PermianSerifTypeface" w:eastAsia="PermianSerifTypeface" w:hAnsi="PermianSerifTypeface" w:cs="PermianSerifTypeface"/>
          <w:color w:val="1F1F1F"/>
          <w:lang w:val="ru"/>
        </w:rPr>
        <w:t xml:space="preserve">С целью обеспечения </w:t>
      </w:r>
      <w:r w:rsidR="00FC7ABE" w:rsidRPr="00B44328">
        <w:rPr>
          <w:rFonts w:ascii="PermianSerifTypeface" w:hAnsi="PermianSerifTypeface"/>
          <w:lang w:val="ru-RU"/>
        </w:rPr>
        <w:t>объективных</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условий для участия</w:t>
      </w:r>
      <w:r w:rsidRPr="00B44328">
        <w:rPr>
          <w:rFonts w:ascii="PermianSerifTypeface" w:eastAsia="PermianSerifTypeface" w:hAnsi="PermianSerifTypeface" w:cs="PermianSerifTypeface"/>
          <w:color w:val="1F1F1F"/>
          <w:lang w:val="ru-RU"/>
        </w:rPr>
        <w:t>,</w:t>
      </w:r>
      <w:proofErr w:type="gramEnd"/>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 xml:space="preserve">администратор </w:t>
      </w:r>
      <w:r w:rsidRPr="00B44328">
        <w:rPr>
          <w:rFonts w:ascii="PermianSerifTypeface" w:hAnsi="PermianSerifTypeface"/>
        </w:rPr>
        <w:t>ИФ</w:t>
      </w:r>
      <w:r w:rsidRPr="00B44328">
        <w:rPr>
          <w:rFonts w:ascii="PermianSerifTypeface" w:hAnsi="PermianSerifTypeface"/>
          <w:lang w:val="ru-RU"/>
        </w:rPr>
        <w:t>Р</w:t>
      </w:r>
      <w:r w:rsidRPr="00B44328">
        <w:rPr>
          <w:rFonts w:ascii="PermianSerifTypeface" w:eastAsia="PermianSerifTypeface" w:hAnsi="PermianSerifTypeface" w:cs="PermianSerifTypeface"/>
          <w:color w:val="1F1F1F"/>
          <w:lang w:val="ru"/>
        </w:rPr>
        <w:t xml:space="preserve"> устанавливает и публикует недискриминационные критерии доступа и участия в услугах </w:t>
      </w:r>
      <w:r w:rsidRPr="00B44328">
        <w:rPr>
          <w:rFonts w:ascii="PermianSerifTypeface" w:hAnsi="PermianSerifTypeface"/>
        </w:rPr>
        <w:t>ИФ</w:t>
      </w:r>
      <w:r w:rsidRPr="00B44328">
        <w:rPr>
          <w:rFonts w:ascii="PermianSerifTypeface" w:hAnsi="PermianSerifTypeface"/>
          <w:lang w:val="ru-RU"/>
        </w:rPr>
        <w:t>Р</w:t>
      </w:r>
      <w:r w:rsidRPr="00B44328">
        <w:rPr>
          <w:rFonts w:ascii="PermianSerifTypeface" w:eastAsia="PermianSerifTypeface" w:hAnsi="PermianSerifTypeface" w:cs="PermianSerifTypeface"/>
          <w:color w:val="1F1F1F"/>
          <w:lang w:val="ru"/>
        </w:rPr>
        <w:t xml:space="preserve"> для прямых участников, </w:t>
      </w:r>
      <w:r w:rsidRPr="00B44328">
        <w:rPr>
          <w:rFonts w:ascii="PermianSerifTypeface" w:eastAsia="PermianSerifTypeface" w:hAnsi="PermianSerifTypeface" w:cs="PermianSerifTypeface"/>
          <w:color w:val="1F1F1F"/>
          <w:lang w:val="ru-RU"/>
        </w:rPr>
        <w:t>и</w:t>
      </w:r>
      <w:r w:rsidRPr="00B44328">
        <w:rPr>
          <w:rFonts w:ascii="PermianSerifTypeface" w:eastAsia="PermianSerifTypeface" w:hAnsi="PermianSerifTypeface" w:cs="PermianSerifTypeface"/>
          <w:color w:val="1F1F1F"/>
          <w:lang w:val="ru"/>
        </w:rPr>
        <w:t xml:space="preserve"> при необходимости</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для косвенных участников, а также для других </w:t>
      </w:r>
      <w:r w:rsidRPr="00B44328">
        <w:rPr>
          <w:rFonts w:ascii="PermianSerifTypeface" w:hAnsi="PermianSerifTypeface"/>
        </w:rPr>
        <w:t>ИФ</w:t>
      </w:r>
      <w:r w:rsidRPr="00B44328">
        <w:rPr>
          <w:rFonts w:ascii="PermianSerifTypeface" w:hAnsi="PermianSerifTypeface"/>
          <w:lang w:val="ru-RU"/>
        </w:rPr>
        <w:t>Р</w:t>
      </w:r>
      <w:r w:rsidRPr="00B44328">
        <w:rPr>
          <w:rFonts w:ascii="PermianSerifTypeface" w:eastAsia="PermianSerifTypeface" w:hAnsi="PermianSerifTypeface" w:cs="PermianSerifTypeface"/>
          <w:color w:val="1F1F1F"/>
          <w:lang w:val="ru-RU"/>
        </w:rPr>
        <w:t xml:space="preserve">, которые будут </w:t>
      </w:r>
      <w:r w:rsidRPr="00B44328">
        <w:rPr>
          <w:rFonts w:ascii="PermianSerifTypeface" w:eastAsia="PermianSerifTypeface" w:hAnsi="PermianSerifTypeface" w:cs="PermianSerifTypeface"/>
          <w:color w:val="1F1F1F"/>
          <w:lang w:val="ru"/>
        </w:rPr>
        <w:t>пересматриваться</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как минимум раз в год.</w:t>
      </w:r>
    </w:p>
    <w:p w14:paraId="478A1AF2" w14:textId="77777777" w:rsidR="00D23B53" w:rsidRPr="00B44328" w:rsidRDefault="00D23B53" w:rsidP="00D23B53">
      <w:pPr>
        <w:pStyle w:val="ListParagraph"/>
        <w:tabs>
          <w:tab w:val="left" w:pos="567"/>
        </w:tabs>
        <w:spacing w:before="100" w:beforeAutospacing="1" w:after="100" w:afterAutospacing="1"/>
        <w:jc w:val="both"/>
        <w:rPr>
          <w:rFonts w:ascii="PermianSerifTypeface" w:eastAsia="PermianSerifTypeface" w:hAnsi="PermianSerifTypeface" w:cs="PermianSerifTypeface"/>
          <w:color w:val="1F1F1F"/>
          <w:lang w:val="ru"/>
        </w:rPr>
      </w:pPr>
    </w:p>
    <w:p w14:paraId="483D217A" w14:textId="3257EB2F" w:rsidR="009D1D54"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93.1.</w:t>
      </w:r>
      <w:r w:rsidRPr="00B44328">
        <w:rPr>
          <w:rFonts w:ascii="PermianSerifTypeface" w:eastAsia="PermianSerifTypeface" w:hAnsi="PermianSerifTypeface" w:cs="PermianSerifTypeface"/>
          <w:color w:val="1F1F1F"/>
          <w:lang w:val="ru"/>
        </w:rPr>
        <w:t xml:space="preserve"> Критерии доступа и участия, установленные в соответствии с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92, обоснованы с точки зрения безопасности и эффективности </w:t>
      </w:r>
      <w:r w:rsidRPr="00B44328">
        <w:rPr>
          <w:rFonts w:ascii="PermianSerifTypeface" w:hAnsi="PermianSerifTypeface"/>
        </w:rPr>
        <w:t>ИФ</w:t>
      </w:r>
      <w:r w:rsidRPr="00B44328">
        <w:rPr>
          <w:rFonts w:ascii="PermianSerifTypeface" w:hAnsi="PermianSerifTypeface"/>
          <w:lang w:val="ru-RU"/>
        </w:rPr>
        <w:t>Р</w:t>
      </w:r>
      <w:r w:rsidRPr="00B44328">
        <w:rPr>
          <w:rFonts w:ascii="PermianSerifTypeface" w:eastAsia="PermianSerifTypeface" w:hAnsi="PermianSerifTypeface" w:cs="PermianSerifTypeface"/>
          <w:color w:val="1F1F1F"/>
          <w:lang w:val="ru"/>
        </w:rPr>
        <w:t xml:space="preserve"> и рынков, которые он обслуживает, и адаптированы и пропорциональны специфическим рискам </w:t>
      </w:r>
      <w:r w:rsidRPr="00B44328">
        <w:rPr>
          <w:rFonts w:ascii="PermianSerifTypeface" w:hAnsi="PermianSerifTypeface"/>
        </w:rPr>
        <w:t>ИФ</w:t>
      </w:r>
      <w:r w:rsidRPr="00B44328">
        <w:rPr>
          <w:rFonts w:ascii="PermianSerifTypeface" w:hAnsi="PermianSerifTypeface"/>
          <w:lang w:val="ru-RU"/>
        </w:rPr>
        <w:t>Р</w:t>
      </w:r>
      <w:r w:rsidRPr="00B44328">
        <w:rPr>
          <w:rFonts w:ascii="PermianSerifTypeface" w:eastAsia="PermianSerifTypeface" w:hAnsi="PermianSerifTypeface" w:cs="PermianSerifTypeface"/>
          <w:color w:val="1F1F1F"/>
          <w:lang w:val="ru"/>
        </w:rPr>
        <w:t>.</w:t>
      </w:r>
    </w:p>
    <w:p w14:paraId="6C3A2933" w14:textId="23B6042F" w:rsidR="009D1D54" w:rsidRPr="00B44328" w:rsidRDefault="25273E10" w:rsidP="25273E10">
      <w:pPr>
        <w:pStyle w:val="ListParagraph"/>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93.2.</w:t>
      </w:r>
      <w:r w:rsidRPr="00B44328">
        <w:rPr>
          <w:rFonts w:ascii="PermianSerifTypeface" w:eastAsia="PermianSerifTypeface" w:hAnsi="PermianSerifTypeface" w:cs="PermianSerifTypeface"/>
          <w:color w:val="1F1F1F"/>
          <w:lang w:val="ru"/>
        </w:rPr>
        <w:t xml:space="preserve"> Для обеспечения соответствия принципу пропорциональности администратор </w:t>
      </w:r>
      <w:r w:rsidRPr="00B44328">
        <w:rPr>
          <w:rFonts w:ascii="PermianSerifTypeface" w:hAnsi="PermianSerifTypeface"/>
        </w:rPr>
        <w:t>ИФ</w:t>
      </w:r>
      <w:r w:rsidRPr="00B44328">
        <w:rPr>
          <w:rFonts w:ascii="PermianSerifTypeface" w:hAnsi="PermianSerifTypeface"/>
          <w:lang w:val="ru-RU"/>
        </w:rPr>
        <w:t>Р</w:t>
      </w:r>
      <w:r w:rsidRPr="00B44328">
        <w:rPr>
          <w:rFonts w:ascii="PermianSerifTypeface" w:eastAsia="PermianSerifTypeface" w:hAnsi="PermianSerifTypeface" w:cs="PermianSerifTypeface"/>
          <w:color w:val="1F1F1F"/>
          <w:lang w:val="ru"/>
        </w:rPr>
        <w:t xml:space="preserve"> устанавливает требования, предусмотренные в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92, таким образом, чтобы ограничить доступ в наименьшей возможной степени.</w:t>
      </w:r>
    </w:p>
    <w:p w14:paraId="0E4B683D" w14:textId="1E70C0AE" w:rsidR="009D1D54" w:rsidRPr="00B44328" w:rsidRDefault="25273E10" w:rsidP="25273E10">
      <w:pPr>
        <w:pStyle w:val="ListParagraph"/>
        <w:spacing w:before="100" w:beforeAutospacing="1" w:after="100" w:afterAutospacing="1"/>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
        </w:rPr>
        <w:t>93.3.</w:t>
      </w:r>
      <w:r w:rsidRPr="00B44328">
        <w:rPr>
          <w:rFonts w:ascii="PermianSerifTypeface" w:eastAsia="PermianSerifTypeface" w:hAnsi="PermianSerifTypeface" w:cs="PermianSerifTypeface"/>
          <w:color w:val="1F1F1F"/>
          <w:lang w:val="ru"/>
        </w:rPr>
        <w:t xml:space="preserve"> В случае отказа администратора </w:t>
      </w:r>
      <w:r w:rsidRPr="00B44328">
        <w:rPr>
          <w:rFonts w:ascii="PermianSerifTypeface" w:hAnsi="PermianSerifTypeface"/>
        </w:rPr>
        <w:t>ИФ</w:t>
      </w:r>
      <w:r w:rsidRPr="00B44328">
        <w:rPr>
          <w:rFonts w:ascii="PermianSerifTypeface" w:hAnsi="PermianSerifTypeface"/>
          <w:lang w:val="ru-RU"/>
        </w:rPr>
        <w:t>Р</w:t>
      </w:r>
      <w:r w:rsidRPr="00B44328">
        <w:rPr>
          <w:rFonts w:ascii="PermianSerifTypeface" w:eastAsia="PermianSerifTypeface" w:hAnsi="PermianSerifTypeface" w:cs="PermianSerifTypeface"/>
          <w:color w:val="1F1F1F"/>
          <w:lang w:val="ru"/>
        </w:rPr>
        <w:t xml:space="preserve"> в доступе заявителю, он предоставляет письменное объяснение на основе комплексной оценки </w:t>
      </w:r>
      <w:r w:rsidRPr="00B44328">
        <w:rPr>
          <w:rFonts w:ascii="PermianSerifTypeface" w:eastAsia="PermianSerifTypeface" w:hAnsi="PermianSerifTypeface" w:cs="PermianSerifTypeface"/>
          <w:color w:val="1F1F1F"/>
          <w:lang w:val="ru-RU"/>
        </w:rPr>
        <w:t>р</w:t>
      </w:r>
      <w:r w:rsidRPr="00B44328">
        <w:rPr>
          <w:rFonts w:ascii="PermianSerifTypeface" w:eastAsia="PermianSerifTypeface" w:hAnsi="PermianSerifTypeface" w:cs="PermianSerifTypeface"/>
          <w:color w:val="1F1F1F"/>
          <w:lang w:val="ru"/>
        </w:rPr>
        <w:t>исков.</w:t>
      </w:r>
    </w:p>
    <w:p w14:paraId="1F4C4F93" w14:textId="77777777" w:rsidR="00D23B53" w:rsidRPr="00B44328" w:rsidRDefault="00D23B53" w:rsidP="0081584E">
      <w:pPr>
        <w:pStyle w:val="ListParagraph"/>
        <w:spacing w:before="100" w:beforeAutospacing="1" w:after="100" w:afterAutospacing="1"/>
        <w:jc w:val="both"/>
        <w:rPr>
          <w:rFonts w:ascii="PermianSerifTypeface" w:eastAsia="PermianSerifTypeface" w:hAnsi="PermianSerifTypeface" w:cs="PermianSerifTypeface"/>
          <w:color w:val="1F1F1F"/>
          <w:lang w:val="ru-RU"/>
        </w:rPr>
      </w:pPr>
    </w:p>
    <w:p w14:paraId="1F58030C" w14:textId="0D5AEB7E" w:rsidR="0081584E"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lastRenderedPageBreak/>
        <w:t>94.1.</w:t>
      </w:r>
      <w:r w:rsidRPr="00B44328">
        <w:rPr>
          <w:rFonts w:ascii="PermianSerifTypeface" w:eastAsia="PermianSerifTypeface" w:hAnsi="PermianSerifTypeface" w:cs="PermianSerifTypeface"/>
          <w:color w:val="1F1F1F"/>
          <w:lang w:val="ru"/>
        </w:rPr>
        <w:t xml:space="preserve"> Администратор ИФР постоянно отслеживает соответствие участников критериям доступа и участия ИФР.</w:t>
      </w:r>
    </w:p>
    <w:p w14:paraId="01E0CD4B" w14:textId="77777777" w:rsidR="00D23B53" w:rsidRPr="00B44328" w:rsidRDefault="25273E10" w:rsidP="25273E10">
      <w:pPr>
        <w:pStyle w:val="ListParagraph"/>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94.2.</w:t>
      </w:r>
      <w:r w:rsidRPr="00B44328">
        <w:rPr>
          <w:rFonts w:ascii="PermianSerifTypeface" w:eastAsia="PermianSerifTypeface" w:hAnsi="PermianSerifTypeface" w:cs="PermianSerifTypeface"/>
          <w:color w:val="1F1F1F"/>
          <w:lang w:val="ru"/>
        </w:rPr>
        <w:t xml:space="preserve"> Администратор ИФР устанавливает и публикует недискриминационные процедуры приостановки и упорядоченного прекращения права на участие участника в случае несоблюдения им критериев доступа и участия, а также публикует ключевые аспекты этих процедур.</w:t>
      </w:r>
    </w:p>
    <w:p w14:paraId="6C9BDEE2" w14:textId="59ADF6C5" w:rsidR="00895BE8" w:rsidRPr="00B44328" w:rsidRDefault="25273E10" w:rsidP="25273E10">
      <w:pPr>
        <w:pStyle w:val="ListParagraph"/>
        <w:spacing w:before="100" w:beforeAutospacing="1" w:after="100" w:afterAutospacing="1"/>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
        </w:rPr>
        <w:t>94.3.</w:t>
      </w:r>
      <w:r w:rsidRPr="00B44328">
        <w:rPr>
          <w:rFonts w:ascii="PermianSerifTypeface" w:eastAsia="PermianSerifTypeface" w:hAnsi="PermianSerifTypeface" w:cs="PermianSerifTypeface"/>
          <w:color w:val="1F1F1F"/>
          <w:lang w:val="ru"/>
        </w:rPr>
        <w:t xml:space="preserve"> Процедуры, установленные согласно подпункту 94.2, пересматриваются как минимум раз в год.</w:t>
      </w:r>
    </w:p>
    <w:p w14:paraId="7CC0A54B" w14:textId="77777777" w:rsidR="00D23B53" w:rsidRPr="00B44328" w:rsidRDefault="00D23B53" w:rsidP="00D23B53">
      <w:pPr>
        <w:pStyle w:val="ListParagraph"/>
        <w:spacing w:before="100" w:beforeAutospacing="1" w:after="100" w:afterAutospacing="1"/>
        <w:jc w:val="both"/>
        <w:rPr>
          <w:rFonts w:ascii="PermianSerifTypeface" w:eastAsia="PermianSerifTypeface" w:hAnsi="PermianSerifTypeface" w:cs="PermianSerifTypeface"/>
          <w:color w:val="1F1F1F"/>
          <w:lang w:val="ru-RU"/>
        </w:rPr>
      </w:pPr>
    </w:p>
    <w:p w14:paraId="512386AC" w14:textId="7761765F" w:rsidR="00A74DF2" w:rsidRPr="00B44328" w:rsidRDefault="00C66614" w:rsidP="00611105">
      <w:pPr>
        <w:pStyle w:val="Heading3"/>
        <w:jc w:val="center"/>
        <w:rPr>
          <w:rFonts w:ascii="PermianSerifTypeface" w:eastAsia="PermianSerifTypeface" w:hAnsi="PermianSerifTypeface" w:cs="PermianSerifTypeface"/>
          <w:b/>
          <w:bCs/>
          <w:color w:val="1F1F1F"/>
          <w:lang w:val="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19</w:t>
      </w:r>
      <w:r w:rsidR="00611105" w:rsidRPr="00B44328">
        <w:br/>
      </w:r>
      <w:r w:rsidR="25273E10" w:rsidRPr="00B44328">
        <w:rPr>
          <w:rFonts w:ascii="PermianSerifTypeface" w:eastAsia="PermianSerifTypeface" w:hAnsi="PermianSerifTypeface" w:cs="PermianSerifTypeface"/>
          <w:b/>
          <w:bCs/>
          <w:color w:val="1F1F1F"/>
          <w:lang w:val="ru"/>
        </w:rPr>
        <w:t>Требования к многоуровневым соглашениям об участии</w:t>
      </w:r>
    </w:p>
    <w:p w14:paraId="203B92FE" w14:textId="63CD568A" w:rsidR="0081584E"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95.1.</w:t>
      </w:r>
      <w:r w:rsidRPr="00B44328">
        <w:rPr>
          <w:rFonts w:ascii="PermianSerifTypeface" w:eastAsia="PermianSerifTypeface" w:hAnsi="PermianSerifTypeface" w:cs="PermianSerifTypeface"/>
          <w:color w:val="1F1F1F"/>
          <w:lang w:val="ru"/>
        </w:rPr>
        <w:t xml:space="preserve"> В целях надлежащего управления рисками администратор ИФР обеспечивает, чтобы правила, процедуры и договорные соглашения ИФР позволяли ему собирать информацию об участии на непрямом уровне для выявления, мониторинга и управления любыми значительными рисками для ИФР, возникающими в связи с таким участием.</w:t>
      </w:r>
    </w:p>
    <w:p w14:paraId="1F7997E2" w14:textId="294D9436" w:rsidR="00A74DF2" w:rsidRPr="00B44328" w:rsidRDefault="25273E10" w:rsidP="25273E10">
      <w:pPr>
        <w:pStyle w:val="ListParagraph"/>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95.2.</w:t>
      </w:r>
      <w:r w:rsidRPr="00B44328">
        <w:rPr>
          <w:rFonts w:ascii="PermianSerifTypeface" w:eastAsia="PermianSerifTypeface" w:hAnsi="PermianSerifTypeface" w:cs="PermianSerifTypeface"/>
          <w:color w:val="1F1F1F"/>
          <w:lang w:val="ru"/>
        </w:rPr>
        <w:t xml:space="preserve"> Собираемая информация включает, не менее, следующие аспекты:</w:t>
      </w:r>
    </w:p>
    <w:p w14:paraId="16C47E0A" w14:textId="0FF72295" w:rsidR="00A74DF2" w:rsidRPr="00B44328" w:rsidRDefault="25273E10" w:rsidP="25273E10">
      <w:pPr>
        <w:pStyle w:val="ListParagraph"/>
        <w:spacing w:before="100" w:beforeAutospacing="1" w:after="100" w:afterAutospacing="1"/>
        <w:ind w:left="1843" w:hanging="113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95.2.1.</w:t>
      </w:r>
      <w:r w:rsidRPr="00B44328">
        <w:rPr>
          <w:rFonts w:ascii="PermianSerifTypeface" w:eastAsia="PermianSerifTypeface" w:hAnsi="PermianSerifTypeface" w:cs="PermianSerifTypeface"/>
          <w:color w:val="1F1F1F"/>
          <w:lang w:val="ru"/>
        </w:rPr>
        <w:t xml:space="preserve"> деятельность, которую прямые участники выполняют от своего имени и от имени непрямых участников, как доля от общей активности системы;</w:t>
      </w:r>
    </w:p>
    <w:p w14:paraId="0B23FD4F" w14:textId="174FCF02" w:rsidR="00A74DF2" w:rsidRPr="00B44328" w:rsidRDefault="25273E10" w:rsidP="25273E10">
      <w:pPr>
        <w:pStyle w:val="ListParagraph"/>
        <w:spacing w:before="100" w:beforeAutospacing="1" w:after="100" w:afterAutospacing="1"/>
        <w:ind w:left="1701" w:hanging="839"/>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95.2.2.</w:t>
      </w:r>
      <w:r w:rsidRPr="00B44328">
        <w:rPr>
          <w:rFonts w:ascii="PermianSerifTypeface" w:eastAsia="PermianSerifTypeface" w:hAnsi="PermianSerifTypeface" w:cs="PermianSerifTypeface"/>
          <w:color w:val="1F1F1F"/>
          <w:lang w:val="ru"/>
        </w:rPr>
        <w:t xml:space="preserve"> количество непрямых участников, осуществляющих расчеты через</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отдельных прямых участников;</w:t>
      </w:r>
    </w:p>
    <w:p w14:paraId="7EB97199" w14:textId="488F7351" w:rsidR="00A74DF2" w:rsidRPr="00B44328" w:rsidRDefault="25273E10" w:rsidP="25273E10">
      <w:pPr>
        <w:pStyle w:val="ListParagraph"/>
        <w:spacing w:before="100" w:beforeAutospacing="1" w:after="100" w:afterAutospacing="1"/>
        <w:ind w:left="1701" w:hanging="98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95.2.3.</w:t>
      </w:r>
      <w:r w:rsidRPr="00B44328">
        <w:rPr>
          <w:rFonts w:ascii="PermianSerifTypeface" w:eastAsia="PermianSerifTypeface" w:hAnsi="PermianSerifTypeface" w:cs="PermianSerifTypeface"/>
          <w:color w:val="1F1F1F"/>
          <w:lang w:val="ru"/>
        </w:rPr>
        <w:t xml:space="preserve"> объемы и стоимости транзакций в ИФР, исходящие от каждого непрямого участника;</w:t>
      </w:r>
    </w:p>
    <w:p w14:paraId="2B47F9BD" w14:textId="090BBB12" w:rsidR="00A74DF2" w:rsidRPr="00B44328" w:rsidRDefault="25273E10" w:rsidP="25273E10">
      <w:pPr>
        <w:pStyle w:val="ListParagraph"/>
        <w:spacing w:before="100" w:beforeAutospacing="1" w:after="100" w:afterAutospacing="1"/>
        <w:ind w:left="1701" w:hanging="98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95.2.4.</w:t>
      </w:r>
      <w:r w:rsidRPr="00B44328">
        <w:rPr>
          <w:rFonts w:ascii="PermianSerifTypeface" w:eastAsia="PermianSerifTypeface" w:hAnsi="PermianSerifTypeface" w:cs="PermianSerifTypeface"/>
          <w:color w:val="1F1F1F"/>
          <w:lang w:val="ru"/>
        </w:rPr>
        <w:t xml:space="preserve"> объемы и стоимости транзакций, указанных в подпункте 95.2.3, как доля от транзакций прямого участника, через которого непрямой участник получает доступ к ИФР.</w:t>
      </w:r>
    </w:p>
    <w:p w14:paraId="03448495" w14:textId="061DA4EB" w:rsidR="00A74DF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выявляет значительные зависимости между прямыми и непрямыми участниками, которые могут повлиять на ИФР, учитывая информацию, предусмотренную в пункте 95.</w:t>
      </w:r>
    </w:p>
    <w:p w14:paraId="769EEF17" w14:textId="29DF09BF" w:rsidR="00A74DF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выявляет непрямых участников, которые создают значительные риски для ИФР и прямых участников, через которых они получают доступ к ИФР, с целью управления этими рисками.</w:t>
      </w:r>
    </w:p>
    <w:p w14:paraId="36CE31C4" w14:textId="60B49631" w:rsidR="00895BE8"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пересматривает, как минимум раз в год, риски, возникающие из многоуровневых соглашений об участии, и принимает меры по их снижению, когда это необходимо, чтобы обеспечить надлежащее управление рисками.</w:t>
      </w:r>
    </w:p>
    <w:p w14:paraId="7D562A6F" w14:textId="4CA87D99" w:rsidR="00AF3353" w:rsidRPr="00B44328" w:rsidRDefault="00C66614" w:rsidP="00611105">
      <w:pPr>
        <w:pStyle w:val="Heading3"/>
        <w:jc w:val="center"/>
        <w:rPr>
          <w:rFonts w:ascii="PermianSerifTypeface" w:eastAsia="PermianSerifTypeface" w:hAnsi="PermianSerifTypeface" w:cs="PermianSerifTypeface"/>
          <w:b/>
          <w:bCs/>
          <w:color w:val="1F1F1F"/>
          <w:lang w:val="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20</w:t>
      </w:r>
      <w:r w:rsidR="00611105" w:rsidRPr="00B44328">
        <w:rPr>
          <w:rFonts w:ascii="PermianSerifTypeface" w:hAnsi="PermianSerifTypeface"/>
          <w:b/>
          <w:bCs/>
          <w:color w:val="auto"/>
          <w:lang w:val="ru-RU"/>
        </w:rPr>
        <w:br/>
      </w:r>
      <w:r w:rsidR="25273E10" w:rsidRPr="00B44328">
        <w:rPr>
          <w:rFonts w:ascii="PermianSerifTypeface" w:eastAsia="PermianSerifTypeface" w:hAnsi="PermianSerifTypeface" w:cs="PermianSerifTypeface"/>
          <w:b/>
          <w:bCs/>
          <w:color w:val="auto"/>
          <w:lang w:val="ru"/>
        </w:rPr>
        <w:t xml:space="preserve">Требования </w:t>
      </w:r>
      <w:r w:rsidR="25273E10" w:rsidRPr="00B44328">
        <w:rPr>
          <w:rFonts w:ascii="PermianSerifTypeface" w:hAnsi="PermianSerifTypeface"/>
          <w:b/>
          <w:bCs/>
          <w:color w:val="auto"/>
          <w:lang w:val="ru-RU"/>
        </w:rPr>
        <w:t>применимые</w:t>
      </w:r>
      <w:r w:rsidR="25273E10" w:rsidRPr="00B44328">
        <w:rPr>
          <w:rFonts w:ascii="PermianSerifTypeface" w:eastAsia="PermianSerifTypeface" w:hAnsi="PermianSerifTypeface" w:cs="PermianSerifTypeface"/>
          <w:b/>
          <w:bCs/>
          <w:color w:val="auto"/>
          <w:lang w:val="ru"/>
        </w:rPr>
        <w:t xml:space="preserve"> к соединениям между </w:t>
      </w:r>
      <w:r w:rsidR="25273E10" w:rsidRPr="00B44328">
        <w:rPr>
          <w:rFonts w:ascii="PermianSerifTypeface" w:hAnsi="PermianSerifTypeface"/>
          <w:b/>
          <w:bCs/>
          <w:color w:val="auto"/>
          <w:lang w:val="ru-RU"/>
        </w:rPr>
        <w:t>ИФР</w:t>
      </w:r>
    </w:p>
    <w:p w14:paraId="1BA7B1A7" w14:textId="77777777" w:rsidR="00D23B53" w:rsidRPr="00B44328" w:rsidRDefault="25273E10" w:rsidP="25273E10">
      <w:pPr>
        <w:pStyle w:val="ListParagraph"/>
        <w:numPr>
          <w:ilvl w:val="0"/>
          <w:numId w:val="3"/>
        </w:numPr>
        <w:spacing w:before="100" w:beforeAutospacing="1" w:after="100" w:afterAutospacing="1"/>
        <w:ind w:left="709"/>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В целях надлежащего управления рисками, связанными с соединениями между ИФР, администратор ИФР выявляет, мониторит и управляет этими рисками.</w:t>
      </w:r>
    </w:p>
    <w:p w14:paraId="33A319DC" w14:textId="20D80E42" w:rsidR="00AF3353" w:rsidRPr="00B44328" w:rsidRDefault="25273E10" w:rsidP="25273E10">
      <w:pPr>
        <w:pStyle w:val="ListParagraph"/>
        <w:numPr>
          <w:ilvl w:val="0"/>
          <w:numId w:val="3"/>
        </w:numPr>
        <w:spacing w:before="100" w:beforeAutospacing="1" w:after="100" w:afterAutospacing="1"/>
        <w:ind w:left="709" w:hanging="425"/>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lastRenderedPageBreak/>
        <w:t>Перед установлением соединения и на постоянной основе после его установления, администратор ИФР выявляет, мониторит и управляет всеми возможными источниками риска, возникающими из соглашения о соединении.</w:t>
      </w:r>
    </w:p>
    <w:p w14:paraId="1323EB1C" w14:textId="6BC53EF7" w:rsidR="00AF3353" w:rsidRPr="00B44328" w:rsidRDefault="25273E10" w:rsidP="25273E10">
      <w:pPr>
        <w:pStyle w:val="ListParagraph"/>
        <w:numPr>
          <w:ilvl w:val="0"/>
          <w:numId w:val="3"/>
        </w:numPr>
        <w:spacing w:before="100" w:beforeAutospacing="1" w:after="100" w:afterAutospacing="1"/>
        <w:ind w:left="709"/>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обеспечивает наличие прочной правовой основы для соединения во всех соответствующих юрисдикциях, которая поддерживает архитектуру системы и обеспечивает адекватную защиту ИФР, участвующих в соединении.</w:t>
      </w:r>
    </w:p>
    <w:p w14:paraId="63FF5102" w14:textId="0DC55E55" w:rsidR="00AF3353"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102.1.</w:t>
      </w:r>
      <w:r w:rsidRPr="00B44328">
        <w:rPr>
          <w:rFonts w:ascii="PermianSerifTypeface" w:eastAsia="PermianSerifTypeface" w:hAnsi="PermianSerifTypeface" w:cs="PermianSerifTypeface"/>
          <w:color w:val="1F1F1F"/>
          <w:lang w:val="ru"/>
        </w:rPr>
        <w:t xml:space="preserve"> Администраторы подключённых ЦД измеряют, </w:t>
      </w:r>
      <w:r w:rsidR="001D0451" w:rsidRPr="00B44328">
        <w:rPr>
          <w:rFonts w:ascii="PermianSerifTypeface" w:eastAsia="PermianSerifTypeface" w:hAnsi="PermianSerifTypeface" w:cs="PermianSerifTypeface"/>
          <w:color w:val="1F1F1F"/>
          <w:lang w:val="ru-RU"/>
        </w:rPr>
        <w:t xml:space="preserve">осуществляют </w:t>
      </w:r>
      <w:r w:rsidRPr="00B44328">
        <w:rPr>
          <w:rFonts w:ascii="PermianSerifTypeface" w:eastAsia="PermianSerifTypeface" w:hAnsi="PermianSerifTypeface" w:cs="PermianSerifTypeface"/>
          <w:color w:val="1F1F1F"/>
          <w:lang w:val="ru"/>
        </w:rPr>
        <w:t>монитор</w:t>
      </w:r>
      <w:proofErr w:type="spellStart"/>
      <w:r w:rsidR="001D0451" w:rsidRPr="00B44328">
        <w:rPr>
          <w:rFonts w:ascii="PermianSerifTypeface" w:eastAsia="PermianSerifTypeface" w:hAnsi="PermianSerifTypeface" w:cs="PermianSerifTypeface"/>
          <w:color w:val="1F1F1F"/>
          <w:lang w:val="ru-RU"/>
        </w:rPr>
        <w:t>инг</w:t>
      </w:r>
      <w:proofErr w:type="spellEnd"/>
      <w:r w:rsidRPr="00B44328">
        <w:rPr>
          <w:rFonts w:ascii="PermianSerifTypeface" w:eastAsia="PermianSerifTypeface" w:hAnsi="PermianSerifTypeface" w:cs="PermianSerifTypeface"/>
          <w:color w:val="1F1F1F"/>
          <w:lang w:val="ru"/>
        </w:rPr>
        <w:t xml:space="preserve"> и управляют кредитными и ликвидными рисками, возникающими у обеих сторон.</w:t>
      </w:r>
    </w:p>
    <w:p w14:paraId="54D3B0A3" w14:textId="12A35A0F" w:rsidR="00AF3353"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102.2.</w:t>
      </w:r>
      <w:r w:rsidRPr="00B44328">
        <w:rPr>
          <w:rFonts w:ascii="PermianSerifTypeface" w:eastAsia="PermianSerifTypeface" w:hAnsi="PermianSerifTypeface" w:cs="PermianSerifTypeface"/>
          <w:color w:val="1F1F1F"/>
          <w:lang w:val="ru"/>
        </w:rPr>
        <w:t xml:space="preserve"> Любое предоставление кредита между подключёнными ЦД подлежит определенному лимиту и полностью обеспечивается высококачественными гарантиями.</w:t>
      </w:r>
    </w:p>
    <w:p w14:paraId="582C412B" w14:textId="49349D34" w:rsidR="00AF3353"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Временные переводы финансовых инструментов между подключёнными ЦД запрещены.</w:t>
      </w:r>
    </w:p>
    <w:p w14:paraId="34CCF44D" w14:textId="752B0453" w:rsidR="00AF3353"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Администратор ЦД-инвестора устанавливает </w:t>
      </w:r>
      <w:r w:rsidR="00AC524B" w:rsidRPr="00B44328">
        <w:rPr>
          <w:rFonts w:ascii="PermianSerifTypeface" w:eastAsia="PermianSerifTypeface" w:hAnsi="PermianSerifTypeface" w:cs="PermianSerifTypeface"/>
          <w:color w:val="1F1F1F"/>
          <w:lang w:val="ru-RU"/>
        </w:rPr>
        <w:t>соединение</w:t>
      </w:r>
      <w:r w:rsidRPr="00B44328">
        <w:rPr>
          <w:rFonts w:ascii="PermianSerifTypeface" w:eastAsia="PermianSerifTypeface" w:hAnsi="PermianSerifTypeface" w:cs="PermianSerifTypeface"/>
          <w:color w:val="1F1F1F"/>
          <w:lang w:val="ru"/>
        </w:rPr>
        <w:t xml:space="preserve"> с ЦД-эмитентом только в том случае, если соглашение обеспечивает высокий уровень защиты прав участников ЦД-инвестора.</w:t>
      </w:r>
    </w:p>
    <w:p w14:paraId="35C4F41B" w14:textId="395EAA4D" w:rsidR="00AF3353"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Администратор ЦД-инвестора, использующий посредника для </w:t>
      </w:r>
      <w:r w:rsidR="00AC524B" w:rsidRPr="00B44328">
        <w:rPr>
          <w:rFonts w:ascii="PermianSerifTypeface" w:eastAsia="PermianSerifTypeface" w:hAnsi="PermianSerifTypeface" w:cs="PermianSerifTypeface"/>
          <w:color w:val="1F1F1F"/>
          <w:lang w:val="ru-RU"/>
        </w:rPr>
        <w:t>соединения с</w:t>
      </w:r>
      <w:r w:rsidRPr="00B44328">
        <w:rPr>
          <w:rFonts w:ascii="PermianSerifTypeface" w:eastAsia="PermianSerifTypeface" w:hAnsi="PermianSerifTypeface" w:cs="PermianSerifTypeface"/>
          <w:color w:val="1F1F1F"/>
          <w:lang w:val="ru"/>
        </w:rPr>
        <w:t xml:space="preserve"> ЦД-эмитентом, измеряет, отслеживает и управляет дополнительные риски, включая риски хранения, кредитные, юридические и операционные, возникающие из использования посредника.</w:t>
      </w:r>
    </w:p>
    <w:p w14:paraId="5FD58A3F" w14:textId="6F99161F" w:rsidR="00AF3353"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106.1.</w:t>
      </w:r>
      <w:r w:rsidRPr="00B44328">
        <w:rPr>
          <w:rFonts w:ascii="PermianSerifTypeface" w:eastAsia="PermianSerifTypeface" w:hAnsi="PermianSerifTypeface" w:cs="PermianSerifTypeface"/>
          <w:color w:val="1F1F1F"/>
          <w:lang w:val="ru"/>
        </w:rPr>
        <w:t xml:space="preserve"> </w:t>
      </w:r>
      <w:proofErr w:type="gramStart"/>
      <w:r w:rsidRPr="00B44328">
        <w:rPr>
          <w:rFonts w:ascii="PermianSerifTypeface" w:eastAsia="PermianSerifTypeface" w:hAnsi="PermianSerifTypeface" w:cs="PermianSerifTypeface"/>
          <w:color w:val="1F1F1F"/>
          <w:lang w:val="ru"/>
        </w:rPr>
        <w:t>Перед установлением соединения с другим ЦК,</w:t>
      </w:r>
      <w:proofErr w:type="gramEnd"/>
      <w:r w:rsidRPr="00B44328">
        <w:rPr>
          <w:rFonts w:ascii="PermianSerifTypeface" w:eastAsia="PermianSerifTypeface" w:hAnsi="PermianSerifTypeface" w:cs="PermianSerifTypeface"/>
          <w:color w:val="1F1F1F"/>
          <w:lang w:val="ru"/>
        </w:rPr>
        <w:t xml:space="preserve"> администратор ЦК выявляет и управляет потенциальные эффекты заражения, возникающими в результате неплатежеспособности подключённ</w:t>
      </w:r>
      <w:r w:rsidR="00AC524B" w:rsidRPr="00B44328">
        <w:rPr>
          <w:rFonts w:ascii="PermianSerifTypeface" w:eastAsia="PermianSerifTypeface" w:hAnsi="PermianSerifTypeface" w:cs="PermianSerifTypeface"/>
          <w:color w:val="1F1F1F"/>
          <w:lang w:val="ru"/>
        </w:rPr>
        <w:t>ого</w:t>
      </w:r>
      <w:r w:rsidRPr="00B44328">
        <w:rPr>
          <w:rFonts w:ascii="PermianSerifTypeface" w:eastAsia="PermianSerifTypeface" w:hAnsi="PermianSerifTypeface" w:cs="PermianSerifTypeface"/>
          <w:color w:val="1F1F1F"/>
          <w:lang w:val="ru"/>
        </w:rPr>
        <w:t xml:space="preserve"> ЦК.</w:t>
      </w:r>
    </w:p>
    <w:p w14:paraId="1E2575F2" w14:textId="3FE6CEDB" w:rsidR="00AF3353"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106.2.</w:t>
      </w:r>
      <w:r w:rsidRPr="00B44328">
        <w:rPr>
          <w:rFonts w:ascii="PermianSerifTypeface" w:eastAsia="PermianSerifTypeface" w:hAnsi="PermianSerifTypeface" w:cs="PermianSerifTypeface"/>
          <w:color w:val="1F1F1F"/>
          <w:lang w:val="ru"/>
        </w:rPr>
        <w:t xml:space="preserve"> Если соединение включает три или более ЦК, администратор каждой ЦК выявляет, оценивает и управляет рисками, связанными с коллективным соглашением о соединении.</w:t>
      </w:r>
    </w:p>
    <w:p w14:paraId="1E2A7D56" w14:textId="5CD301ED" w:rsidR="00AF3353"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Каждая ЦК, участвующая в соглашении о соединении между ЦК, способна покрывать полностью, как минимум ежедневно, свои текущие и возможные будущие обязательства перед соединенными ЦК и своими участниками, если это необходимо, с высоким уровнем доверия, не снижая своей способности выполнять обязательства перед собственными участниками в любой момент времени.</w:t>
      </w:r>
    </w:p>
    <w:p w14:paraId="5ED3022A" w14:textId="41D85327" w:rsidR="00F9394C"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Соглашения о соединении между платежными системами разработаны таким образом, чтобы каждая платежная система могла соблюдать требования, предусмотренные в приложении № 2.</w:t>
      </w:r>
    </w:p>
    <w:p w14:paraId="6CD17CBE" w14:textId="7C0DE187" w:rsidR="00132568" w:rsidRPr="00B44328" w:rsidRDefault="00C66614" w:rsidP="00611105">
      <w:pPr>
        <w:pStyle w:val="Heading3"/>
        <w:jc w:val="center"/>
        <w:rPr>
          <w:rFonts w:ascii="PermianSerifTypeface" w:hAnsi="PermianSerifTypeface"/>
          <w:b/>
          <w:bCs/>
          <w:color w:val="auto"/>
          <w:lang w:val="ru-RU" w:eastAsia="ro-MD"/>
        </w:rPr>
      </w:pPr>
      <w:proofErr w:type="spellStart"/>
      <w:r w:rsidRPr="00B44328">
        <w:rPr>
          <w:rFonts w:ascii="PermianSerifTypeface" w:hAnsi="PermianSerifTypeface"/>
          <w:b/>
          <w:bCs/>
          <w:color w:val="auto"/>
        </w:rPr>
        <w:t>Часть</w:t>
      </w:r>
      <w:proofErr w:type="spellEnd"/>
      <w:r w:rsidR="00132568" w:rsidRPr="00B44328">
        <w:rPr>
          <w:rFonts w:ascii="PermianSerifTypeface" w:hAnsi="PermianSerifTypeface"/>
          <w:b/>
          <w:bCs/>
          <w:color w:val="auto"/>
        </w:rPr>
        <w:t xml:space="preserve"> 21</w:t>
      </w:r>
      <w:r w:rsidR="00611105" w:rsidRPr="00B44328">
        <w:rPr>
          <w:rFonts w:ascii="PermianSerifTypeface" w:hAnsi="PermianSerifTypeface"/>
          <w:b/>
          <w:bCs/>
          <w:color w:val="auto"/>
        </w:rPr>
        <w:br/>
      </w:r>
      <w:proofErr w:type="spellStart"/>
      <w:r w:rsidR="00132568" w:rsidRPr="00B44328">
        <w:rPr>
          <w:rFonts w:ascii="PermianSerifTypeface" w:hAnsi="PermianSerifTypeface"/>
          <w:b/>
          <w:bCs/>
          <w:color w:val="auto"/>
          <w:lang w:eastAsia="ro-MD"/>
        </w:rPr>
        <w:t>Требования</w:t>
      </w:r>
      <w:proofErr w:type="spellEnd"/>
      <w:r w:rsidR="00132568" w:rsidRPr="00B44328">
        <w:rPr>
          <w:rFonts w:ascii="PermianSerifTypeface" w:hAnsi="PermianSerifTypeface"/>
          <w:b/>
          <w:bCs/>
          <w:color w:val="auto"/>
          <w:lang w:eastAsia="ro-MD"/>
        </w:rPr>
        <w:t xml:space="preserve"> к </w:t>
      </w:r>
      <w:proofErr w:type="spellStart"/>
      <w:r w:rsidR="00132568" w:rsidRPr="00B44328">
        <w:rPr>
          <w:rFonts w:ascii="PermianSerifTypeface" w:hAnsi="PermianSerifTypeface"/>
          <w:b/>
          <w:bCs/>
          <w:color w:val="auto"/>
          <w:lang w:eastAsia="ro-MD"/>
        </w:rPr>
        <w:t>эффективности</w:t>
      </w:r>
      <w:proofErr w:type="spellEnd"/>
      <w:r w:rsidR="00132568" w:rsidRPr="00B44328">
        <w:rPr>
          <w:rFonts w:ascii="PermianSerifTypeface" w:hAnsi="PermianSerifTypeface"/>
          <w:b/>
          <w:bCs/>
          <w:color w:val="auto"/>
          <w:lang w:eastAsia="ro-MD"/>
        </w:rPr>
        <w:t xml:space="preserve"> и </w:t>
      </w:r>
      <w:proofErr w:type="spellStart"/>
      <w:r w:rsidR="00132568" w:rsidRPr="00B44328">
        <w:rPr>
          <w:rFonts w:ascii="PermianSerifTypeface" w:hAnsi="PermianSerifTypeface"/>
          <w:b/>
          <w:bCs/>
          <w:color w:val="auto"/>
          <w:lang w:eastAsia="ro-MD"/>
        </w:rPr>
        <w:t>результативности</w:t>
      </w:r>
      <w:proofErr w:type="spellEnd"/>
    </w:p>
    <w:p w14:paraId="3BAB6D40" w14:textId="2CA741DF" w:rsidR="00132568"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w:t>
      </w:r>
      <w:r w:rsidR="00AC524B" w:rsidRPr="00B44328">
        <w:rPr>
          <w:rFonts w:ascii="PermianSerifTypeface" w:eastAsia="PermianSerifTypeface" w:hAnsi="PermianSerifTypeface" w:cs="PermianSerifTypeface"/>
          <w:color w:val="1F1F1F"/>
          <w:lang w:val="ru"/>
        </w:rPr>
        <w:t>ФР</w:t>
      </w:r>
      <w:r w:rsidRPr="00B44328">
        <w:rPr>
          <w:rFonts w:ascii="PermianSerifTypeface" w:eastAsia="PermianSerifTypeface" w:hAnsi="PermianSerifTypeface" w:cs="PermianSerifTypeface"/>
          <w:color w:val="1F1F1F"/>
          <w:lang w:val="ru"/>
        </w:rPr>
        <w:t xml:space="preserve"> имеет механизмы для выявления и удовлетворения потребностей рынков, обслуживаемых </w:t>
      </w:r>
      <w:r w:rsidR="00AC524B" w:rsidRPr="00B44328">
        <w:rPr>
          <w:rFonts w:ascii="PermianSerifTypeface" w:eastAsia="PermianSerifTypeface" w:hAnsi="PermianSerifTypeface" w:cs="PermianSerifTypeface"/>
          <w:color w:val="1F1F1F"/>
          <w:lang w:val="ru"/>
        </w:rPr>
        <w:t>ИФР, в частности,</w:t>
      </w:r>
      <w:r w:rsidRPr="00B44328">
        <w:rPr>
          <w:rFonts w:ascii="PermianSerifTypeface" w:eastAsia="PermianSerifTypeface" w:hAnsi="PermianSerifTypeface" w:cs="PermianSerifTypeface"/>
          <w:color w:val="1F1F1F"/>
          <w:lang w:val="ru"/>
        </w:rPr>
        <w:t xml:space="preserve"> в отношении:</w:t>
      </w:r>
    </w:p>
    <w:p w14:paraId="3A8AFD34" w14:textId="77777777" w:rsidR="00132568"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109.1.</w:t>
      </w:r>
      <w:r w:rsidRPr="00B44328">
        <w:rPr>
          <w:rFonts w:ascii="PermianSerifTypeface" w:eastAsia="PermianSerifTypeface" w:hAnsi="PermianSerifTypeface" w:cs="PermianSerifTypeface"/>
          <w:color w:val="1F1F1F"/>
          <w:lang w:val="ru"/>
        </w:rPr>
        <w:t xml:space="preserve"> выбора механизма клиринга и расчетов;</w:t>
      </w:r>
    </w:p>
    <w:p w14:paraId="01207C47" w14:textId="77777777" w:rsidR="00132568"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lastRenderedPageBreak/>
        <w:t>109.2.</w:t>
      </w:r>
      <w:r w:rsidRPr="00B44328">
        <w:rPr>
          <w:rFonts w:ascii="PermianSerifTypeface" w:eastAsia="PermianSerifTypeface" w:hAnsi="PermianSerifTypeface" w:cs="PermianSerifTypeface"/>
          <w:color w:val="1F1F1F"/>
          <w:lang w:val="ru"/>
        </w:rPr>
        <w:t xml:space="preserve"> операционной структуры;</w:t>
      </w:r>
    </w:p>
    <w:p w14:paraId="564C4EBD" w14:textId="6257BA62" w:rsidR="00132568"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109.3.</w:t>
      </w:r>
      <w:r w:rsidRPr="00B44328">
        <w:rPr>
          <w:rFonts w:ascii="PermianSerifTypeface" w:eastAsia="PermianSerifTypeface" w:hAnsi="PermianSerifTypeface" w:cs="PermianSerifTypeface"/>
          <w:color w:val="1F1F1F"/>
          <w:lang w:val="ru"/>
        </w:rPr>
        <w:t xml:space="preserve"> сфер</w:t>
      </w:r>
      <w:r w:rsidR="00AC524B" w:rsidRPr="00B44328">
        <w:rPr>
          <w:rFonts w:ascii="PermianSerifTypeface" w:eastAsia="PermianSerifTypeface" w:hAnsi="PermianSerifTypeface" w:cs="PermianSerifTypeface"/>
          <w:color w:val="1F1F1F"/>
          <w:lang w:val="ru"/>
        </w:rPr>
        <w:t>ы</w:t>
      </w:r>
      <w:r w:rsidRPr="00B44328">
        <w:rPr>
          <w:rFonts w:ascii="PermianSerifTypeface" w:eastAsia="PermianSerifTypeface" w:hAnsi="PermianSerifTypeface" w:cs="PermianSerifTypeface"/>
          <w:color w:val="1F1F1F"/>
          <w:lang w:val="ru"/>
        </w:rPr>
        <w:t xml:space="preserve"> клиринговых или расчетных продуктов;</w:t>
      </w:r>
    </w:p>
    <w:p w14:paraId="4875832D" w14:textId="77777777" w:rsidR="00132568"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109.4.</w:t>
      </w:r>
      <w:r w:rsidRPr="00B44328">
        <w:rPr>
          <w:rFonts w:ascii="PermianSerifTypeface" w:eastAsia="PermianSerifTypeface" w:hAnsi="PermianSerifTypeface" w:cs="PermianSerifTypeface"/>
          <w:color w:val="1F1F1F"/>
          <w:lang w:val="ru"/>
        </w:rPr>
        <w:t xml:space="preserve"> использования технологий и процедур.</w:t>
      </w:r>
    </w:p>
    <w:p w14:paraId="5F362478" w14:textId="3D3CF49B" w:rsidR="00132568"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должен иметь четко определенные цели и задачи, которые измеримы и достижимы, такие как минимальные уровни обслуживания, ожидания по управлению рисками и бизнес-приоритеты.</w:t>
      </w:r>
    </w:p>
    <w:p w14:paraId="3B22089B" w14:textId="68C9FF77" w:rsidR="00132568"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располагает механизмами для периодического, как минимум ежегодного пересмотра требований, предусмотренных в п. 109 и п.</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110.</w:t>
      </w:r>
    </w:p>
    <w:p w14:paraId="0AE13DD7" w14:textId="27DAA31D" w:rsidR="000167AF" w:rsidRPr="00B44328" w:rsidRDefault="00C66614" w:rsidP="00611105">
      <w:pPr>
        <w:pStyle w:val="Heading3"/>
        <w:jc w:val="center"/>
        <w:rPr>
          <w:rFonts w:ascii="PermianSerifTypeface" w:hAnsi="PermianSerifTypeface"/>
          <w:b/>
          <w:bCs/>
          <w:color w:val="auto"/>
          <w:lang w:eastAsia="ro-MD"/>
        </w:rPr>
      </w:pPr>
      <w:r w:rsidRPr="00B44328">
        <w:rPr>
          <w:rFonts w:ascii="PermianSerifTypeface" w:hAnsi="PermianSerifTypeface"/>
          <w:b/>
          <w:bCs/>
          <w:color w:val="auto"/>
          <w:lang w:val="ru-RU"/>
        </w:rPr>
        <w:t>Часть</w:t>
      </w:r>
      <w:r w:rsidR="000167AF" w:rsidRPr="00B44328">
        <w:rPr>
          <w:rFonts w:ascii="PermianSerifTypeface" w:hAnsi="PermianSerifTypeface"/>
          <w:b/>
          <w:bCs/>
          <w:color w:val="auto"/>
          <w:lang w:eastAsia="ro-MD"/>
        </w:rPr>
        <w:t xml:space="preserve"> 22</w:t>
      </w:r>
      <w:r w:rsidR="00611105" w:rsidRPr="00B44328">
        <w:rPr>
          <w:rFonts w:ascii="PermianSerifTypeface" w:hAnsi="PermianSerifTypeface"/>
          <w:b/>
          <w:bCs/>
          <w:color w:val="auto"/>
        </w:rPr>
        <w:br/>
      </w:r>
      <w:proofErr w:type="spellStart"/>
      <w:r w:rsidR="000167AF" w:rsidRPr="00B44328">
        <w:rPr>
          <w:rFonts w:ascii="PermianSerifTypeface" w:hAnsi="PermianSerifTypeface"/>
          <w:b/>
          <w:bCs/>
          <w:color w:val="auto"/>
          <w:lang w:eastAsia="ro-MD"/>
        </w:rPr>
        <w:t>Процедуры</w:t>
      </w:r>
      <w:proofErr w:type="spellEnd"/>
      <w:r w:rsidR="000167AF" w:rsidRPr="00B44328">
        <w:rPr>
          <w:rFonts w:ascii="PermianSerifTypeface" w:hAnsi="PermianSerifTypeface"/>
          <w:b/>
          <w:bCs/>
          <w:color w:val="auto"/>
          <w:lang w:eastAsia="ro-MD"/>
        </w:rPr>
        <w:t xml:space="preserve"> и </w:t>
      </w:r>
      <w:proofErr w:type="spellStart"/>
      <w:r w:rsidR="000167AF" w:rsidRPr="00B44328">
        <w:rPr>
          <w:rFonts w:ascii="PermianSerifTypeface" w:hAnsi="PermianSerifTypeface"/>
          <w:b/>
          <w:bCs/>
          <w:color w:val="auto"/>
          <w:lang w:eastAsia="ro-MD"/>
        </w:rPr>
        <w:t>стандарты</w:t>
      </w:r>
      <w:proofErr w:type="spellEnd"/>
      <w:r w:rsidR="000167AF" w:rsidRPr="00B44328">
        <w:rPr>
          <w:rFonts w:ascii="PermianSerifTypeface" w:hAnsi="PermianSerifTypeface"/>
          <w:b/>
          <w:bCs/>
          <w:color w:val="auto"/>
          <w:lang w:eastAsia="ro-MD"/>
        </w:rPr>
        <w:t xml:space="preserve"> </w:t>
      </w:r>
      <w:proofErr w:type="spellStart"/>
      <w:r w:rsidR="000167AF" w:rsidRPr="00B44328">
        <w:rPr>
          <w:rFonts w:ascii="PermianSerifTypeface" w:hAnsi="PermianSerifTypeface"/>
          <w:b/>
          <w:bCs/>
          <w:color w:val="auto"/>
          <w:lang w:eastAsia="ro-MD"/>
        </w:rPr>
        <w:t>коммуникации</w:t>
      </w:r>
      <w:proofErr w:type="spellEnd"/>
    </w:p>
    <w:p w14:paraId="7E0E224A" w14:textId="4E0EB40C" w:rsidR="000167AF"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112.1.</w:t>
      </w:r>
      <w:r w:rsidRPr="00B44328">
        <w:rPr>
          <w:rFonts w:ascii="PermianSerifTypeface" w:eastAsia="PermianSerifTypeface" w:hAnsi="PermianSerifTypeface" w:cs="PermianSerifTypeface"/>
          <w:color w:val="1F1F1F"/>
          <w:lang w:val="ru"/>
        </w:rPr>
        <w:t xml:space="preserve"> В целях облегчения эффективных платежей, клиринга, расчетов и </w:t>
      </w:r>
      <w:r w:rsidRPr="00B44328">
        <w:rPr>
          <w:rFonts w:ascii="PermianSerifTypeface" w:eastAsia="PermianSerifTypeface" w:hAnsi="PermianSerifTypeface" w:cs="PermianSerifTypeface"/>
          <w:color w:val="1F1F1F"/>
          <w:lang w:val="ru-RU"/>
        </w:rPr>
        <w:t>учета</w:t>
      </w:r>
      <w:r w:rsidRPr="00B44328">
        <w:rPr>
          <w:rFonts w:ascii="PermianSerifTypeface" w:eastAsia="PermianSerifTypeface" w:hAnsi="PermianSerifTypeface" w:cs="PermianSerifTypeface"/>
          <w:color w:val="1F1F1F"/>
          <w:lang w:val="ru"/>
        </w:rPr>
        <w:t>, администратор ИФР использует международно</w:t>
      </w:r>
      <w:r w:rsidR="00AC524B"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признанные и соответствующие процедуры и стандарты коммуникации.</w:t>
      </w:r>
    </w:p>
    <w:p w14:paraId="7F467221" w14:textId="0C7A1834" w:rsidR="000167AF"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112.2.</w:t>
      </w:r>
      <w:r w:rsidRPr="00B44328">
        <w:rPr>
          <w:rFonts w:ascii="PermianSerifTypeface" w:eastAsia="PermianSerifTypeface" w:hAnsi="PermianSerifTypeface" w:cs="PermianSerifTypeface"/>
          <w:color w:val="1F1F1F"/>
          <w:lang w:val="ru"/>
        </w:rPr>
        <w:t xml:space="preserve"> В случае, если администратор ИФР не использует международно</w:t>
      </w:r>
      <w:r w:rsidR="00AC524B"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признанные и соответствующие процедуры и стандарты коммуникации, он обязан адаптировать собственные процедуры и стандарты так, чтобы обеспечивать возможность конверсии или перевода данных между международными стандартами и используемыми внутренними стандартами и наоборот.</w:t>
      </w:r>
    </w:p>
    <w:p w14:paraId="7E121E2D" w14:textId="53449A17" w:rsidR="00665C21" w:rsidRPr="00B44328" w:rsidRDefault="00C66614" w:rsidP="00611105">
      <w:pPr>
        <w:pStyle w:val="Heading3"/>
        <w:jc w:val="center"/>
        <w:rPr>
          <w:rFonts w:ascii="PermianSerifTypeface" w:hAnsi="PermianSerifTypeface"/>
          <w:b/>
          <w:bCs/>
          <w:color w:val="auto"/>
          <w:lang w:eastAsia="ro-MD"/>
        </w:rPr>
      </w:pPr>
      <w:r w:rsidRPr="00B44328">
        <w:rPr>
          <w:rFonts w:ascii="PermianSerifTypeface" w:hAnsi="PermianSerifTypeface"/>
          <w:b/>
          <w:bCs/>
          <w:color w:val="auto"/>
          <w:lang w:val="ru-RU"/>
        </w:rPr>
        <w:t>Часть</w:t>
      </w:r>
      <w:r w:rsidR="00665C21" w:rsidRPr="00B44328">
        <w:rPr>
          <w:rFonts w:ascii="PermianSerifTypeface" w:hAnsi="PermianSerifTypeface"/>
          <w:b/>
          <w:bCs/>
          <w:color w:val="auto"/>
          <w:lang w:eastAsia="ro-MD"/>
        </w:rPr>
        <w:t xml:space="preserve"> 23</w:t>
      </w:r>
      <w:r w:rsidR="00611105" w:rsidRPr="00B44328">
        <w:rPr>
          <w:rFonts w:ascii="PermianSerifTypeface" w:hAnsi="PermianSerifTypeface"/>
          <w:b/>
          <w:bCs/>
          <w:color w:val="auto"/>
        </w:rPr>
        <w:br/>
      </w:r>
      <w:r w:rsidR="00665C21" w:rsidRPr="00B44328">
        <w:rPr>
          <w:rFonts w:ascii="PermianSerifTypeface" w:hAnsi="PermianSerifTypeface"/>
          <w:b/>
          <w:bCs/>
          <w:color w:val="auto"/>
          <w:lang w:val="ru-RU" w:eastAsia="ro-MD"/>
        </w:rPr>
        <w:t>Сообщение правил, основных процедур и рыночных данных</w:t>
      </w:r>
    </w:p>
    <w:p w14:paraId="181CA11B" w14:textId="7EB52632"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113.1.</w:t>
      </w:r>
      <w:r w:rsidRPr="00B44328">
        <w:rPr>
          <w:rFonts w:ascii="PermianSerifTypeface" w:eastAsia="PermianSerifTypeface" w:hAnsi="PermianSerifTypeface" w:cs="PermianSerifTypeface"/>
          <w:color w:val="1F1F1F"/>
          <w:lang w:val="ru"/>
        </w:rPr>
        <w:t xml:space="preserve"> Администратор ИФР принимает комплексные правила и процедуры, включая письменные разъяснительные материалы, изложенные простым языком, которые полностью сообщаются участникам.</w:t>
      </w:r>
    </w:p>
    <w:p w14:paraId="1D5D4CEC" w14:textId="10165D7D" w:rsidR="00665C2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113.2.</w:t>
      </w:r>
      <w:r w:rsidRPr="00B44328">
        <w:rPr>
          <w:rFonts w:ascii="PermianSerifTypeface" w:eastAsia="PermianSerifTypeface" w:hAnsi="PermianSerifTypeface" w:cs="PermianSerifTypeface"/>
          <w:color w:val="1F1F1F"/>
          <w:lang w:val="ru"/>
        </w:rPr>
        <w:t xml:space="preserve"> Администратор ИФР публично предоставляет установленные правила и процедуры, предусмотренные подпунктом 113.1, которые являются релевантными и, соответственно, основными. </w:t>
      </w:r>
    </w:p>
    <w:p w14:paraId="1F5CB17C" w14:textId="3E9A8C59"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сообщает описания архитектуры и операций системы, а также права и обязанности администратора ИФР и участников, чтобы участники могли оценить риски, которые они несут, участвуя в ИФР.</w:t>
      </w:r>
    </w:p>
    <w:p w14:paraId="42119AEB" w14:textId="49D89D6D"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предоставляет всю необходимую и соответствующую документацию и обучение, чтобы помочь участникам понять правила и процедуры ИФР и риски, с которыми они сталкиваются при участии в ИФР.</w:t>
      </w:r>
    </w:p>
    <w:p w14:paraId="3870FE0A" w14:textId="56ECE12E"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116.1.</w:t>
      </w:r>
      <w:r w:rsidRPr="00B44328">
        <w:rPr>
          <w:rFonts w:ascii="PermianSerifTypeface" w:eastAsia="PermianSerifTypeface" w:hAnsi="PermianSerifTypeface" w:cs="PermianSerifTypeface"/>
          <w:color w:val="1F1F1F"/>
          <w:lang w:val="ru"/>
        </w:rPr>
        <w:t xml:space="preserve"> Администратор ИФР публикует комиссии ИФР на уровне индивидуальных услуг, которые он предоставляет, а также свою политику скидок.</w:t>
      </w:r>
    </w:p>
    <w:p w14:paraId="7BAA62D8" w14:textId="608A79AC" w:rsidR="00C1135D"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116.2.</w:t>
      </w:r>
      <w:r w:rsidRPr="00B44328">
        <w:rPr>
          <w:rFonts w:ascii="PermianSerifTypeface" w:eastAsia="PermianSerifTypeface" w:hAnsi="PermianSerifTypeface" w:cs="PermianSerifTypeface"/>
          <w:color w:val="1F1F1F"/>
          <w:lang w:val="ru"/>
        </w:rPr>
        <w:t xml:space="preserve"> Администратор ИФР предоставляет четкие описания тарифицируемых услуг с целью облегчить сравнительный анализ со стороны участников и других заинтересованных лиц. </w:t>
      </w:r>
    </w:p>
    <w:p w14:paraId="503E65D1" w14:textId="070FA7FB"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lastRenderedPageBreak/>
        <w:t xml:space="preserve"> Администратор И</w:t>
      </w:r>
      <w:r w:rsidR="00AC524B" w:rsidRPr="00B44328">
        <w:rPr>
          <w:rFonts w:ascii="PermianSerifTypeface" w:eastAsia="PermianSerifTypeface" w:hAnsi="PermianSerifTypeface" w:cs="PermianSerifTypeface"/>
          <w:color w:val="1F1F1F"/>
          <w:lang w:val="ru"/>
        </w:rPr>
        <w:t>ФР</w:t>
      </w:r>
      <w:r w:rsidRPr="00B44328">
        <w:rPr>
          <w:rFonts w:ascii="PermianSerifTypeface" w:eastAsia="PermianSerifTypeface" w:hAnsi="PermianSerifTypeface" w:cs="PermianSerifTypeface"/>
          <w:color w:val="1F1F1F"/>
          <w:lang w:val="ru"/>
        </w:rPr>
        <w:t xml:space="preserve"> ежегодно публикует, как минимум, основные данные </w:t>
      </w:r>
      <w:r w:rsidR="00AC524B" w:rsidRPr="00B44328">
        <w:rPr>
          <w:rFonts w:ascii="PermianSerifTypeface" w:eastAsia="PermianSerifTypeface" w:hAnsi="PermianSerifTypeface" w:cs="PermianSerifTypeface"/>
          <w:color w:val="1F1F1F"/>
          <w:lang w:val="ru"/>
        </w:rPr>
        <w:t>об объемах</w:t>
      </w:r>
      <w:r w:rsidRPr="00B44328">
        <w:rPr>
          <w:rFonts w:ascii="PermianSerifTypeface" w:eastAsia="PermianSerifTypeface" w:hAnsi="PermianSerifTypeface" w:cs="PermianSerifTypeface"/>
          <w:color w:val="1F1F1F"/>
          <w:lang w:val="ru"/>
        </w:rPr>
        <w:t xml:space="preserve"> и стоимости транзакций.</w:t>
      </w:r>
    </w:p>
    <w:p w14:paraId="04D4DDAB" w14:textId="1B6347AF" w:rsidR="00665C21" w:rsidRPr="00B44328" w:rsidRDefault="00C66614" w:rsidP="00611105">
      <w:pPr>
        <w:pStyle w:val="Heading3"/>
        <w:jc w:val="center"/>
        <w:rPr>
          <w:rFonts w:ascii="PermianSerifTypeface" w:hAnsi="PermianSerifTypeface"/>
          <w:b/>
          <w:bCs/>
          <w:color w:val="auto"/>
          <w:lang w:eastAsia="ro-MD"/>
        </w:rPr>
      </w:pPr>
      <w:r w:rsidRPr="00B44328">
        <w:rPr>
          <w:rFonts w:ascii="PermianSerifTypeface" w:hAnsi="PermianSerifTypeface"/>
          <w:b/>
          <w:bCs/>
          <w:color w:val="auto"/>
          <w:lang w:val="ru-RU"/>
        </w:rPr>
        <w:t>Часть</w:t>
      </w:r>
      <w:r w:rsidR="00665C21" w:rsidRPr="00B44328">
        <w:rPr>
          <w:rFonts w:ascii="PermianSerifTypeface" w:hAnsi="PermianSerifTypeface"/>
          <w:b/>
          <w:bCs/>
          <w:color w:val="auto"/>
          <w:lang w:eastAsia="ro-MD"/>
        </w:rPr>
        <w:t xml:space="preserve"> 24</w:t>
      </w:r>
      <w:r w:rsidR="00611105" w:rsidRPr="00B44328">
        <w:rPr>
          <w:rFonts w:ascii="PermianSerifTypeface" w:hAnsi="PermianSerifTypeface"/>
          <w:b/>
          <w:bCs/>
          <w:color w:val="auto"/>
        </w:rPr>
        <w:br/>
      </w:r>
      <w:r w:rsidR="00665C21" w:rsidRPr="00B44328">
        <w:rPr>
          <w:rFonts w:ascii="PermianSerifTypeface" w:hAnsi="PermianSerifTypeface"/>
          <w:b/>
          <w:bCs/>
          <w:color w:val="auto"/>
          <w:lang w:val="ru-RU" w:eastAsia="ro-MD"/>
        </w:rPr>
        <w:t>Требования</w:t>
      </w:r>
      <w:r w:rsidR="00842454" w:rsidRPr="00B44328">
        <w:rPr>
          <w:rFonts w:ascii="PermianSerifTypeface" w:hAnsi="PermianSerifTypeface"/>
          <w:b/>
          <w:bCs/>
          <w:color w:val="auto"/>
          <w:lang w:val="ru-RU" w:eastAsia="ro-MD"/>
        </w:rPr>
        <w:t xml:space="preserve"> </w:t>
      </w:r>
      <w:r w:rsidR="000447C0" w:rsidRPr="00B44328">
        <w:rPr>
          <w:rFonts w:ascii="PermianSerifTypeface" w:hAnsi="PermianSerifTypeface"/>
          <w:b/>
          <w:bCs/>
          <w:color w:val="auto"/>
          <w:lang w:val="ru-RU" w:eastAsia="ro-MD"/>
        </w:rPr>
        <w:t>применимые</w:t>
      </w:r>
      <w:r w:rsidR="00665C21" w:rsidRPr="00B44328">
        <w:rPr>
          <w:rFonts w:ascii="PermianSerifTypeface" w:hAnsi="PermianSerifTypeface"/>
          <w:b/>
          <w:bCs/>
          <w:color w:val="auto"/>
          <w:lang w:val="ru-RU" w:eastAsia="ro-MD"/>
        </w:rPr>
        <w:t xml:space="preserve"> к администраторам </w:t>
      </w:r>
      <w:r w:rsidR="00BD478D" w:rsidRPr="00B44328">
        <w:rPr>
          <w:rFonts w:ascii="PermianSerifTypeface" w:hAnsi="PermianSerifTypeface"/>
          <w:b/>
          <w:bCs/>
          <w:color w:val="auto"/>
          <w:lang w:val="ru-RU" w:eastAsia="ro-MD"/>
        </w:rPr>
        <w:t>ИФР</w:t>
      </w:r>
      <w:r w:rsidR="00665C21" w:rsidRPr="00B44328">
        <w:rPr>
          <w:rFonts w:ascii="PermianSerifTypeface" w:hAnsi="PermianSerifTypeface"/>
          <w:b/>
          <w:bCs/>
          <w:color w:val="auto"/>
          <w:lang w:val="ru-RU" w:eastAsia="ro-MD"/>
        </w:rPr>
        <w:t xml:space="preserve"> для обеспечения </w:t>
      </w:r>
      <w:r w:rsidR="00842454" w:rsidRPr="00B44328">
        <w:rPr>
          <w:rFonts w:ascii="PermianSerifTypeface" w:hAnsi="PermianSerifTypeface"/>
          <w:b/>
          <w:bCs/>
          <w:color w:val="auto"/>
          <w:lang w:val="ru-RU" w:eastAsia="ro-MD"/>
        </w:rPr>
        <w:t>к</w:t>
      </w:r>
      <w:r w:rsidR="00665C21" w:rsidRPr="00B44328">
        <w:rPr>
          <w:rFonts w:ascii="PermianSerifTypeface" w:hAnsi="PermianSerifTypeface"/>
          <w:b/>
          <w:bCs/>
          <w:color w:val="auto"/>
          <w:lang w:val="ru-RU" w:eastAsia="ro-MD"/>
        </w:rPr>
        <w:t>ибер</w:t>
      </w:r>
      <w:r w:rsidR="00F37A33" w:rsidRPr="00B44328">
        <w:rPr>
          <w:rFonts w:ascii="PermianSerifTypeface" w:hAnsi="PermianSerifTypeface"/>
          <w:b/>
          <w:bCs/>
          <w:color w:val="auto"/>
          <w:lang w:val="ru-RU" w:eastAsia="ro-MD"/>
        </w:rPr>
        <w:t>-</w:t>
      </w:r>
      <w:r w:rsidR="00665C21" w:rsidRPr="00B44328">
        <w:rPr>
          <w:rFonts w:ascii="PermianSerifTypeface" w:hAnsi="PermianSerifTypeface"/>
          <w:b/>
          <w:bCs/>
          <w:color w:val="auto"/>
          <w:lang w:val="ru-RU" w:eastAsia="ro-MD"/>
        </w:rPr>
        <w:t>устойчивости</w:t>
      </w:r>
    </w:p>
    <w:p w14:paraId="75489B52" w14:textId="4AC1BB6C"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Администратор ИФР устанавливает эффективную структуру кибер</w:t>
      </w:r>
      <w:r w:rsidR="00F37A33"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устойчивости, которая включает соответствующие меры управления для управления кибер</w:t>
      </w:r>
      <w:r w:rsidR="00F37A33"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рисками в соответствии с приложением № 1.</w:t>
      </w:r>
    </w:p>
    <w:p w14:paraId="7D7B8D73" w14:textId="1F3234DB"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119.1.</w:t>
      </w:r>
      <w:r w:rsidRPr="00B44328">
        <w:rPr>
          <w:rFonts w:ascii="PermianSerifTypeface" w:eastAsia="PermianSerifTypeface" w:hAnsi="PermianSerifTypeface" w:cs="PermianSerifTypeface"/>
          <w:color w:val="1F1F1F"/>
          <w:lang w:val="ru"/>
        </w:rPr>
        <w:t xml:space="preserve"> Администратор ИФР определяет свои операции и критически важные связанные активы и принимает соответствующие меры для их защиты от кибератак, а также для обнаружения таких атак, реагирования на них и восстановления после них.</w:t>
      </w:r>
    </w:p>
    <w:p w14:paraId="07EE6DF1" w14:textId="77777777" w:rsidR="00665C2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119.2.</w:t>
      </w:r>
      <w:r w:rsidRPr="00B44328">
        <w:rPr>
          <w:rFonts w:ascii="PermianSerifTypeface" w:eastAsia="PermianSerifTypeface" w:hAnsi="PermianSerifTypeface" w:cs="PermianSerifTypeface"/>
          <w:color w:val="1F1F1F"/>
          <w:lang w:val="ru"/>
        </w:rPr>
        <w:t xml:space="preserve"> Меры, предусмотренные в подпункте 119.1, тестируются периодически, как минимум один раз в год.</w:t>
      </w:r>
    </w:p>
    <w:p w14:paraId="60FC5F16" w14:textId="053FF694" w:rsidR="00665C2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120.1.</w:t>
      </w:r>
      <w:r w:rsidRPr="00B44328">
        <w:rPr>
          <w:rFonts w:ascii="PermianSerifTypeface" w:eastAsia="PermianSerifTypeface" w:hAnsi="PermianSerifTypeface" w:cs="PermianSerifTypeface"/>
          <w:color w:val="1F1F1F"/>
          <w:lang w:val="ru"/>
        </w:rPr>
        <w:t xml:space="preserve"> Администратор ИФР обеспечивает высокий уровень осведомленности о кибер</w:t>
      </w:r>
      <w:r w:rsidR="00F37A33"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угрозах.</w:t>
      </w:r>
    </w:p>
    <w:p w14:paraId="4CD8B319" w14:textId="598FD891" w:rsidR="00665C2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120.2.</w:t>
      </w:r>
      <w:r w:rsidRPr="00B44328">
        <w:rPr>
          <w:rFonts w:ascii="PermianSerifTypeface" w:eastAsia="PermianSerifTypeface" w:hAnsi="PermianSerifTypeface" w:cs="PermianSerifTypeface"/>
          <w:color w:val="1F1F1F"/>
          <w:lang w:val="ru"/>
        </w:rPr>
        <w:t xml:space="preserve"> Администратор И</w:t>
      </w:r>
      <w:r w:rsidR="00F37A33" w:rsidRPr="00B44328">
        <w:rPr>
          <w:rFonts w:ascii="PermianSerifTypeface" w:eastAsia="PermianSerifTypeface" w:hAnsi="PermianSerifTypeface" w:cs="PermianSerifTypeface"/>
          <w:color w:val="1F1F1F"/>
          <w:lang w:val="ru"/>
        </w:rPr>
        <w:t>ФР</w:t>
      </w:r>
      <w:r w:rsidRPr="00B44328">
        <w:rPr>
          <w:rFonts w:ascii="PermianSerifTypeface" w:eastAsia="PermianSerifTypeface" w:hAnsi="PermianSerifTypeface" w:cs="PermianSerifTypeface"/>
          <w:color w:val="1F1F1F"/>
          <w:lang w:val="ru"/>
        </w:rPr>
        <w:t xml:space="preserve"> обеспечивает наличие процесса непрерывного обучения и развития, который позволит ему своевременно адаптировать, при необходимости, свою систему кибер</w:t>
      </w:r>
      <w:r w:rsidR="00F37A33"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устойчивости к динамичному характеру кибер</w:t>
      </w:r>
      <w:r w:rsidR="00F37A33"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рисков.</w:t>
      </w:r>
    </w:p>
    <w:p w14:paraId="1E012165" w14:textId="4B14F062" w:rsidR="00A2626A" w:rsidRPr="00B44328" w:rsidRDefault="00A2626A" w:rsidP="00611105">
      <w:pPr>
        <w:pStyle w:val="Heading2"/>
        <w:jc w:val="center"/>
        <w:rPr>
          <w:rFonts w:ascii="PermianSerifTypeface" w:hAnsi="PermianSerifTypeface"/>
          <w:b/>
          <w:bCs/>
          <w:color w:val="auto"/>
          <w:sz w:val="24"/>
          <w:szCs w:val="24"/>
          <w:lang w:val="ru-RU" w:eastAsia="ro-MD"/>
        </w:rPr>
      </w:pPr>
      <w:proofErr w:type="spellStart"/>
      <w:r w:rsidRPr="00B44328">
        <w:rPr>
          <w:rFonts w:ascii="PermianSerifTypeface" w:hAnsi="PermianSerifTypeface"/>
          <w:b/>
          <w:bCs/>
          <w:color w:val="auto"/>
          <w:sz w:val="24"/>
          <w:szCs w:val="24"/>
          <w:lang w:eastAsia="ro-MD"/>
        </w:rPr>
        <w:t>Глава</w:t>
      </w:r>
      <w:proofErr w:type="spellEnd"/>
      <w:r w:rsidRPr="00B44328">
        <w:rPr>
          <w:rFonts w:ascii="PermianSerifTypeface" w:hAnsi="PermianSerifTypeface"/>
          <w:b/>
          <w:bCs/>
          <w:color w:val="auto"/>
          <w:sz w:val="24"/>
          <w:szCs w:val="24"/>
          <w:lang w:eastAsia="ro-MD"/>
        </w:rPr>
        <w:t xml:space="preserve"> II</w:t>
      </w:r>
      <w:r w:rsidR="00611105" w:rsidRPr="00B44328">
        <w:rPr>
          <w:rFonts w:ascii="PermianSerifTypeface" w:hAnsi="PermianSerifTypeface"/>
          <w:b/>
          <w:bCs/>
          <w:color w:val="auto"/>
          <w:sz w:val="24"/>
          <w:szCs w:val="24"/>
        </w:rPr>
        <w:br/>
      </w:r>
      <w:r w:rsidRPr="00B44328">
        <w:rPr>
          <w:rFonts w:ascii="PermianSerifTypeface" w:hAnsi="PermianSerifTypeface"/>
          <w:b/>
          <w:bCs/>
          <w:color w:val="auto"/>
          <w:sz w:val="24"/>
          <w:szCs w:val="24"/>
          <w:lang w:eastAsia="ro-MD"/>
        </w:rPr>
        <w:t xml:space="preserve"> ТРЕБОВАНИЯ</w:t>
      </w:r>
      <w:r w:rsidR="00EE18E8" w:rsidRPr="00B44328">
        <w:rPr>
          <w:rFonts w:ascii="PermianSerifTypeface" w:hAnsi="PermianSerifTypeface"/>
          <w:b/>
          <w:bCs/>
          <w:color w:val="auto"/>
          <w:sz w:val="24"/>
          <w:szCs w:val="24"/>
          <w:lang w:eastAsia="ro-MD"/>
        </w:rPr>
        <w:t xml:space="preserve"> </w:t>
      </w:r>
      <w:r w:rsidR="000447C0" w:rsidRPr="00B44328">
        <w:rPr>
          <w:rFonts w:ascii="PermianSerifTypeface" w:hAnsi="PermianSerifTypeface"/>
          <w:b/>
          <w:bCs/>
          <w:color w:val="auto"/>
          <w:sz w:val="24"/>
          <w:szCs w:val="24"/>
          <w:lang w:eastAsia="ro-MD"/>
        </w:rPr>
        <w:t>ПРИМЕНИМЫЕ</w:t>
      </w:r>
      <w:r w:rsidRPr="00B44328">
        <w:rPr>
          <w:rFonts w:ascii="PermianSerifTypeface" w:hAnsi="PermianSerifTypeface"/>
          <w:b/>
          <w:bCs/>
          <w:color w:val="auto"/>
          <w:sz w:val="24"/>
          <w:szCs w:val="24"/>
          <w:lang w:eastAsia="ro-MD"/>
        </w:rPr>
        <w:t xml:space="preserve"> К УЧАСТНИКАМ </w:t>
      </w:r>
      <w:r w:rsidR="00BD478D" w:rsidRPr="00B44328">
        <w:rPr>
          <w:rFonts w:ascii="PermianSerifTypeface" w:hAnsi="PermianSerifTypeface"/>
          <w:b/>
          <w:bCs/>
          <w:color w:val="auto"/>
          <w:sz w:val="24"/>
          <w:szCs w:val="24"/>
          <w:lang w:eastAsia="ro-MD"/>
        </w:rPr>
        <w:t>ИФР</w:t>
      </w:r>
    </w:p>
    <w:p w14:paraId="2C6AEE98" w14:textId="2DCD5433" w:rsidR="00A2626A"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Участники И</w:t>
      </w:r>
      <w:r w:rsidR="00F37A33" w:rsidRPr="00B44328">
        <w:rPr>
          <w:rFonts w:ascii="PermianSerifTypeface" w:eastAsia="PermianSerifTypeface" w:hAnsi="PermianSerifTypeface" w:cs="PermianSerifTypeface"/>
          <w:color w:val="1F1F1F"/>
          <w:lang w:val="ru"/>
        </w:rPr>
        <w:t>ФР</w:t>
      </w:r>
      <w:r w:rsidRPr="00B44328">
        <w:rPr>
          <w:rFonts w:ascii="PermianSerifTypeface" w:eastAsia="PermianSerifTypeface" w:hAnsi="PermianSerifTypeface" w:cs="PermianSerifTypeface"/>
          <w:color w:val="1F1F1F"/>
          <w:lang w:val="ru"/>
        </w:rPr>
        <w:t xml:space="preserve"> обязаны соблюдать правила и выполнять технические требования для функционирования соответствующего ИФР.</w:t>
      </w:r>
    </w:p>
    <w:p w14:paraId="15B4761C" w14:textId="18C98F6B" w:rsidR="00A9600A"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122.1.</w:t>
      </w:r>
      <w:r w:rsidRPr="00B44328">
        <w:rPr>
          <w:rFonts w:ascii="PermianSerifTypeface" w:eastAsia="PermianSerifTypeface" w:hAnsi="PermianSerifTypeface" w:cs="PermianSerifTypeface"/>
          <w:color w:val="1F1F1F"/>
          <w:lang w:val="ru"/>
        </w:rPr>
        <w:t xml:space="preserve"> Критические участники ФРИ примут необходимые меры и проведут тесты как минимум раз в год, чтобы убедиться в своей операционной способности, даже в экстремальных, но вероятных сценариях, восстановить деятельность по платежам и/или расчетам не позднее четырех часов с момента возникновения </w:t>
      </w:r>
      <w:r w:rsidR="00BF052E" w:rsidRPr="00B44328">
        <w:rPr>
          <w:rFonts w:ascii="PermianSerifTypeface" w:eastAsia="PermianSerifTypeface" w:hAnsi="PermianSerifTypeface" w:cs="PermianSerifTypeface"/>
          <w:color w:val="1F1F1F"/>
          <w:lang w:val="ru"/>
        </w:rPr>
        <w:t>деструктивного</w:t>
      </w:r>
      <w:r w:rsidRPr="00B44328">
        <w:rPr>
          <w:rFonts w:ascii="PermianSerifTypeface" w:eastAsia="PermianSerifTypeface" w:hAnsi="PermianSerifTypeface" w:cs="PermianSerifTypeface"/>
          <w:color w:val="1F1F1F"/>
          <w:lang w:val="ru"/>
        </w:rPr>
        <w:t xml:space="preserve"> события. </w:t>
      </w:r>
    </w:p>
    <w:p w14:paraId="3FE82803" w14:textId="4123678D" w:rsidR="00EC5844"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122.2.</w:t>
      </w:r>
      <w:r w:rsidRPr="00B44328">
        <w:rPr>
          <w:rFonts w:ascii="PermianSerifTypeface" w:eastAsia="PermianSerifTypeface" w:hAnsi="PermianSerifTypeface" w:cs="PermianSerifTypeface"/>
          <w:color w:val="1F1F1F"/>
          <w:lang w:val="ru"/>
        </w:rPr>
        <w:t xml:space="preserve"> Критические участники всегда должны иметь дополнительное операционное место, помимо основного, которое должно быть доступно хотя бы с точки зрения коммуникационных линий, обеспечивающих подключение к ИФР, и которое позволит им возобновить платежи и/или расчёты в соответствии с требованиями подпункта 122.1. </w:t>
      </w:r>
    </w:p>
    <w:p w14:paraId="70C89DA6" w14:textId="77F8B121" w:rsidR="00A2626A"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 Участники </w:t>
      </w:r>
      <w:r w:rsidR="00F37A33" w:rsidRPr="00B44328">
        <w:rPr>
          <w:rFonts w:ascii="PermianSerifTypeface" w:eastAsia="PermianSerifTypeface" w:hAnsi="PermianSerifTypeface" w:cs="PermianSerifTypeface"/>
          <w:color w:val="1F1F1F"/>
          <w:lang w:val="ru"/>
        </w:rPr>
        <w:t>ИФР,</w:t>
      </w:r>
      <w:r w:rsidRPr="00B44328">
        <w:rPr>
          <w:rFonts w:ascii="PermianSerifTypeface" w:eastAsia="PermianSerifTypeface" w:hAnsi="PermianSerifTypeface" w:cs="PermianSerifTypeface"/>
          <w:color w:val="1F1F1F"/>
          <w:lang w:val="ru"/>
        </w:rPr>
        <w:t xml:space="preserve"> не назначенные критическими, примут необходимые меры и проведут тесты как минимум раз в год, чтобы убедиться, что у них есть операционная способность, даже в экстремальных, но вероятных сценариях, восстановить операции по платежам и/или расчетам не позднее следующего рабочего дня после возникновения </w:t>
      </w:r>
      <w:r w:rsidR="00BF052E" w:rsidRPr="00B44328">
        <w:rPr>
          <w:rFonts w:ascii="PermianSerifTypeface" w:eastAsia="PermianSerifTypeface" w:hAnsi="PermianSerifTypeface" w:cs="PermianSerifTypeface"/>
          <w:color w:val="1F1F1F"/>
          <w:lang w:val="ru"/>
        </w:rPr>
        <w:t>деструктивного</w:t>
      </w:r>
      <w:r w:rsidRPr="00B44328">
        <w:rPr>
          <w:rFonts w:ascii="PermianSerifTypeface" w:eastAsia="PermianSerifTypeface" w:hAnsi="PermianSerifTypeface" w:cs="PermianSerifTypeface"/>
          <w:color w:val="1F1F1F"/>
          <w:lang w:val="ru"/>
        </w:rPr>
        <w:t xml:space="preserve"> события. </w:t>
      </w:r>
      <w:bookmarkEnd w:id="0"/>
    </w:p>
    <w:p w14:paraId="39103F1B" w14:textId="77777777" w:rsidR="004A0A57" w:rsidRPr="00B44328" w:rsidRDefault="004A0A57" w:rsidP="004A0A57">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p>
    <w:p w14:paraId="68D6FD4D" w14:textId="54C25D32" w:rsidR="00E84E92" w:rsidRPr="00B44328" w:rsidRDefault="00E84E92" w:rsidP="00103C03">
      <w:pPr>
        <w:pStyle w:val="Heading2"/>
        <w:jc w:val="center"/>
        <w:rPr>
          <w:rFonts w:ascii="PermianSerifTypeface" w:hAnsi="PermianSerifTypeface"/>
          <w:b/>
          <w:bCs/>
          <w:color w:val="auto"/>
          <w:sz w:val="24"/>
          <w:szCs w:val="24"/>
          <w:lang w:val="ru-RU" w:eastAsia="ro-MD"/>
        </w:rPr>
      </w:pPr>
      <w:r w:rsidRPr="00B44328">
        <w:rPr>
          <w:rFonts w:ascii="PermianSerifTypeface" w:hAnsi="PermianSerifTypeface"/>
          <w:b/>
          <w:bCs/>
          <w:color w:val="auto"/>
          <w:sz w:val="24"/>
          <w:szCs w:val="24"/>
          <w:lang w:val="ru-RU" w:eastAsia="ro-MD"/>
        </w:rPr>
        <w:lastRenderedPageBreak/>
        <w:t>Глава III</w:t>
      </w:r>
      <w:r w:rsidR="00611105" w:rsidRPr="00B44328">
        <w:rPr>
          <w:rFonts w:ascii="PermianSerifTypeface" w:hAnsi="PermianSerifTypeface"/>
          <w:b/>
          <w:bCs/>
          <w:color w:val="auto"/>
          <w:sz w:val="24"/>
          <w:szCs w:val="24"/>
          <w:lang w:val="ru-RU"/>
        </w:rPr>
        <w:br/>
      </w:r>
      <w:r w:rsidR="25273E10" w:rsidRPr="00B44328">
        <w:rPr>
          <w:rFonts w:ascii="PermianSerifTypeface" w:hAnsi="PermianSerifTypeface"/>
          <w:b/>
          <w:bCs/>
          <w:color w:val="auto"/>
          <w:sz w:val="24"/>
          <w:szCs w:val="24"/>
          <w:lang w:val="ru-RU" w:eastAsia="ro-MD"/>
        </w:rPr>
        <w:t>Общие требования, применимые к органам управления платежными схемами или платежными механизмами</w:t>
      </w:r>
    </w:p>
    <w:p w14:paraId="29F7FD47" w14:textId="77777777" w:rsidR="000447C0" w:rsidRPr="00B44328" w:rsidRDefault="000447C0" w:rsidP="00E84E92">
      <w:pPr>
        <w:spacing w:before="100" w:beforeAutospacing="1" w:after="100" w:afterAutospacing="1"/>
        <w:contextualSpacing/>
        <w:jc w:val="center"/>
        <w:rPr>
          <w:rFonts w:ascii="PermianSerifTypeface" w:hAnsi="PermianSerifTypeface"/>
          <w:b/>
          <w:bCs/>
          <w:lang w:val="ru-RU" w:eastAsia="ro-MD"/>
        </w:rPr>
      </w:pPr>
    </w:p>
    <w:p w14:paraId="1BA12B4C" w14:textId="45871EB1" w:rsidR="000447C0" w:rsidRPr="00B44328" w:rsidRDefault="00C66614" w:rsidP="00103C03">
      <w:pPr>
        <w:pStyle w:val="Heading3"/>
        <w:jc w:val="center"/>
        <w:rPr>
          <w:rFonts w:ascii="PermianSerifTypeface" w:hAnsi="PermianSerifTypeface"/>
          <w:b/>
          <w:bCs/>
          <w:color w:val="auto"/>
          <w:lang w:val="ru-RU" w:eastAsia="ro-MD"/>
        </w:rPr>
      </w:pPr>
      <w:r w:rsidRPr="00B44328">
        <w:rPr>
          <w:rFonts w:ascii="PermianSerifTypeface" w:hAnsi="PermianSerifTypeface"/>
          <w:b/>
          <w:bCs/>
          <w:color w:val="auto"/>
          <w:lang w:val="ru-RU"/>
        </w:rPr>
        <w:t>Часть</w:t>
      </w:r>
      <w:r w:rsidR="00E84E92" w:rsidRPr="00B44328">
        <w:rPr>
          <w:rFonts w:ascii="PermianSerifTypeface" w:hAnsi="PermianSerifTypeface"/>
          <w:b/>
          <w:bCs/>
          <w:color w:val="auto"/>
          <w:lang w:val="ru-RU" w:eastAsia="ro-MD"/>
        </w:rPr>
        <w:t xml:space="preserve"> 1</w:t>
      </w:r>
      <w:r w:rsidR="00611105" w:rsidRPr="00B44328">
        <w:rPr>
          <w:rFonts w:ascii="PermianSerifTypeface" w:hAnsi="PermianSerifTypeface"/>
          <w:b/>
          <w:bCs/>
          <w:color w:val="auto"/>
          <w:lang w:val="ru-RU"/>
        </w:rPr>
        <w:br/>
      </w:r>
      <w:r w:rsidR="000447C0" w:rsidRPr="00B44328">
        <w:rPr>
          <w:rFonts w:ascii="PermianSerifTypeface" w:hAnsi="PermianSerifTypeface"/>
          <w:b/>
          <w:bCs/>
          <w:color w:val="auto"/>
          <w:lang w:val="ru-RU" w:eastAsia="ro-MD"/>
        </w:rPr>
        <w:t>Требования к правилам, процедурам и договорам, разработанным/заключённым органом управления платежной схемой/механизмом</w:t>
      </w:r>
    </w:p>
    <w:p w14:paraId="5A8239E8" w14:textId="77777777" w:rsidR="00695A73"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124.1.</w:t>
      </w:r>
      <w:r w:rsidRPr="00B44328">
        <w:rPr>
          <w:rFonts w:ascii="PermianSerifTypeface" w:eastAsia="PermianSerifTypeface" w:hAnsi="PermianSerifTypeface" w:cs="PermianSerifTypeface"/>
          <w:color w:val="1F1F1F"/>
          <w:lang w:val="ru"/>
        </w:rPr>
        <w:t xml:space="preserve"> С целью выявления и управления юридическим риском орган управления оценивает, в какой степени применимое законодательство во всех соответствующих юрисдикциях обеспечивает высокий уровень правовой определённости и поддерживает каждый значимый аспект деятельности схемы/механизма, управляемого этим органом.</w:t>
      </w:r>
    </w:p>
    <w:p w14:paraId="37AA2AAF" w14:textId="77777777" w:rsidR="00695A73"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124.2.</w:t>
      </w:r>
      <w:r w:rsidRPr="00B44328">
        <w:rPr>
          <w:rFonts w:ascii="PermianSerifTypeface" w:eastAsia="PermianSerifTypeface" w:hAnsi="PermianSerifTypeface" w:cs="PermianSerifTypeface"/>
          <w:color w:val="1F1F1F"/>
          <w:lang w:val="ru"/>
        </w:rPr>
        <w:t xml:space="preserve"> Орган управления четко устанавливает правила и процедуры схемы/ механизма и заключает договоры в соответствии с применимым законодательством во всех соответствующих юрисдикциях.</w:t>
      </w:r>
    </w:p>
    <w:p w14:paraId="11020946" w14:textId="77777777" w:rsidR="00695A73"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124.3.</w:t>
      </w:r>
      <w:r w:rsidRPr="00B44328">
        <w:rPr>
          <w:rFonts w:ascii="PermianSerifTypeface" w:eastAsia="PermianSerifTypeface" w:hAnsi="PermianSerifTypeface" w:cs="PermianSerifTypeface"/>
          <w:color w:val="1F1F1F"/>
          <w:lang w:val="ru"/>
        </w:rPr>
        <w:t xml:space="preserve"> В рамках выполнения положений подпункта 124.2 орган управления предпринимает следующие меры:</w:t>
      </w:r>
    </w:p>
    <w:p w14:paraId="5F901A8E" w14:textId="61CBF007" w:rsidR="00695A73" w:rsidRPr="00B44328" w:rsidRDefault="25273E10" w:rsidP="00103C03">
      <w:pPr>
        <w:pStyle w:val="ListParagraph"/>
        <w:spacing w:before="100" w:beforeAutospacing="1" w:after="100" w:afterAutospacing="1"/>
        <w:ind w:left="1985" w:hanging="77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124.3.1.</w:t>
      </w:r>
      <w:r w:rsidRPr="00B44328">
        <w:rPr>
          <w:rFonts w:ascii="PermianSerifTypeface" w:eastAsia="PermianSerifTypeface" w:hAnsi="PermianSerifTypeface" w:cs="PermianSerifTypeface"/>
          <w:color w:val="1F1F1F"/>
          <w:lang w:val="ru"/>
        </w:rPr>
        <w:t xml:space="preserve"> сообщает Национальному банку Молдовы, участникам и, при необходимости, клиентам участников в четкой и понятной форме, законодательство, правила, процедуры и договоры, применимые для функционирования схемы/механизма;</w:t>
      </w:r>
    </w:p>
    <w:p w14:paraId="2D4D014C" w14:textId="67C429F0" w:rsidR="00695A73" w:rsidRPr="00B44328" w:rsidRDefault="25273E10" w:rsidP="00103C03">
      <w:pPr>
        <w:pStyle w:val="ListParagraph"/>
        <w:spacing w:before="100" w:beforeAutospacing="1" w:after="100" w:afterAutospacing="1"/>
        <w:ind w:left="1985" w:hanging="77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124.3.2.</w:t>
      </w:r>
      <w:r w:rsidRPr="00B44328">
        <w:rPr>
          <w:rFonts w:ascii="PermianSerifTypeface" w:eastAsia="PermianSerifTypeface" w:hAnsi="PermianSerifTypeface" w:cs="PermianSerifTypeface"/>
          <w:color w:val="1F1F1F"/>
          <w:lang w:val="ru"/>
        </w:rPr>
        <w:t xml:space="preserve"> принимает необходимые меры для обеспечения того, чтобы его правила, процедуры и договоры имели юридическую силу во всех соответствующих юрисдикциях, и проявляет всю возможную осмотрительность, чтобы действия, предпринимаемые на основе этих правил, процедур и договоров, не могли быть аннулированы, отменены или приостановлены;</w:t>
      </w:r>
    </w:p>
    <w:p w14:paraId="336660C8" w14:textId="6B89BD84" w:rsidR="00E84E92" w:rsidRPr="00B44328" w:rsidRDefault="25273E10" w:rsidP="00103C03">
      <w:pPr>
        <w:pStyle w:val="ListParagraph"/>
        <w:spacing w:before="100" w:beforeAutospacing="1" w:after="100" w:afterAutospacing="1"/>
        <w:ind w:left="1985" w:hanging="77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124.3.3.</w:t>
      </w:r>
      <w:r w:rsidRPr="00B44328">
        <w:rPr>
          <w:rFonts w:ascii="PermianSerifTypeface" w:eastAsia="PermianSerifTypeface" w:hAnsi="PermianSerifTypeface" w:cs="PermianSerifTypeface"/>
          <w:color w:val="1F1F1F"/>
          <w:lang w:val="ru"/>
        </w:rPr>
        <w:t xml:space="preserve"> выявляет и снижает риски, вытекающие из любых потенциальных конфликтов законов, если деятельность осуществляется в нескольких юрисдикциях.</w:t>
      </w:r>
    </w:p>
    <w:p w14:paraId="151FEE98" w14:textId="77777777" w:rsidR="00451CD9" w:rsidRPr="00B44328" w:rsidRDefault="00451CD9" w:rsidP="00695A73">
      <w:pPr>
        <w:pStyle w:val="ListParagraph"/>
        <w:spacing w:before="100" w:beforeAutospacing="1" w:after="100" w:afterAutospacing="1"/>
        <w:ind w:left="735"/>
        <w:rPr>
          <w:rFonts w:ascii="PermianSerifTypeface" w:hAnsi="PermianSerifTypeface"/>
          <w:lang w:eastAsia="ro-MD"/>
        </w:rPr>
      </w:pPr>
    </w:p>
    <w:p w14:paraId="74DABAC0" w14:textId="5ED607CF" w:rsidR="00451CD9" w:rsidRPr="00B44328" w:rsidRDefault="00C66614" w:rsidP="00103C03">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00451CD9" w:rsidRPr="00B44328">
        <w:rPr>
          <w:rFonts w:ascii="PermianSerifTypeface" w:hAnsi="PermianSerifTypeface"/>
          <w:b/>
          <w:bCs/>
          <w:color w:val="auto"/>
          <w:lang w:val="ru-RU"/>
        </w:rPr>
        <w:t xml:space="preserve"> 2</w:t>
      </w:r>
      <w:r w:rsidR="00103C03" w:rsidRPr="00B44328">
        <w:rPr>
          <w:rFonts w:ascii="PermianSerifTypeface" w:hAnsi="PermianSerifTypeface"/>
          <w:b/>
          <w:bCs/>
          <w:color w:val="auto"/>
          <w:lang w:val="ru-RU"/>
        </w:rPr>
        <w:br/>
      </w:r>
      <w:r w:rsidR="00451CD9" w:rsidRPr="00B44328">
        <w:rPr>
          <w:rFonts w:ascii="PermianSerifTypeface" w:hAnsi="PermianSerifTypeface"/>
          <w:b/>
          <w:bCs/>
          <w:color w:val="auto"/>
          <w:lang w:val="ru-RU"/>
        </w:rPr>
        <w:t xml:space="preserve"> Общие требования к управлению</w:t>
      </w:r>
    </w:p>
    <w:p w14:paraId="2A11EC54" w14:textId="77777777" w:rsidR="00451CD9"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 С целью обеспечения ответственной структуры управления орган управления устанавливает задокументированные цели, которые придают первостепенное значение безопасности и эффективности схемы/механизма и поддерживают цели соответствующих заинтересованных сторон.</w:t>
      </w:r>
    </w:p>
    <w:p w14:paraId="498B77F2" w14:textId="77777777" w:rsidR="00451CD9"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lastRenderedPageBreak/>
        <w:t>126.1.</w:t>
      </w:r>
      <w:r w:rsidRPr="00B44328">
        <w:rPr>
          <w:rFonts w:ascii="PermianSerifTypeface" w:eastAsia="PermianSerifTypeface" w:hAnsi="PermianSerifTypeface" w:cs="PermianSerifTypeface"/>
          <w:color w:val="1F1F1F"/>
          <w:lang w:val="ru"/>
        </w:rPr>
        <w:t xml:space="preserve"> Орган управления располагает задокументированными и эффективными механизмами управления, которые устанавливают четкие и прямые иерархии ответственности и подотчетности.</w:t>
      </w:r>
    </w:p>
    <w:p w14:paraId="7546D91E" w14:textId="51D91E6D" w:rsidR="00451CD9"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126.2.</w:t>
      </w:r>
      <w:r w:rsidRPr="00B44328">
        <w:rPr>
          <w:rFonts w:ascii="PermianSerifTypeface" w:eastAsia="PermianSerifTypeface" w:hAnsi="PermianSerifTypeface" w:cs="PermianSerifTypeface"/>
          <w:color w:val="1F1F1F"/>
          <w:lang w:val="ru"/>
        </w:rPr>
        <w:t xml:space="preserve"> По запросу Национального Банка Молдовы, участвующих ППУ или соответствующих сторон (при необходимости), орган управления предоставляет им любую информацию относительно механизмов, предусмотренных в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126.1.</w:t>
      </w:r>
    </w:p>
    <w:p w14:paraId="276EA024" w14:textId="1148917B" w:rsidR="00451CD9"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126.3.</w:t>
      </w:r>
      <w:r w:rsidRPr="00B44328">
        <w:rPr>
          <w:rFonts w:ascii="PermianSerifTypeface" w:eastAsia="PermianSerifTypeface" w:hAnsi="PermianSerifTypeface" w:cs="PermianSerifTypeface"/>
          <w:color w:val="1F1F1F"/>
          <w:lang w:val="ru"/>
        </w:rPr>
        <w:t xml:space="preserve"> Орган управления обязан публично предоставлять сокращенные версии информации, предусмотренной в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126.1.</w:t>
      </w:r>
    </w:p>
    <w:p w14:paraId="05801886" w14:textId="77777777" w:rsidR="00451CD9"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 Орган управления устанавливает и чётко определяет роль, обязанности и иерархические отношения руководства, включая в совокупности следующие элементы:</w:t>
      </w:r>
    </w:p>
    <w:p w14:paraId="1127A47D" w14:textId="30D74944" w:rsidR="00451CD9"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127.1.</w:t>
      </w:r>
      <w:r w:rsidRPr="00B44328">
        <w:rPr>
          <w:rFonts w:ascii="PermianSerifTypeface" w:eastAsia="PermianSerifTypeface" w:hAnsi="PermianSerifTypeface" w:cs="PermianSerifTypeface"/>
          <w:color w:val="1F1F1F"/>
          <w:lang w:val="ru"/>
        </w:rPr>
        <w:t xml:space="preserve"> установление чётких стратегических целей для платежной схемы/механизма;</w:t>
      </w:r>
    </w:p>
    <w:p w14:paraId="1EE8293C" w14:textId="38FBD392"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127.2.</w:t>
      </w:r>
      <w:r w:rsidRPr="00B44328">
        <w:rPr>
          <w:rFonts w:ascii="PermianSerifTypeface" w:eastAsia="PermianSerifTypeface" w:hAnsi="PermianSerifTypeface" w:cs="PermianSerifTypeface"/>
          <w:color w:val="1F1F1F"/>
          <w:lang w:val="ru"/>
        </w:rPr>
        <w:t xml:space="preserve"> установление задокументированных процедур для функционирования схемы/механизма, включая процедуры для выявления, уведомления и управления конфликтами интересов его членов;</w:t>
      </w:r>
    </w:p>
    <w:p w14:paraId="34692097" w14:textId="6A9CFBCB"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127.3.</w:t>
      </w:r>
      <w:r w:rsidRPr="00B44328">
        <w:rPr>
          <w:rFonts w:ascii="PermianSerifTypeface" w:eastAsia="PermianSerifTypeface" w:hAnsi="PermianSerifTypeface" w:cs="PermianSerifTypeface"/>
          <w:color w:val="1F1F1F"/>
          <w:lang w:val="ru"/>
        </w:rPr>
        <w:t xml:space="preserve"> обеспечение эффективности выбора, мониторинга и, при необходимости, отстранения от должности членов руководства;</w:t>
      </w:r>
    </w:p>
    <w:p w14:paraId="4A2FDC0C" w14:textId="3F97B279"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127.4.</w:t>
      </w:r>
      <w:r w:rsidRPr="00B44328">
        <w:rPr>
          <w:rFonts w:ascii="PermianSerifTypeface" w:eastAsia="PermianSerifTypeface" w:hAnsi="PermianSerifTypeface" w:cs="PermianSerifTypeface"/>
          <w:color w:val="1F1F1F"/>
          <w:lang w:val="ru"/>
        </w:rPr>
        <w:t xml:space="preserve"> установление соответствующих политик вознаграждения, в соответствии с лучшими практиками и основанных на достижениях в долгосрочной перспективе;</w:t>
      </w:r>
    </w:p>
    <w:p w14:paraId="33098EDD" w14:textId="77777777"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127.5.</w:t>
      </w:r>
      <w:r w:rsidRPr="00B44328">
        <w:rPr>
          <w:rFonts w:ascii="PermianSerifTypeface" w:eastAsia="PermianSerifTypeface" w:hAnsi="PermianSerifTypeface" w:cs="PermianSerifTypeface"/>
          <w:color w:val="1F1F1F"/>
          <w:lang w:val="ru"/>
        </w:rPr>
        <w:t xml:space="preserve"> утверждение решений, которые оказывают значительное влияние на риск-профиль схемы/механизма, а также на ключевые документы по рискам, регулирующие операции схемы/механизма;</w:t>
      </w:r>
    </w:p>
    <w:p w14:paraId="603D8305" w14:textId="0FDA3280"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127.6.</w:t>
      </w:r>
      <w:r w:rsidRPr="00B44328">
        <w:rPr>
          <w:rFonts w:ascii="PermianSerifTypeface" w:eastAsia="PermianSerifTypeface" w:hAnsi="PermianSerifTypeface" w:cs="PermianSerifTypeface"/>
          <w:color w:val="1F1F1F"/>
          <w:lang w:val="ru"/>
        </w:rPr>
        <w:t xml:space="preserve"> утверждение и ежегодный пересмотр внутренней нормативной базы управления рисками, структуры операционного риска и соответствующего плана обеспечения непрерывности деятельности, плана восстановления и упорядоченной ликвидации, плана капитала, структур по кредитному риску и риску ликвидности, структуры по гарантийным мерам, регулирующим управление рисками, инвестиционной стратегии схемы/механизма, а также структуры кибер</w:t>
      </w:r>
      <w:r w:rsidR="00F37A33"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устойчивости.</w:t>
      </w:r>
    </w:p>
    <w:p w14:paraId="0B0459B8" w14:textId="2368D780" w:rsidR="0082345A"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Состав руководства проявляет целостность и широкий спектр технических компетенций, знаний и опыта в отношении схемы/механизма, что позволяет руководству выполнять свои роли и обязанности по функционированию и управлению рисками схемы/механизма.</w:t>
      </w:r>
    </w:p>
    <w:p w14:paraId="18F6DBFC" w14:textId="77777777" w:rsidR="0082345A"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Обязанности руководства включают обеспечение следующего:</w:t>
      </w:r>
    </w:p>
    <w:p w14:paraId="516203B3" w14:textId="77777777"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129.1.</w:t>
      </w:r>
      <w:r w:rsidRPr="00B44328">
        <w:rPr>
          <w:rFonts w:ascii="PermianSerifTypeface" w:eastAsia="PermianSerifTypeface" w:hAnsi="PermianSerifTypeface" w:cs="PermianSerifTypeface"/>
          <w:color w:val="1F1F1F"/>
          <w:lang w:val="ru"/>
        </w:rPr>
        <w:t xml:space="preserve"> согласованности деятельности органа управления с его целями, стратегией и допустимым уровнем риска;</w:t>
      </w:r>
    </w:p>
    <w:p w14:paraId="3834C9DD" w14:textId="77777777"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129.2.</w:t>
      </w:r>
      <w:r w:rsidRPr="00B44328">
        <w:rPr>
          <w:rFonts w:ascii="PermianSerifTypeface" w:eastAsia="PermianSerifTypeface" w:hAnsi="PermianSerifTypeface" w:cs="PermianSerifTypeface"/>
          <w:color w:val="1F1F1F"/>
          <w:lang w:val="ru"/>
        </w:rPr>
        <w:t xml:space="preserve"> надлежащего планирования, исполнения и мониторинга внутренних контролей и сопутствующих процедур для содействия достижениям целей органа управления;</w:t>
      </w:r>
    </w:p>
    <w:p w14:paraId="5C30E2F9" w14:textId="77777777"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129.3.</w:t>
      </w:r>
      <w:r w:rsidRPr="00B44328">
        <w:rPr>
          <w:rFonts w:ascii="PermianSerifTypeface" w:eastAsia="PermianSerifTypeface" w:hAnsi="PermianSerifTypeface" w:cs="PermianSerifTypeface"/>
          <w:color w:val="1F1F1F"/>
          <w:lang w:val="ru"/>
        </w:rPr>
        <w:t xml:space="preserve"> регулярной оценки и тестирования внутренних контролей и сопутствующих процедур квалифицированными командами по </w:t>
      </w:r>
      <w:r w:rsidRPr="00B44328">
        <w:rPr>
          <w:rFonts w:ascii="PermianSerifTypeface" w:eastAsia="PermianSerifTypeface" w:hAnsi="PermianSerifTypeface" w:cs="PermianSerifTypeface"/>
          <w:color w:val="1F1F1F"/>
          <w:lang w:val="ru"/>
        </w:rPr>
        <w:lastRenderedPageBreak/>
        <w:t>управлению рисками и внутреннему аудиту с достаточным персоналом;</w:t>
      </w:r>
    </w:p>
    <w:p w14:paraId="5A80536E" w14:textId="77777777"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129.4.</w:t>
      </w:r>
      <w:r w:rsidRPr="00B44328">
        <w:rPr>
          <w:rFonts w:ascii="PermianSerifTypeface" w:eastAsia="PermianSerifTypeface" w:hAnsi="PermianSerifTypeface" w:cs="PermianSerifTypeface"/>
          <w:color w:val="1F1F1F"/>
          <w:lang w:val="ru"/>
        </w:rPr>
        <w:t xml:space="preserve"> активного участия в процессе контроля рисков;</w:t>
      </w:r>
    </w:p>
    <w:p w14:paraId="080D8F29" w14:textId="77777777"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129.5.</w:t>
      </w:r>
      <w:r w:rsidRPr="00B44328">
        <w:rPr>
          <w:rFonts w:ascii="PermianSerifTypeface" w:eastAsia="PermianSerifTypeface" w:hAnsi="PermianSerifTypeface" w:cs="PermianSerifTypeface"/>
          <w:color w:val="1F1F1F"/>
          <w:lang w:val="ru"/>
        </w:rPr>
        <w:t xml:space="preserve"> выделения достаточных ресурсов для системы управления рисками схемы/механизма.</w:t>
      </w:r>
    </w:p>
    <w:p w14:paraId="7C84825C" w14:textId="77777777" w:rsidR="0082345A"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130.1.</w:t>
      </w:r>
      <w:r w:rsidRPr="00B44328">
        <w:rPr>
          <w:rFonts w:ascii="PermianSerifTypeface" w:eastAsia="PermianSerifTypeface" w:hAnsi="PermianSerifTypeface" w:cs="PermianSerifTypeface"/>
          <w:color w:val="1F1F1F"/>
          <w:lang w:val="ru"/>
        </w:rPr>
        <w:t xml:space="preserve"> Руководство устанавливает и мониторит задокументированную систему управления рисками, которая:</w:t>
      </w:r>
    </w:p>
    <w:p w14:paraId="0289F2B2" w14:textId="67552E59" w:rsidR="0082345A" w:rsidRPr="00B44328" w:rsidRDefault="25273E10" w:rsidP="25273E10">
      <w:pPr>
        <w:pStyle w:val="ListParagraph"/>
        <w:spacing w:before="100" w:beforeAutospacing="1" w:after="100" w:afterAutospacing="1"/>
        <w:ind w:left="1985" w:hanging="134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130.1.1.</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включает политику управления рисками, включая уровни допустимого риска органа управления, а также инструменты/меры контроля рисков;</w:t>
      </w:r>
    </w:p>
    <w:p w14:paraId="0130401B" w14:textId="47E6DCBD"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130.1.2.</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 xml:space="preserve"> устанавливает полномочия и ответственность за решения по риску;</w:t>
      </w:r>
    </w:p>
    <w:p w14:paraId="3317EA15" w14:textId="2D8A6EE9" w:rsidR="0082345A" w:rsidRPr="00B44328" w:rsidRDefault="25273E10" w:rsidP="25273E10">
      <w:pPr>
        <w:pStyle w:val="ListParagraph"/>
        <w:spacing w:before="100" w:beforeAutospacing="1" w:after="100" w:afterAutospacing="1"/>
        <w:ind w:left="1843" w:hanging="1199"/>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130.1.3.</w:t>
      </w:r>
      <w:r w:rsidRPr="00B44328">
        <w:rPr>
          <w:rFonts w:ascii="PermianSerifTypeface" w:eastAsia="PermianSerifTypeface" w:hAnsi="PermianSerifTypeface" w:cs="PermianSerifTypeface"/>
          <w:color w:val="1F1F1F"/>
          <w:lang w:val="ru"/>
        </w:rPr>
        <w:t xml:space="preserve"> описывает процесс принятия решений в кризисных и экстренных ситуациях, связанных </w:t>
      </w:r>
      <w:r w:rsidR="00F37A33" w:rsidRPr="00B44328">
        <w:rPr>
          <w:rFonts w:ascii="PermianSerifTypeface" w:eastAsia="PermianSerifTypeface" w:hAnsi="PermianSerifTypeface" w:cs="PermianSerifTypeface"/>
          <w:color w:val="1F1F1F"/>
          <w:lang w:val="ru"/>
        </w:rPr>
        <w:t>со схемой/механизмом</w:t>
      </w:r>
      <w:r w:rsidRPr="00B44328">
        <w:rPr>
          <w:rFonts w:ascii="PermianSerifTypeface" w:eastAsia="PermianSerifTypeface" w:hAnsi="PermianSerifTypeface" w:cs="PermianSerifTypeface"/>
          <w:color w:val="1F1F1F"/>
          <w:lang w:val="ru"/>
        </w:rPr>
        <w:t>;</w:t>
      </w:r>
    </w:p>
    <w:p w14:paraId="377C00CA" w14:textId="3E103EAF"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
        </w:rPr>
        <w:t>130.1.4.</w:t>
      </w:r>
      <w:r w:rsidRPr="00B44328">
        <w:rPr>
          <w:rFonts w:ascii="PermianSerifTypeface" w:eastAsia="PermianSerifTypeface" w:hAnsi="PermianSerifTypeface" w:cs="PermianSerifTypeface"/>
          <w:color w:val="1F1F1F"/>
          <w:lang w:val="ru"/>
        </w:rPr>
        <w:t xml:space="preserve"> описывает функции внутреннего контроля.</w:t>
      </w:r>
    </w:p>
    <w:p w14:paraId="2B3711EC" w14:textId="77777777"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130.2.</w:t>
      </w:r>
      <w:r w:rsidRPr="00B44328">
        <w:rPr>
          <w:rFonts w:ascii="PermianSerifTypeface" w:eastAsia="PermianSerifTypeface" w:hAnsi="PermianSerifTypeface" w:cs="PermianSerifTypeface"/>
          <w:color w:val="1F1F1F"/>
          <w:lang w:val="ru"/>
        </w:rPr>
        <w:t xml:space="preserve"> Руководство обеспечивает наличие трех чётких и эффективных линий защиты (операции, управление рисками и внутренний аудит), которые разделены друг от друга и имеют достаточные полномочия, независимость, ресурсы и доступ к руководству.</w:t>
      </w:r>
    </w:p>
    <w:p w14:paraId="7AB7664B" w14:textId="77777777" w:rsidR="0082345A"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131.1.</w:t>
      </w:r>
      <w:r w:rsidRPr="00B44328">
        <w:rPr>
          <w:rFonts w:ascii="PermianSerifTypeface" w:eastAsia="PermianSerifTypeface" w:hAnsi="PermianSerifTypeface" w:cs="PermianSerifTypeface"/>
          <w:color w:val="1F1F1F"/>
          <w:lang w:val="ru"/>
        </w:rPr>
        <w:t xml:space="preserve"> Орган управления обеспечивает, чтобы ключевые решения, влияющие на техническую и функциональную структуру схемы/механизма, правила и общую стратегию, операционную структуру, ассортимент продуктов и использование технологий и процедур, адекватно защищали законные интересы соответствующих заинтересованных сторон схемы/механизма.</w:t>
      </w:r>
    </w:p>
    <w:p w14:paraId="68DC4A19" w14:textId="401B4D15" w:rsidR="0082345A"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
        </w:rPr>
        <w:t>131.2.</w:t>
      </w:r>
      <w:r w:rsidRPr="00B44328">
        <w:rPr>
          <w:rFonts w:ascii="PermianSerifTypeface" w:eastAsia="PermianSerifTypeface" w:hAnsi="PermianSerifTypeface" w:cs="PermianSerifTypeface"/>
          <w:color w:val="1F1F1F"/>
          <w:lang w:val="ru"/>
        </w:rPr>
        <w:t xml:space="preserve"> Орган управления консультируется с соответствующими заинтересованными сторонами и, при необходимости, с любыми заинтересованными лицами, в разумные сроки до принятия решений, указанных в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131.1.</w:t>
      </w:r>
    </w:p>
    <w:p w14:paraId="2338BC10" w14:textId="77777777" w:rsidR="004612CA" w:rsidRPr="00B44328" w:rsidRDefault="004612CA" w:rsidP="004612CA">
      <w:pPr>
        <w:pStyle w:val="ListParagraph"/>
        <w:spacing w:before="100" w:beforeAutospacing="1" w:after="100" w:afterAutospacing="1"/>
        <w:ind w:left="644"/>
        <w:jc w:val="both"/>
        <w:rPr>
          <w:rFonts w:ascii="PermianSerifTypeface" w:eastAsia="PermianSerifTypeface" w:hAnsi="PermianSerifTypeface" w:cs="PermianSerifTypeface"/>
          <w:color w:val="1F1F1F"/>
          <w:lang w:val="ru-RU"/>
        </w:rPr>
      </w:pPr>
    </w:p>
    <w:p w14:paraId="056BC75C" w14:textId="7FBD91C0" w:rsidR="00893635" w:rsidRPr="00B44328" w:rsidRDefault="00C66614" w:rsidP="00103C03">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 xml:space="preserve">Часть </w:t>
      </w:r>
      <w:r w:rsidR="003A7A96" w:rsidRPr="00B44328">
        <w:rPr>
          <w:rFonts w:ascii="PermianSerifTypeface" w:hAnsi="PermianSerifTypeface"/>
          <w:b/>
          <w:bCs/>
          <w:color w:val="auto"/>
          <w:lang w:val="ru-RU"/>
        </w:rPr>
        <w:t>3</w:t>
      </w:r>
      <w:r w:rsidR="00103C03" w:rsidRPr="00B44328">
        <w:rPr>
          <w:rFonts w:ascii="PermianSerifTypeface" w:hAnsi="PermianSerifTypeface"/>
          <w:b/>
          <w:bCs/>
          <w:color w:val="auto"/>
          <w:lang w:val="ru-RU"/>
        </w:rPr>
        <w:br/>
      </w:r>
      <w:r w:rsidR="003A7A96" w:rsidRPr="00B44328">
        <w:rPr>
          <w:rFonts w:ascii="PermianSerifTypeface" w:hAnsi="PermianSerifTypeface"/>
          <w:b/>
          <w:bCs/>
          <w:color w:val="auto"/>
          <w:lang w:val="ru-RU"/>
        </w:rPr>
        <w:t>Требования к структуре для комплексного управления рисками</w:t>
      </w:r>
    </w:p>
    <w:p w14:paraId="1D59BCF2" w14:textId="5F679032" w:rsidR="00893635"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С целью обеспечения и поддержания надёжной структуры управления рисками орган управления устанавливает и поддерживает соответствующие процедуры и механизмы для выявления, измерения, мониторинга и комплексного управления диапазоном рисков, которые возникают в схемах/механизмах или </w:t>
      </w:r>
      <w:r w:rsidR="00DF4F5E" w:rsidRPr="00B44328">
        <w:rPr>
          <w:rFonts w:ascii="PermianSerifTypeface" w:eastAsia="PermianSerifTypeface" w:hAnsi="PermianSerifTypeface" w:cs="PermianSerifTypeface"/>
          <w:color w:val="1F1F1F"/>
          <w:lang w:val="ru"/>
        </w:rPr>
        <w:t xml:space="preserve">которым они </w:t>
      </w:r>
      <w:r w:rsidRPr="00B44328">
        <w:rPr>
          <w:rFonts w:ascii="PermianSerifTypeface" w:eastAsia="PermianSerifTypeface" w:hAnsi="PermianSerifTypeface" w:cs="PermianSerifTypeface"/>
          <w:color w:val="1F1F1F"/>
          <w:lang w:val="ru"/>
        </w:rPr>
        <w:t>под</w:t>
      </w:r>
      <w:r w:rsidR="00DF4F5E" w:rsidRPr="00B44328">
        <w:rPr>
          <w:rFonts w:ascii="PermianSerifTypeface" w:eastAsia="PermianSerifTypeface" w:hAnsi="PermianSerifTypeface" w:cs="PermianSerifTypeface"/>
          <w:color w:val="1F1F1F"/>
          <w:lang w:val="ru"/>
        </w:rPr>
        <w:t>вержены</w:t>
      </w:r>
      <w:r w:rsidRPr="00B44328">
        <w:rPr>
          <w:rFonts w:ascii="PermianSerifTypeface" w:eastAsia="PermianSerifTypeface" w:hAnsi="PermianSerifTypeface" w:cs="PermianSerifTypeface"/>
          <w:color w:val="1F1F1F"/>
          <w:lang w:val="ru"/>
        </w:rPr>
        <w:t>.</w:t>
      </w:r>
    </w:p>
    <w:p w14:paraId="48B1A04C" w14:textId="51B9B50C" w:rsidR="00893635"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пересматривает как минимум раз в год структуру управления рисками, установленную в соответствии с подпунктом 130.1.</w:t>
      </w:r>
    </w:p>
    <w:p w14:paraId="6F73FCD7" w14:textId="65F47207" w:rsidR="00893635"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поощряет ППУ, поставщиков технических услуг и, при необходимости, их клиентов управлять и ограничивать риски, которые они вносят в схему/механизм, а также те риски, которые схема/механизм несет в связи с ними.</w:t>
      </w:r>
    </w:p>
    <w:p w14:paraId="5E22EB13" w14:textId="3FB2474C" w:rsidR="009E0E89"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 xml:space="preserve">Для надлежащего управления рисками орган управления пересматривает как минимум раз в год значительные риски, которые схема/механизм несет от других организаций и те, которые они вносят </w:t>
      </w:r>
      <w:r w:rsidRPr="00B44328">
        <w:rPr>
          <w:rFonts w:ascii="PermianSerifTypeface" w:eastAsia="PermianSerifTypeface" w:hAnsi="PermianSerifTypeface" w:cs="PermianSerifTypeface"/>
          <w:color w:val="1F1F1F"/>
          <w:lang w:val="ru"/>
        </w:rPr>
        <w:lastRenderedPageBreak/>
        <w:t>в другие организации, включая ИФР, схемы/механизмы, ППУ, в результате взаимозависимости между ними. Органы управления разрабатывают инструменты управления рисками, которые являются надежными и пропорциональными с уровнем выявленного риска.</w:t>
      </w:r>
    </w:p>
    <w:p w14:paraId="4E670927" w14:textId="77777777" w:rsidR="00FC138C"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136.1.</w:t>
      </w:r>
      <w:r w:rsidRPr="00B44328">
        <w:rPr>
          <w:rFonts w:ascii="PermianSerifTypeface" w:eastAsia="PermianSerifTypeface" w:hAnsi="PermianSerifTypeface" w:cs="PermianSerifTypeface"/>
          <w:color w:val="1F1F1F"/>
          <w:lang w:val="ru"/>
        </w:rPr>
        <w:t xml:space="preserve"> Орган управления определяет критически важные операции и услуги схемы/механизма и выявляет специфические сценарии, которые могут помешать предоставлению этих критически важных операций и услуг на постоянной основе, а также оценивает эффективность всех вариантов восстановления или упорядоченной ликвидации.</w:t>
      </w:r>
    </w:p>
    <w:p w14:paraId="61D6F761" w14:textId="77777777" w:rsidR="00FC138C"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136.2.</w:t>
      </w:r>
      <w:r w:rsidRPr="00B44328">
        <w:rPr>
          <w:rFonts w:ascii="PermianSerifTypeface" w:eastAsia="PermianSerifTypeface" w:hAnsi="PermianSerifTypeface" w:cs="PermianSerifTypeface"/>
          <w:color w:val="1F1F1F"/>
          <w:lang w:val="ru"/>
        </w:rPr>
        <w:t xml:space="preserve"> Орган управления пересматривает как минимум раз в год критически важные операции и услуги схемы/механизма.</w:t>
      </w:r>
    </w:p>
    <w:p w14:paraId="0EDD38C1" w14:textId="77777777" w:rsidR="00FC138C"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136.3.</w:t>
      </w:r>
      <w:r w:rsidRPr="00B44328">
        <w:rPr>
          <w:rFonts w:ascii="PermianSerifTypeface" w:eastAsia="PermianSerifTypeface" w:hAnsi="PermianSerifTypeface" w:cs="PermianSerifTypeface"/>
          <w:color w:val="1F1F1F"/>
          <w:lang w:val="ru"/>
        </w:rPr>
        <w:t xml:space="preserve"> На основе оценки, проведенной в подпункте 136.1, орган управления разрабатывает жизнеспособный план восстановления и упорядоченной ликвидации.</w:t>
      </w:r>
    </w:p>
    <w:p w14:paraId="57D708E5" w14:textId="77777777" w:rsidR="00FC138C"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136.4.</w:t>
      </w:r>
      <w:r w:rsidRPr="00B44328">
        <w:rPr>
          <w:rFonts w:ascii="PermianSerifTypeface" w:eastAsia="PermianSerifTypeface" w:hAnsi="PermianSerifTypeface" w:cs="PermianSerifTypeface"/>
          <w:color w:val="1F1F1F"/>
          <w:lang w:val="ru"/>
        </w:rPr>
        <w:t xml:space="preserve"> План восстановления и упорядоченной ликвидации включает, но не ограничивается:</w:t>
      </w:r>
    </w:p>
    <w:p w14:paraId="6F7D2FA7" w14:textId="77777777" w:rsidR="00FC138C" w:rsidRPr="00B44328" w:rsidRDefault="25273E10" w:rsidP="00DF4F5E">
      <w:pPr>
        <w:pStyle w:val="ListParagraph"/>
        <w:spacing w:before="100" w:beforeAutospacing="1" w:after="100" w:afterAutospacing="1"/>
        <w:ind w:left="1276"/>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136.4.1.</w:t>
      </w:r>
      <w:r w:rsidRPr="00B44328">
        <w:rPr>
          <w:rFonts w:ascii="PermianSerifTypeface" w:eastAsia="PermianSerifTypeface" w:hAnsi="PermianSerifTypeface" w:cs="PermianSerifTypeface"/>
          <w:color w:val="1F1F1F"/>
          <w:lang w:val="ru"/>
        </w:rPr>
        <w:t xml:space="preserve"> всестороннее резюме основных стратегий восстановления и упорядоченной ликвидации;</w:t>
      </w:r>
    </w:p>
    <w:p w14:paraId="3099FA2D" w14:textId="77777777" w:rsidR="00FC138C" w:rsidRPr="00B44328" w:rsidRDefault="25273E10" w:rsidP="00DF4F5E">
      <w:pPr>
        <w:pStyle w:val="ListParagraph"/>
        <w:spacing w:before="100" w:beforeAutospacing="1" w:after="100" w:afterAutospacing="1"/>
        <w:ind w:left="1276"/>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136.4.2.</w:t>
      </w:r>
      <w:r w:rsidRPr="00B44328">
        <w:rPr>
          <w:rFonts w:ascii="PermianSerifTypeface" w:eastAsia="PermianSerifTypeface" w:hAnsi="PermianSerifTypeface" w:cs="PermianSerifTypeface"/>
          <w:color w:val="1F1F1F"/>
          <w:lang w:val="ru"/>
        </w:rPr>
        <w:t xml:space="preserve"> критически важные операции и услуги схемы/механизма, а также описание мер, необходимых для реализации основных стратегий восстановления и упорядоченной ликвидации.</w:t>
      </w:r>
    </w:p>
    <w:p w14:paraId="1E1F6864" w14:textId="754DDDF6" w:rsidR="00FC138C"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136.5.</w:t>
      </w:r>
      <w:r w:rsidRPr="00B44328">
        <w:rPr>
          <w:rFonts w:ascii="PermianSerifTypeface" w:eastAsia="PermianSerifTypeface" w:hAnsi="PermianSerifTypeface" w:cs="PermianSerifTypeface"/>
          <w:color w:val="1F1F1F"/>
          <w:lang w:val="ru"/>
        </w:rPr>
        <w:t xml:space="preserve"> Орган управления передает Национальному Банку Молдовы план восстановления и упорядоченной ликвидации в течение 10 дней с момента его утверждения.</w:t>
      </w:r>
    </w:p>
    <w:p w14:paraId="7887D145" w14:textId="18958604" w:rsidR="00F67EB2" w:rsidRPr="00B44328" w:rsidRDefault="00C66614"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00F67EB2" w:rsidRPr="00B44328">
        <w:rPr>
          <w:rFonts w:ascii="PermianSerifTypeface" w:hAnsi="PermianSerifTypeface"/>
          <w:b/>
          <w:bCs/>
          <w:color w:val="auto"/>
          <w:lang w:val="ru-RU"/>
        </w:rPr>
        <w:t xml:space="preserve"> 4</w:t>
      </w:r>
      <w:r w:rsidR="00103C03" w:rsidRPr="00B44328">
        <w:rPr>
          <w:rFonts w:ascii="PermianSerifTypeface" w:hAnsi="PermianSerifTypeface"/>
          <w:b/>
          <w:bCs/>
          <w:color w:val="auto"/>
          <w:lang w:val="ru-RU"/>
        </w:rPr>
        <w:br/>
      </w:r>
      <w:r w:rsidR="00F67EB2" w:rsidRPr="00B44328">
        <w:rPr>
          <w:rFonts w:ascii="PermianSerifTypeface" w:hAnsi="PermianSerifTypeface"/>
          <w:b/>
          <w:bCs/>
          <w:color w:val="auto"/>
          <w:lang w:val="ru-RU"/>
        </w:rPr>
        <w:t>Требования к управлению операционным риском</w:t>
      </w:r>
    </w:p>
    <w:p w14:paraId="65CA7832" w14:textId="07FE971E" w:rsidR="00FC138C"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Орган управления устанавливает надёжную структуру с системами, политиками, процедурами и соответствующими мерами контроля для выявления, мониторинга и управления операционным риском, с обязательством регулярно пересматривать, </w:t>
      </w:r>
      <w:proofErr w:type="spellStart"/>
      <w:r w:rsidRPr="00B44328">
        <w:rPr>
          <w:rFonts w:ascii="PermianSerifTypeface" w:eastAsia="PermianSerifTypeface" w:hAnsi="PermianSerifTypeface" w:cs="PermianSerifTypeface"/>
          <w:color w:val="1F1F1F"/>
          <w:lang w:val="ru-RU"/>
        </w:rPr>
        <w:t>ауди</w:t>
      </w:r>
      <w:r w:rsidR="00DF4F5E" w:rsidRPr="00B44328">
        <w:rPr>
          <w:rFonts w:ascii="PermianSerifTypeface" w:eastAsia="PermianSerifTypeface" w:hAnsi="PermianSerifTypeface" w:cs="PermianSerifTypeface"/>
          <w:color w:val="1F1F1F"/>
          <w:lang w:val="ru-RU"/>
        </w:rPr>
        <w:t>ти</w:t>
      </w:r>
      <w:r w:rsidRPr="00B44328">
        <w:rPr>
          <w:rFonts w:ascii="PermianSerifTypeface" w:eastAsia="PermianSerifTypeface" w:hAnsi="PermianSerifTypeface" w:cs="PermianSerifTypeface"/>
          <w:color w:val="1F1F1F"/>
          <w:lang w:val="ru-RU"/>
        </w:rPr>
        <w:t>ровать</w:t>
      </w:r>
      <w:proofErr w:type="spellEnd"/>
      <w:r w:rsidRPr="00B44328">
        <w:rPr>
          <w:rFonts w:ascii="PermianSerifTypeface" w:eastAsia="PermianSerifTypeface" w:hAnsi="PermianSerifTypeface" w:cs="PermianSerifTypeface"/>
          <w:color w:val="1F1F1F"/>
          <w:lang w:val="ru-RU"/>
        </w:rPr>
        <w:t xml:space="preserve"> и</w:t>
      </w:r>
      <w:r w:rsidRPr="00B44328">
        <w:rPr>
          <w:rFonts w:ascii="PermianSerifTypeface" w:eastAsia="PermianSerifTypeface" w:hAnsi="PermianSerifTypeface" w:cs="PermianSerifTypeface"/>
          <w:color w:val="1F1F1F"/>
          <w:lang w:val="ru"/>
        </w:rPr>
        <w:t xml:space="preserve"> тестировать их, а также после значительных изменений.</w:t>
      </w:r>
    </w:p>
    <w:p w14:paraId="505F1290" w14:textId="11FC2E70" w:rsidR="00F67EB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138.1.</w:t>
      </w:r>
      <w:r w:rsidRPr="00B44328">
        <w:rPr>
          <w:rFonts w:ascii="PermianSerifTypeface" w:eastAsia="PermianSerifTypeface" w:hAnsi="PermianSerifTypeface" w:cs="PermianSerifTypeface"/>
          <w:color w:val="1F1F1F"/>
          <w:lang w:val="ru"/>
        </w:rPr>
        <w:t xml:space="preserve"> Орган управления устанавливает цели по уровням предоставляемых услуг участникам и </w:t>
      </w:r>
      <w:r w:rsidR="00DF4F5E" w:rsidRPr="00B44328">
        <w:rPr>
          <w:rFonts w:ascii="PermianSerifTypeface" w:eastAsia="PermianSerifTypeface" w:hAnsi="PermianSerifTypeface" w:cs="PermianSerifTypeface"/>
          <w:color w:val="1F1F1F"/>
          <w:lang w:val="ru"/>
        </w:rPr>
        <w:t xml:space="preserve">уровням </w:t>
      </w:r>
      <w:r w:rsidRPr="00B44328">
        <w:rPr>
          <w:rFonts w:ascii="PermianSerifTypeface" w:eastAsia="PermianSerifTypeface" w:hAnsi="PermianSerifTypeface" w:cs="PermianSerifTypeface"/>
          <w:color w:val="1F1F1F"/>
          <w:lang w:val="ru"/>
        </w:rPr>
        <w:t>операционной устойчивости, а также политики, направленные на достижение этих целей, которые будут пересматриваться как минимум раз в год.</w:t>
      </w:r>
    </w:p>
    <w:p w14:paraId="6A57EDF6" w14:textId="77777777" w:rsidR="00F67EB2"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138.2.</w:t>
      </w:r>
      <w:r w:rsidRPr="00B44328">
        <w:rPr>
          <w:rFonts w:ascii="PermianSerifTypeface" w:eastAsia="PermianSerifTypeface" w:hAnsi="PermianSerifTypeface" w:cs="PermianSerifTypeface"/>
          <w:color w:val="1F1F1F"/>
          <w:lang w:val="ru"/>
        </w:rPr>
        <w:t xml:space="preserve"> Орган управления обеспечивает, чтобы схема/механизм всегда имел возможность корректировать свою вычислительную мощность для обработки увеличенных объемов операций, возникающих из-за кризисных событий, и чтобы он мог достичь своих целей по уровням предоставляемых услуг.</w:t>
      </w:r>
    </w:p>
    <w:p w14:paraId="5204B214" w14:textId="7C7A5BC0" w:rsidR="00F67EB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внедряет эффективные меры физической безопасности и безопасности информации, которые выявляют, оценивают и надлежащим образом управляют всеми уязвимостями и потенциальными угрозами, которые будут пересматриваться как минимум раз в год.</w:t>
      </w:r>
    </w:p>
    <w:p w14:paraId="01085580" w14:textId="6E081A86" w:rsidR="00F67EB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lastRenderedPageBreak/>
        <w:t>Орган управления разрабатывает план непрерывности деятельности, который охватывает события, приводящие к значительному риску нарушения операций, и который будет пересматриваться и тестироваться как минимум раз в год.</w:t>
      </w:r>
    </w:p>
    <w:p w14:paraId="220C39E8" w14:textId="6AC64944" w:rsidR="00F67EB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выявляет, мониторит и управляет рисками, которые ключевые ППУ, а также критически важные поставщики услуг и коммунальных услуг могут создать для операций схемы/механизма.</w:t>
      </w:r>
    </w:p>
    <w:p w14:paraId="11E0932B" w14:textId="73722F13" w:rsidR="00F67EB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устанавливает эффективную структуру кибер</w:t>
      </w:r>
      <w:r w:rsidR="00DF4F5E"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устойчивости, которая включает соответствующие меры управления для управления кибер</w:t>
      </w:r>
      <w:r w:rsidR="00DF4F5E"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рисками, в соответствии с положениями приложения № 1.</w:t>
      </w:r>
    </w:p>
    <w:p w14:paraId="4A90126E" w14:textId="77777777" w:rsidR="00F67EB2"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143.1.</w:t>
      </w:r>
      <w:r w:rsidRPr="00B44328">
        <w:rPr>
          <w:rFonts w:ascii="PermianSerifTypeface" w:eastAsia="PermianSerifTypeface" w:hAnsi="PermianSerifTypeface" w:cs="PermianSerifTypeface"/>
          <w:color w:val="1F1F1F"/>
          <w:lang w:val="ru"/>
        </w:rPr>
        <w:t xml:space="preserve"> Орган управления выявляет свои критически важные операции и связанные с ними активы и принимает соответствующие меры для их защиты от кибератак, а также для их обнаружения, реагирования на них и восстановления после атак.</w:t>
      </w:r>
    </w:p>
    <w:p w14:paraId="141FD9CF" w14:textId="77777777" w:rsidR="00F67EB2"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143.2.</w:t>
      </w:r>
      <w:r w:rsidRPr="00B44328">
        <w:rPr>
          <w:rFonts w:ascii="PermianSerifTypeface" w:eastAsia="PermianSerifTypeface" w:hAnsi="PermianSerifTypeface" w:cs="PermianSerifTypeface"/>
          <w:color w:val="1F1F1F"/>
          <w:lang w:val="ru"/>
        </w:rPr>
        <w:t xml:space="preserve"> Меры, указанные в подпункте 143.1, тестируются периодически.</w:t>
      </w:r>
    </w:p>
    <w:p w14:paraId="2C4021E5" w14:textId="7E84E2BC" w:rsidR="007470A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144.1.</w:t>
      </w:r>
      <w:r w:rsidRPr="00B44328">
        <w:rPr>
          <w:rFonts w:ascii="PermianSerifTypeface" w:eastAsia="PermianSerifTypeface" w:hAnsi="PermianSerifTypeface" w:cs="PermianSerifTypeface"/>
          <w:color w:val="1F1F1F"/>
          <w:lang w:val="ru"/>
        </w:rPr>
        <w:t xml:space="preserve"> Орган управления обеспечивает наличие высокого уровня осведомленности о кибер</w:t>
      </w:r>
      <w:r w:rsidR="00DF4F5E"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угрозах.</w:t>
      </w:r>
    </w:p>
    <w:p w14:paraId="33612BEE" w14:textId="171546F4" w:rsidR="007470A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144.2.</w:t>
      </w:r>
      <w:r w:rsidRPr="00B44328">
        <w:rPr>
          <w:rFonts w:ascii="PermianSerifTypeface" w:eastAsia="PermianSerifTypeface" w:hAnsi="PermianSerifTypeface" w:cs="PermianSerifTypeface"/>
          <w:color w:val="1F1F1F"/>
          <w:lang w:val="ru"/>
        </w:rPr>
        <w:t xml:space="preserve"> Орган управления гарантирует наличие процесса постоянного обучения и развития, который позволяет своевременно адаптировать свою структуру кибер</w:t>
      </w:r>
      <w:r w:rsidR="00F6381B"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устойчивости к динамичному характеру кибер</w:t>
      </w:r>
      <w:r w:rsidR="00F6381B"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рисков, когда это необходимо.</w:t>
      </w:r>
    </w:p>
    <w:p w14:paraId="680301AC" w14:textId="30262BCE" w:rsidR="00D8568B" w:rsidRPr="00B44328" w:rsidRDefault="00C66614"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00D8568B" w:rsidRPr="00B44328">
        <w:rPr>
          <w:rFonts w:ascii="PermianSerifTypeface" w:hAnsi="PermianSerifTypeface"/>
          <w:b/>
          <w:bCs/>
          <w:color w:val="auto"/>
          <w:lang w:val="ru-RU"/>
        </w:rPr>
        <w:t xml:space="preserve"> 5</w:t>
      </w:r>
      <w:r w:rsidR="00103C03" w:rsidRPr="00B44328">
        <w:rPr>
          <w:rFonts w:ascii="PermianSerifTypeface" w:hAnsi="PermianSerifTypeface"/>
          <w:b/>
          <w:bCs/>
          <w:color w:val="auto"/>
          <w:lang w:val="ru-RU"/>
        </w:rPr>
        <w:br/>
      </w:r>
      <w:r w:rsidR="00D8568B" w:rsidRPr="00B44328">
        <w:rPr>
          <w:rFonts w:ascii="PermianSerifTypeface" w:hAnsi="PermianSerifTypeface"/>
          <w:b/>
          <w:bCs/>
          <w:color w:val="auto"/>
          <w:lang w:val="ru-RU"/>
        </w:rPr>
        <w:t>Требования к критериям доступа и участия</w:t>
      </w:r>
    </w:p>
    <w:p w14:paraId="3DF06129" w14:textId="5E4DCE15" w:rsidR="00D8568B" w:rsidRPr="00B44328" w:rsidRDefault="00F6381B"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Для обеспечения равных условий участия</w:t>
      </w:r>
      <w:r w:rsidR="25273E10" w:rsidRPr="00B44328">
        <w:rPr>
          <w:rFonts w:ascii="PermianSerifTypeface" w:eastAsia="PermianSerifTypeface" w:hAnsi="PermianSerifTypeface" w:cs="PermianSerifTypeface"/>
          <w:color w:val="1F1F1F"/>
          <w:lang w:val="ru"/>
        </w:rPr>
        <w:t xml:space="preserve"> орган управления устанавливает и делает доступными для существующих и потенциальных участников недискриминационные критерии доступа и участия в услугах схемы/механизма для прямых участников и, если необходимо, для косвенных участников, которые будут пересматриваться как минимум раз в год.</w:t>
      </w:r>
    </w:p>
    <w:p w14:paraId="3DBACA45" w14:textId="2C91726C" w:rsidR="00D8568B"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146.1.</w:t>
      </w:r>
      <w:r w:rsidRPr="00B44328">
        <w:rPr>
          <w:rFonts w:ascii="PermianSerifTypeface" w:eastAsia="PermianSerifTypeface" w:hAnsi="PermianSerifTypeface" w:cs="PermianSerifTypeface"/>
          <w:color w:val="1F1F1F"/>
          <w:lang w:val="ru"/>
        </w:rPr>
        <w:t xml:space="preserve"> Критерии доступа и участия, установленные в соответствии с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145, обоснованы с точки зрения безопасности и эффективности схемы/механизма и адаптированы в соответствии с рисками, специфичными для схемы/механизма.</w:t>
      </w:r>
    </w:p>
    <w:p w14:paraId="41EE7F93" w14:textId="40B34EF3" w:rsidR="00D8568B"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146.2.</w:t>
      </w:r>
      <w:r w:rsidRPr="00B44328">
        <w:rPr>
          <w:rFonts w:ascii="PermianSerifTypeface" w:eastAsia="PermianSerifTypeface" w:hAnsi="PermianSerifTypeface" w:cs="PermianSerifTypeface"/>
          <w:color w:val="1F1F1F"/>
          <w:lang w:val="ru"/>
        </w:rPr>
        <w:t xml:space="preserve"> Для обеспечения соответствия принципу пропорциональности орган управления устанавливает требования, предусмотренные в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145, таким образом, чтобы ограничить доступ в минимально возможной степени.</w:t>
      </w:r>
    </w:p>
    <w:p w14:paraId="75A10151" w14:textId="50CA3E12" w:rsidR="00D8568B"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146.3.</w:t>
      </w:r>
      <w:r w:rsidRPr="00B44328">
        <w:rPr>
          <w:rFonts w:ascii="PermianSerifTypeface" w:eastAsia="PermianSerifTypeface" w:hAnsi="PermianSerifTypeface" w:cs="PermianSerifTypeface"/>
          <w:color w:val="1F1F1F"/>
          <w:lang w:val="ru"/>
        </w:rPr>
        <w:t xml:space="preserve"> В случае отказа органом управления в доступе запрашивающей организации, он предоставляет письменное обоснование этого решения на основе всестороннего анализа рисков.</w:t>
      </w:r>
    </w:p>
    <w:p w14:paraId="797663B2" w14:textId="77777777" w:rsidR="00004871" w:rsidRPr="00B44328" w:rsidRDefault="25273E10" w:rsidP="001037B4">
      <w:pPr>
        <w:pStyle w:val="ListParagraph"/>
        <w:numPr>
          <w:ilvl w:val="0"/>
          <w:numId w:val="3"/>
        </w:numPr>
        <w:spacing w:before="120"/>
        <w:ind w:left="641" w:hanging="357"/>
        <w:contextualSpacing w:val="0"/>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147.1.</w:t>
      </w:r>
      <w:r w:rsidRPr="00B44328">
        <w:rPr>
          <w:rFonts w:ascii="PermianSerifTypeface" w:eastAsia="PermianSerifTypeface" w:hAnsi="PermianSerifTypeface" w:cs="PermianSerifTypeface"/>
          <w:color w:val="1F1F1F"/>
          <w:lang w:val="ru"/>
        </w:rPr>
        <w:t xml:space="preserve"> Орган управления постоянно мониторит соблюдение участниками критериев доступа и участия в схеме/механизме.</w:t>
      </w:r>
    </w:p>
    <w:p w14:paraId="1ABCA107" w14:textId="77777777" w:rsidR="0000487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147.2.</w:t>
      </w:r>
      <w:r w:rsidRPr="00B44328">
        <w:rPr>
          <w:rFonts w:ascii="PermianSerifTypeface" w:eastAsia="PermianSerifTypeface" w:hAnsi="PermianSerifTypeface" w:cs="PermianSerifTypeface"/>
          <w:color w:val="1F1F1F"/>
          <w:lang w:val="ru"/>
        </w:rPr>
        <w:t xml:space="preserve"> Орган управления устанавливает и публикует недискриминационные процедуры приостановки и упорядоченного прекращения права участия участника, когда участник не соблюдает </w:t>
      </w:r>
      <w:r w:rsidRPr="00B44328">
        <w:rPr>
          <w:rFonts w:ascii="PermianSerifTypeface" w:eastAsia="PermianSerifTypeface" w:hAnsi="PermianSerifTypeface" w:cs="PermianSerifTypeface"/>
          <w:color w:val="1F1F1F"/>
          <w:lang w:val="ru"/>
        </w:rPr>
        <w:lastRenderedPageBreak/>
        <w:t>критерии доступа и участия, а также публикует ключевые аспекты таких процедур.</w:t>
      </w:r>
    </w:p>
    <w:p w14:paraId="6922AD8F" w14:textId="1702EC6E" w:rsidR="0000487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147.3.</w:t>
      </w:r>
      <w:r w:rsidRPr="00B44328">
        <w:rPr>
          <w:rFonts w:ascii="PermianSerifTypeface" w:eastAsia="PermianSerifTypeface" w:hAnsi="PermianSerifTypeface" w:cs="PermianSerifTypeface"/>
          <w:color w:val="1F1F1F"/>
          <w:lang w:val="ru"/>
        </w:rPr>
        <w:t xml:space="preserve"> Процедуры, установленные в соответствии с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147.2, будут пересматриваться как минимум раз в год.</w:t>
      </w:r>
    </w:p>
    <w:p w14:paraId="04299426" w14:textId="14CA73FA" w:rsidR="00004871" w:rsidRPr="00B44328" w:rsidRDefault="00C66614"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00004871" w:rsidRPr="00B44328">
        <w:rPr>
          <w:rFonts w:ascii="PermianSerifTypeface" w:hAnsi="PermianSerifTypeface"/>
          <w:b/>
          <w:bCs/>
          <w:color w:val="auto"/>
          <w:lang w:val="ru-RU"/>
        </w:rPr>
        <w:t xml:space="preserve"> 6</w:t>
      </w:r>
      <w:r w:rsidR="00103C03" w:rsidRPr="00B44328">
        <w:rPr>
          <w:rFonts w:ascii="PermianSerifTypeface" w:hAnsi="PermianSerifTypeface"/>
          <w:b/>
          <w:bCs/>
          <w:color w:val="auto"/>
          <w:lang w:val="ru-RU"/>
        </w:rPr>
        <w:br/>
      </w:r>
      <w:r w:rsidR="00004871" w:rsidRPr="00B44328">
        <w:rPr>
          <w:rFonts w:ascii="PermianSerifTypeface" w:hAnsi="PermianSerifTypeface"/>
          <w:b/>
          <w:bCs/>
          <w:color w:val="auto"/>
          <w:lang w:val="ru-RU"/>
        </w:rPr>
        <w:t xml:space="preserve"> Требования к эффективности и результативности</w:t>
      </w:r>
    </w:p>
    <w:p w14:paraId="5E3142A2" w14:textId="230A0012" w:rsidR="00004871"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имеет механизмы для выявления и удовлетворения потребностей ППУ, поставщиков технических услуг и клиентов, обслуживаемых схемой/механизмом, особенно в отношении:</w:t>
      </w:r>
    </w:p>
    <w:p w14:paraId="22D61EE4" w14:textId="77777777" w:rsidR="0000487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148.1.</w:t>
      </w:r>
      <w:r w:rsidRPr="00B44328">
        <w:rPr>
          <w:rFonts w:ascii="PermianSerifTypeface" w:eastAsia="PermianSerifTypeface" w:hAnsi="PermianSerifTypeface" w:cs="PermianSerifTypeface"/>
          <w:color w:val="1F1F1F"/>
          <w:lang w:val="ru"/>
        </w:rPr>
        <w:t xml:space="preserve"> операционной структуры;</w:t>
      </w:r>
    </w:p>
    <w:p w14:paraId="0B6BC2BC" w14:textId="77777777" w:rsidR="0000487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148.2.</w:t>
      </w:r>
      <w:r w:rsidRPr="00B44328">
        <w:rPr>
          <w:rFonts w:ascii="PermianSerifTypeface" w:eastAsia="PermianSerifTypeface" w:hAnsi="PermianSerifTypeface" w:cs="PermianSerifTypeface"/>
          <w:color w:val="1F1F1F"/>
          <w:lang w:val="ru"/>
        </w:rPr>
        <w:t xml:space="preserve"> спектра предлагаемых продуктов;</w:t>
      </w:r>
    </w:p>
    <w:p w14:paraId="401A58B9" w14:textId="77777777" w:rsidR="00004871"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148.3.</w:t>
      </w:r>
      <w:r w:rsidRPr="00B44328">
        <w:rPr>
          <w:rFonts w:ascii="PermianSerifTypeface" w:eastAsia="PermianSerifTypeface" w:hAnsi="PermianSerifTypeface" w:cs="PermianSerifTypeface"/>
          <w:color w:val="1F1F1F"/>
          <w:lang w:val="ru"/>
        </w:rPr>
        <w:t xml:space="preserve"> использования технологий и процедур.</w:t>
      </w:r>
    </w:p>
    <w:p w14:paraId="4DCA9469" w14:textId="77777777" w:rsidR="00004871" w:rsidRPr="00B44328" w:rsidRDefault="25273E10" w:rsidP="001037B4">
      <w:pPr>
        <w:pStyle w:val="ListParagraph"/>
        <w:numPr>
          <w:ilvl w:val="0"/>
          <w:numId w:val="3"/>
        </w:numPr>
        <w:spacing w:before="120" w:after="100" w:afterAutospacing="1"/>
        <w:ind w:left="641" w:hanging="357"/>
        <w:contextualSpacing w:val="0"/>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должен иметь четко определенные цели и задачи, которые можно измерить и достичь, такие как минимальные уровни обслуживания, ожидания в отношении управления рисками и приоритеты бизнеса.</w:t>
      </w:r>
    </w:p>
    <w:p w14:paraId="6FAC6CDD" w14:textId="67761548" w:rsidR="00004871" w:rsidRPr="00B44328" w:rsidRDefault="25273E10" w:rsidP="001037B4">
      <w:pPr>
        <w:pStyle w:val="ListParagraph"/>
        <w:numPr>
          <w:ilvl w:val="0"/>
          <w:numId w:val="3"/>
        </w:numPr>
        <w:spacing w:before="120" w:after="100" w:afterAutospacing="1"/>
        <w:ind w:left="641" w:hanging="357"/>
        <w:contextualSpacing w:val="0"/>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имеет механизмы для периодического пересмотра, как минимум раз в год, требований, предусмотренных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148 и</w:t>
      </w:r>
      <w:r w:rsidRPr="00B44328">
        <w:rPr>
          <w:rFonts w:ascii="PermianSerifTypeface" w:eastAsia="PermianSerifTypeface" w:hAnsi="PermianSerifTypeface" w:cs="PermianSerifTypeface"/>
          <w:color w:val="1F1F1F"/>
          <w:lang w:val="ru-RU"/>
        </w:rPr>
        <w:t xml:space="preserve"> п.</w:t>
      </w:r>
      <w:r w:rsidRPr="00B44328">
        <w:rPr>
          <w:rFonts w:ascii="PermianSerifTypeface" w:eastAsia="PermianSerifTypeface" w:hAnsi="PermianSerifTypeface" w:cs="PermianSerifTypeface"/>
          <w:color w:val="1F1F1F"/>
          <w:lang w:val="ru"/>
        </w:rPr>
        <w:t xml:space="preserve"> 149.</w:t>
      </w:r>
    </w:p>
    <w:p w14:paraId="7D8D0B1B" w14:textId="32B1B4D4" w:rsidR="009C1D66" w:rsidRPr="00B44328" w:rsidRDefault="00C66614"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009C1D66" w:rsidRPr="00B44328">
        <w:rPr>
          <w:rFonts w:ascii="PermianSerifTypeface" w:hAnsi="PermianSerifTypeface"/>
          <w:b/>
          <w:bCs/>
          <w:color w:val="auto"/>
          <w:lang w:val="ru-RU"/>
        </w:rPr>
        <w:t xml:space="preserve"> 7</w:t>
      </w:r>
      <w:r w:rsidR="00103C03" w:rsidRPr="00B44328">
        <w:rPr>
          <w:rFonts w:ascii="PermianSerifTypeface" w:hAnsi="PermianSerifTypeface"/>
          <w:b/>
          <w:bCs/>
          <w:color w:val="auto"/>
          <w:lang w:val="ru-RU"/>
        </w:rPr>
        <w:br/>
      </w:r>
      <w:r w:rsidR="009C1D66" w:rsidRPr="00B44328">
        <w:rPr>
          <w:rFonts w:ascii="PermianSerifTypeface" w:hAnsi="PermianSerifTypeface"/>
          <w:b/>
          <w:bCs/>
          <w:color w:val="auto"/>
          <w:lang w:val="ru-RU"/>
        </w:rPr>
        <w:t>Процедуры и стандарты коммуникации</w:t>
      </w:r>
    </w:p>
    <w:p w14:paraId="26EFF908" w14:textId="08DE1CC5" w:rsidR="009C1D66"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151.1.</w:t>
      </w:r>
      <w:r w:rsidRPr="00B44328">
        <w:rPr>
          <w:rFonts w:ascii="PermianSerifTypeface" w:eastAsia="PermianSerifTypeface" w:hAnsi="PermianSerifTypeface" w:cs="PermianSerifTypeface"/>
          <w:color w:val="1F1F1F"/>
          <w:lang w:val="ru"/>
        </w:rPr>
        <w:t xml:space="preserve"> С целью обеспечения эффективных платежей, клиринга, расчетов и учета, орган управления использует признанные и актуальные международные процедуры и коммуникационные стандарты.</w:t>
      </w:r>
    </w:p>
    <w:p w14:paraId="5F3162E0" w14:textId="19118466" w:rsidR="009C1D66"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151.2.</w:t>
      </w:r>
      <w:r w:rsidRPr="00B44328">
        <w:rPr>
          <w:rFonts w:ascii="PermianSerifTypeface" w:eastAsia="PermianSerifTypeface" w:hAnsi="PermianSerifTypeface" w:cs="PermianSerifTypeface"/>
          <w:color w:val="1F1F1F"/>
          <w:lang w:val="ru"/>
        </w:rPr>
        <w:t xml:space="preserve"> В случае, если орган управления не использует признанные и актуальные международные процедуры и стандарты связи, он должен обеспечить адаптацию своих собственных процедур и стандартов связи таким образом, чтобы была возможна конвертация или перевод данных из международных стандартов в используемые на внутреннем уровне и наоборот.</w:t>
      </w:r>
    </w:p>
    <w:p w14:paraId="1D3447EE" w14:textId="35BE512C" w:rsidR="003B2AD5" w:rsidRPr="00B44328" w:rsidRDefault="00C66614"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003B2AD5" w:rsidRPr="00B44328">
        <w:rPr>
          <w:rFonts w:ascii="PermianSerifTypeface" w:hAnsi="PermianSerifTypeface"/>
          <w:b/>
          <w:bCs/>
          <w:color w:val="auto"/>
          <w:lang w:val="ru-RU"/>
        </w:rPr>
        <w:t xml:space="preserve"> 8</w:t>
      </w:r>
      <w:r w:rsidR="00103C03" w:rsidRPr="00B44328">
        <w:rPr>
          <w:rFonts w:ascii="PermianSerifTypeface" w:hAnsi="PermianSerifTypeface"/>
          <w:b/>
          <w:bCs/>
          <w:color w:val="auto"/>
          <w:lang w:val="ru-RU"/>
        </w:rPr>
        <w:br/>
      </w:r>
      <w:r w:rsidR="003B2AD5" w:rsidRPr="00B44328">
        <w:rPr>
          <w:rFonts w:ascii="PermianSerifTypeface" w:hAnsi="PermianSerifTypeface"/>
          <w:b/>
          <w:bCs/>
          <w:color w:val="auto"/>
          <w:lang w:val="ru-RU"/>
        </w:rPr>
        <w:t>Коммуникация основных правил, процедур и рыночных данных</w:t>
      </w:r>
    </w:p>
    <w:p w14:paraId="37376A9C" w14:textId="1CEA15A6" w:rsidR="003B2AD5" w:rsidRPr="00B44328" w:rsidRDefault="25273E10" w:rsidP="25273E10">
      <w:pPr>
        <w:pStyle w:val="ListParagraph"/>
        <w:numPr>
          <w:ilvl w:val="0"/>
          <w:numId w:val="3"/>
        </w:numPr>
        <w:spacing w:before="100" w:beforeAutospacing="1" w:after="100" w:afterAutospacing="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152.1.</w:t>
      </w:r>
      <w:r w:rsidRPr="00B44328">
        <w:rPr>
          <w:rFonts w:ascii="PermianSerifTypeface" w:eastAsia="PermianSerifTypeface" w:hAnsi="PermianSerifTypeface" w:cs="PermianSerifTypeface"/>
          <w:color w:val="1F1F1F"/>
          <w:lang w:val="ru"/>
        </w:rPr>
        <w:t xml:space="preserve"> Орган управления принимает четкие и всеобъемлющие правила и процедуры, которые полностью сообщаются ППУ, поставщикам технических услуг и конечным пользователям для обеспечения точного понимания рисков, сборов и других значительных расходов, которые они несут при участии в схеме/механизме или использовании его.</w:t>
      </w:r>
    </w:p>
    <w:p w14:paraId="00719D43" w14:textId="2D4F2385" w:rsidR="00014390" w:rsidRPr="00B44328" w:rsidRDefault="25273E10" w:rsidP="25273E10">
      <w:pPr>
        <w:pStyle w:val="ListParagraph"/>
        <w:spacing w:before="100" w:beforeAutospacing="1" w:after="100" w:afterAutospacing="1"/>
        <w:ind w:left="644"/>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152.2.</w:t>
      </w:r>
      <w:r w:rsidRPr="00B44328">
        <w:rPr>
          <w:rFonts w:ascii="PermianSerifTypeface" w:eastAsia="PermianSerifTypeface" w:hAnsi="PermianSerifTypeface" w:cs="PermianSerifTypeface"/>
          <w:color w:val="1F1F1F"/>
          <w:lang w:val="ru"/>
        </w:rPr>
        <w:t xml:space="preserve"> Орган управления делает доступными для общественности правила и процедуры, установленные в соответствии с подпунктом 152.1, которые являются актуальными и существенными. Чувствительная информация раскрывается только в той мере, в какой это необходимо.</w:t>
      </w:r>
    </w:p>
    <w:p w14:paraId="048BB438" w14:textId="69E7D6D0" w:rsidR="00014390" w:rsidRPr="00B44328" w:rsidRDefault="25273E10" w:rsidP="00511C0A">
      <w:pPr>
        <w:pStyle w:val="ListParagraph"/>
        <w:numPr>
          <w:ilvl w:val="0"/>
          <w:numId w:val="3"/>
        </w:numPr>
        <w:spacing w:before="120" w:after="100" w:afterAutospacing="1"/>
        <w:ind w:left="641" w:hanging="357"/>
        <w:contextualSpacing w:val="0"/>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lastRenderedPageBreak/>
        <w:t xml:space="preserve"> Орган управления предоставляет четкие описания архитектуры и операций системы, а также прав и обязанностей органа управления, ППУ, поставщиков технических услуг и конечных пользователей, чтобы они могли оценить риски, которые они могут понести, участвуя в схеме/механизме.</w:t>
      </w:r>
    </w:p>
    <w:p w14:paraId="034976D7" w14:textId="283F290A" w:rsidR="001E663E" w:rsidRPr="00B44328" w:rsidRDefault="25273E10" w:rsidP="00511C0A">
      <w:pPr>
        <w:pStyle w:val="ListParagraph"/>
        <w:numPr>
          <w:ilvl w:val="0"/>
          <w:numId w:val="3"/>
        </w:numPr>
        <w:spacing w:before="120" w:after="100" w:afterAutospacing="1"/>
        <w:ind w:left="641" w:hanging="357"/>
        <w:contextualSpacing w:val="0"/>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предоставляет всю необходимую и соответствующую документацию и ресурсы для облегчения понимания ППУ, поставщиками технических услуг и конечными пользователями правил и процедур схемы/механизма, а также рисков, с которыми они сталкиваются при участии в схеме/механизме.</w:t>
      </w:r>
    </w:p>
    <w:p w14:paraId="485CFB76" w14:textId="3EC7EA4F" w:rsidR="003C37F1" w:rsidRPr="00B44328" w:rsidRDefault="25273E10" w:rsidP="00511C0A">
      <w:pPr>
        <w:pStyle w:val="ListParagraph"/>
        <w:numPr>
          <w:ilvl w:val="0"/>
          <w:numId w:val="3"/>
        </w:numPr>
        <w:spacing w:before="120" w:after="100" w:afterAutospacing="1"/>
        <w:ind w:left="641" w:hanging="357"/>
        <w:contextualSpacing w:val="0"/>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Орган управления регулярно раскрывает Национальному Банку Молдовы и, при необходимости, участникам схемы ППУ и поставщикам технических услуг, как осуществляется соблюдение общих требований, применимых к органам управления схемами или платежными механизмами, установленных п</w:t>
      </w:r>
      <w:r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
        </w:rPr>
        <w:t xml:space="preserve"> </w:t>
      </w:r>
      <w:proofErr w:type="gramStart"/>
      <w:r w:rsidRPr="00B44328">
        <w:rPr>
          <w:rFonts w:ascii="PermianSerifTypeface" w:eastAsia="PermianSerifTypeface" w:hAnsi="PermianSerifTypeface" w:cs="PermianSerifTypeface"/>
          <w:color w:val="1F1F1F"/>
          <w:lang w:val="ru"/>
        </w:rPr>
        <w:t>124-156</w:t>
      </w:r>
      <w:proofErr w:type="gramEnd"/>
      <w:r w:rsidRPr="00B44328">
        <w:rPr>
          <w:rFonts w:ascii="PermianSerifTypeface" w:eastAsia="PermianSerifTypeface" w:hAnsi="PermianSerifTypeface" w:cs="PermianSerifTypeface"/>
          <w:color w:val="1F1F1F"/>
          <w:lang w:val="ru"/>
        </w:rPr>
        <w:t>.</w:t>
      </w:r>
    </w:p>
    <w:p w14:paraId="29306C4F" w14:textId="53BFCAAB" w:rsidR="009D1D54" w:rsidRPr="00B44328" w:rsidRDefault="25273E10" w:rsidP="00511C0A">
      <w:pPr>
        <w:pStyle w:val="ListParagraph"/>
        <w:numPr>
          <w:ilvl w:val="0"/>
          <w:numId w:val="3"/>
        </w:numPr>
        <w:spacing w:before="120" w:after="100" w:afterAutospacing="1"/>
        <w:ind w:left="641" w:hanging="357"/>
        <w:contextualSpacing w:val="0"/>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 xml:space="preserve">Орган управления ежегодно публично сообщает, как минимум, основные данные </w:t>
      </w:r>
      <w:r w:rsidR="00F6381B" w:rsidRPr="00B44328">
        <w:rPr>
          <w:rFonts w:ascii="PermianSerifTypeface" w:eastAsia="PermianSerifTypeface" w:hAnsi="PermianSerifTypeface" w:cs="PermianSerifTypeface"/>
          <w:color w:val="1F1F1F"/>
          <w:lang w:val="ru"/>
        </w:rPr>
        <w:t>об объемах</w:t>
      </w:r>
      <w:r w:rsidRPr="00B44328">
        <w:rPr>
          <w:rFonts w:ascii="PermianSerifTypeface" w:eastAsia="PermianSerifTypeface" w:hAnsi="PermianSerifTypeface" w:cs="PermianSerifTypeface"/>
          <w:color w:val="1F1F1F"/>
          <w:lang w:val="ru"/>
        </w:rPr>
        <w:t xml:space="preserve"> и суммах транзакций.</w:t>
      </w:r>
    </w:p>
    <w:p w14:paraId="461FF125" w14:textId="77777777" w:rsidR="009D1D54" w:rsidRPr="00B44328" w:rsidRDefault="009D1D54" w:rsidP="12B72D70">
      <w:pPr>
        <w:jc w:val="center"/>
        <w:rPr>
          <w:rFonts w:ascii="PermianSerifTypeface" w:eastAsia="PermianSerifTypeface" w:hAnsi="PermianSerifTypeface" w:cs="PermianSerifTypeface"/>
          <w:b/>
          <w:bCs/>
        </w:rPr>
      </w:pPr>
    </w:p>
    <w:p w14:paraId="02F42753" w14:textId="7B6E5098" w:rsidR="12B72D70" w:rsidRPr="00B44328" w:rsidRDefault="25273E10" w:rsidP="00BC3C56">
      <w:pPr>
        <w:pStyle w:val="Heading2"/>
        <w:jc w:val="center"/>
        <w:rPr>
          <w:rFonts w:ascii="PermianSerifTypeface" w:hAnsi="PermianSerifTypeface"/>
          <w:b/>
          <w:bCs/>
          <w:color w:val="auto"/>
          <w:sz w:val="24"/>
          <w:szCs w:val="24"/>
          <w:lang w:val="ru-RU" w:eastAsia="ro-MD"/>
        </w:rPr>
      </w:pPr>
      <w:r w:rsidRPr="00B44328">
        <w:rPr>
          <w:rFonts w:ascii="PermianSerifTypeface" w:hAnsi="PermianSerifTypeface"/>
          <w:b/>
          <w:bCs/>
          <w:color w:val="auto"/>
          <w:sz w:val="24"/>
          <w:szCs w:val="24"/>
          <w:lang w:eastAsia="ro-MD"/>
        </w:rPr>
        <w:t xml:space="preserve"> </w:t>
      </w:r>
      <w:r w:rsidRPr="00B44328">
        <w:rPr>
          <w:rFonts w:ascii="PermianSerifTypeface" w:hAnsi="PermianSerifTypeface"/>
          <w:b/>
          <w:bCs/>
          <w:color w:val="auto"/>
          <w:sz w:val="24"/>
          <w:szCs w:val="24"/>
          <w:lang w:val="ru-RU" w:eastAsia="ro-MD"/>
        </w:rPr>
        <w:t>Глава IV</w:t>
      </w:r>
      <w:r w:rsidR="00103C03" w:rsidRPr="00B44328">
        <w:rPr>
          <w:rFonts w:ascii="PermianSerifTypeface" w:hAnsi="PermianSerifTypeface"/>
          <w:b/>
          <w:bCs/>
          <w:color w:val="auto"/>
          <w:sz w:val="24"/>
          <w:szCs w:val="24"/>
          <w:lang w:val="ru-RU" w:eastAsia="ro-MD"/>
        </w:rPr>
        <w:br/>
      </w:r>
      <w:r w:rsidRPr="00B44328">
        <w:rPr>
          <w:rFonts w:ascii="PermianSerifTypeface" w:hAnsi="PermianSerifTypeface"/>
          <w:b/>
          <w:bCs/>
          <w:color w:val="auto"/>
          <w:sz w:val="24"/>
          <w:szCs w:val="24"/>
          <w:lang w:val="ru-RU" w:eastAsia="ro-MD"/>
        </w:rPr>
        <w:t>ТРЕБОВАНИЯ К ПОСТАВЩИКАМ ПЛАТЕЖНЫХ УСЛУГ</w:t>
      </w:r>
    </w:p>
    <w:p w14:paraId="35CB8FBC" w14:textId="5D53B860" w:rsidR="12B72D70" w:rsidRPr="00B44328" w:rsidRDefault="12B72D70" w:rsidP="12B72D70">
      <w:pPr>
        <w:jc w:val="center"/>
        <w:rPr>
          <w:rFonts w:ascii="PermianSerifTypeface" w:eastAsia="PermianSerifTypeface" w:hAnsi="PermianSerifTypeface" w:cs="PermianSerifTypeface"/>
          <w:color w:val="1F1F1F"/>
          <w:lang w:val="ru"/>
        </w:rPr>
      </w:pPr>
    </w:p>
    <w:p w14:paraId="2EFBF350" w14:textId="5D1B3EF1" w:rsidR="12B72D70" w:rsidRPr="00B44328" w:rsidRDefault="25273E10" w:rsidP="25273E10">
      <w:pPr>
        <w:jc w:val="center"/>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157.</w:t>
      </w:r>
      <w:r w:rsidRPr="00B44328">
        <w:rPr>
          <w:rFonts w:ascii="PermianSerifTypeface" w:eastAsia="PermianSerifTypeface" w:hAnsi="PermianSerifTypeface" w:cs="PermianSerifTypeface"/>
          <w:color w:val="1F1F1F"/>
          <w:lang w:val="ru"/>
        </w:rPr>
        <w:t xml:space="preserve"> ППУ (поставщики платежных услуг), выпускающие, вводящие в обращение или принимающие платежные инструменты, имеют следующие обязательства:</w:t>
      </w:r>
    </w:p>
    <w:p w14:paraId="4B5F5FF5" w14:textId="68FB3D1B" w:rsidR="1B24844C" w:rsidRPr="00B44328" w:rsidRDefault="005319DD" w:rsidP="005319DD">
      <w:pPr>
        <w:ind w:left="426"/>
        <w:jc w:val="both"/>
      </w:pPr>
      <w:r w:rsidRPr="00B44328">
        <w:rPr>
          <w:rFonts w:ascii="PermianSerifTypeface" w:eastAsia="PermianSerifTypeface" w:hAnsi="PermianSerifTypeface" w:cs="PermianSerifTypeface"/>
          <w:b/>
          <w:bCs/>
          <w:color w:val="1F1F1F"/>
          <w:lang w:val="ro-MD"/>
        </w:rPr>
        <w:t>157</w:t>
      </w:r>
      <w:r w:rsidR="25273E10" w:rsidRPr="00B44328">
        <w:rPr>
          <w:rFonts w:ascii="PermianSerifTypeface" w:eastAsia="PermianSerifTypeface" w:hAnsi="PermianSerifTypeface" w:cs="PermianSerifTypeface"/>
          <w:b/>
          <w:bCs/>
          <w:color w:val="1F1F1F"/>
          <w:lang w:val="ru"/>
        </w:rPr>
        <w:t>.1.</w:t>
      </w:r>
      <w:r w:rsidR="25273E10" w:rsidRPr="00B44328">
        <w:rPr>
          <w:rFonts w:ascii="PermianSerifTypeface" w:eastAsia="PermianSerifTypeface" w:hAnsi="PermianSerifTypeface" w:cs="PermianSerifTypeface"/>
          <w:color w:val="1F1F1F"/>
          <w:lang w:val="ru"/>
        </w:rPr>
        <w:t xml:space="preserve"> утвердить процедуры, обеспечивающие эффективное и согласно установленному графику, осуществление платежных операций, исходящих из использования платежных инструментов</w:t>
      </w:r>
      <w:r w:rsidR="25273E10" w:rsidRPr="00B44328">
        <w:rPr>
          <w:rFonts w:ascii="PermianSerifTypeface" w:eastAsia="PermianSerifTypeface" w:hAnsi="PermianSerifTypeface" w:cs="PermianSerifTypeface"/>
          <w:lang w:val="ru"/>
        </w:rPr>
        <w:t xml:space="preserve"> </w:t>
      </w:r>
    </w:p>
    <w:p w14:paraId="3F0ED040" w14:textId="60D1AE1C" w:rsidR="1B24844C" w:rsidRPr="00B44328" w:rsidRDefault="25273E10" w:rsidP="005319DD">
      <w:pPr>
        <w:ind w:left="426"/>
        <w:jc w:val="both"/>
      </w:pPr>
      <w:r w:rsidRPr="00B44328">
        <w:rPr>
          <w:rFonts w:ascii="PermianSerifTypeface" w:eastAsia="PermianSerifTypeface" w:hAnsi="PermianSerifTypeface" w:cs="PermianSerifTypeface"/>
          <w:b/>
          <w:bCs/>
          <w:color w:val="1F1F1F"/>
          <w:lang w:val="ru"/>
        </w:rPr>
        <w:t>1</w:t>
      </w:r>
      <w:r w:rsidR="005319DD" w:rsidRPr="00B44328">
        <w:rPr>
          <w:rFonts w:ascii="PermianSerifTypeface" w:eastAsia="PermianSerifTypeface" w:hAnsi="PermianSerifTypeface" w:cs="PermianSerifTypeface"/>
          <w:b/>
          <w:bCs/>
          <w:color w:val="1F1F1F"/>
          <w:lang w:val="ro-MD"/>
        </w:rPr>
        <w:t>57</w:t>
      </w:r>
      <w:r w:rsidRPr="00B44328">
        <w:rPr>
          <w:rFonts w:ascii="PermianSerifTypeface" w:eastAsia="PermianSerifTypeface" w:hAnsi="PermianSerifTypeface" w:cs="PermianSerifTypeface"/>
          <w:b/>
          <w:bCs/>
          <w:color w:val="1F1F1F"/>
          <w:lang w:val="ru"/>
        </w:rPr>
        <w:t>.2.</w:t>
      </w:r>
      <w:r w:rsidRPr="00B44328">
        <w:rPr>
          <w:rFonts w:ascii="PermianSerifTypeface" w:eastAsia="PermianSerifTypeface" w:hAnsi="PermianSerifTypeface" w:cs="PermianSerifTypeface"/>
          <w:color w:val="1F1F1F"/>
          <w:lang w:val="ru"/>
        </w:rPr>
        <w:t xml:space="preserve"> обеспечивать, в любой момент, безопасность работы и непрерывность обслуживания в условиях безопасности, с целью гарантировать целостность, конфиденциальность, подлинность операций и возможность отслеживания платежных операций и предотвращения несанкционированного использования платежных инструментов;</w:t>
      </w:r>
    </w:p>
    <w:p w14:paraId="33EC3F83" w14:textId="1F03DD66" w:rsidR="1B24844C" w:rsidRPr="00B44328" w:rsidRDefault="25273E10" w:rsidP="005319DD">
      <w:pPr>
        <w:ind w:left="426"/>
        <w:jc w:val="both"/>
      </w:pPr>
      <w:r w:rsidRPr="00B44328">
        <w:rPr>
          <w:rFonts w:ascii="PermianSerifTypeface" w:eastAsia="PermianSerifTypeface" w:hAnsi="PermianSerifTypeface" w:cs="PermianSerifTypeface"/>
          <w:b/>
          <w:bCs/>
          <w:lang w:val="ru"/>
        </w:rPr>
        <w:t>1</w:t>
      </w:r>
      <w:r w:rsidR="005319DD" w:rsidRPr="00B44328">
        <w:rPr>
          <w:rFonts w:ascii="PermianSerifTypeface" w:eastAsia="PermianSerifTypeface" w:hAnsi="PermianSerifTypeface" w:cs="PermianSerifTypeface"/>
          <w:b/>
          <w:bCs/>
          <w:lang w:val="ro-MD"/>
        </w:rPr>
        <w:t>57</w:t>
      </w:r>
      <w:r w:rsidRPr="00B44328">
        <w:rPr>
          <w:rFonts w:ascii="PermianSerifTypeface" w:eastAsia="PermianSerifTypeface" w:hAnsi="PermianSerifTypeface" w:cs="PermianSerifTypeface"/>
          <w:b/>
          <w:bCs/>
          <w:lang w:val="ru"/>
        </w:rPr>
        <w:t>.3.</w:t>
      </w:r>
      <w:r w:rsidRPr="00B44328">
        <w:rPr>
          <w:rFonts w:ascii="PermianSerifTypeface" w:eastAsia="PermianSerifTypeface" w:hAnsi="PermianSerifTypeface" w:cs="PermianSerifTypeface"/>
          <w:lang w:val="ru"/>
        </w:rPr>
        <w:t xml:space="preserve"> документировать и выполнять меры по выявлению, классификации, оценке, предотвращению и ограничению рисков, связанных с деятельностью по выпуску, вводу в обращение и/или приему платежных инструментов, в том числе путем анализа возможностей совершения мошеннических действий, в целях предотвращения и ограничение финансовых потерь пользователей;</w:t>
      </w:r>
    </w:p>
    <w:p w14:paraId="6F004E35" w14:textId="5B980546" w:rsidR="1B24844C" w:rsidRPr="00B44328" w:rsidRDefault="25273E10" w:rsidP="005319DD">
      <w:pPr>
        <w:ind w:left="426"/>
        <w:jc w:val="both"/>
      </w:pPr>
      <w:r w:rsidRPr="00B44328">
        <w:rPr>
          <w:rFonts w:ascii="PermianSerifTypeface" w:eastAsia="PermianSerifTypeface" w:hAnsi="PermianSerifTypeface" w:cs="PermianSerifTypeface"/>
          <w:b/>
          <w:bCs/>
          <w:lang w:val="ru"/>
        </w:rPr>
        <w:t>1</w:t>
      </w:r>
      <w:r w:rsidR="005319DD" w:rsidRPr="00B44328">
        <w:rPr>
          <w:rFonts w:ascii="PermianSerifTypeface" w:eastAsia="PermianSerifTypeface" w:hAnsi="PermianSerifTypeface" w:cs="PermianSerifTypeface"/>
          <w:b/>
          <w:bCs/>
          <w:lang w:val="ro-MD"/>
        </w:rPr>
        <w:t>57</w:t>
      </w:r>
      <w:r w:rsidRPr="00B44328">
        <w:rPr>
          <w:rFonts w:ascii="PermianSerifTypeface" w:eastAsia="PermianSerifTypeface" w:hAnsi="PermianSerifTypeface" w:cs="PermianSerifTypeface"/>
          <w:b/>
          <w:bCs/>
          <w:lang w:val="ru"/>
        </w:rPr>
        <w:t>.4.</w:t>
      </w:r>
      <w:r w:rsidRPr="00B44328">
        <w:rPr>
          <w:rFonts w:ascii="PermianSerifTypeface" w:eastAsia="PermianSerifTypeface" w:hAnsi="PermianSerifTypeface" w:cs="PermianSerifTypeface"/>
          <w:lang w:val="ru"/>
        </w:rPr>
        <w:t xml:space="preserve"> в случае </w:t>
      </w:r>
      <w:r w:rsidR="00BF052E" w:rsidRPr="00B44328">
        <w:rPr>
          <w:rFonts w:ascii="PermianSerifTypeface" w:eastAsia="PermianSerifTypeface" w:hAnsi="PermianSerifTypeface" w:cs="PermianSerifTypeface"/>
          <w:lang w:val="ru"/>
        </w:rPr>
        <w:t>не функционирования</w:t>
      </w:r>
      <w:r w:rsidRPr="00B44328">
        <w:rPr>
          <w:rFonts w:ascii="PermianSerifTypeface" w:eastAsia="PermianSerifTypeface" w:hAnsi="PermianSerifTypeface" w:cs="PermianSerifTypeface"/>
          <w:lang w:val="ru"/>
        </w:rPr>
        <w:t xml:space="preserve"> платежного инструмента, ППУ обязан проинформировать любым способом (веб-страница ППУ, </w:t>
      </w:r>
      <w:proofErr w:type="spellStart"/>
      <w:r w:rsidRPr="00B44328">
        <w:rPr>
          <w:rFonts w:ascii="PermianSerifTypeface" w:eastAsia="PermianSerifTypeface" w:hAnsi="PermianSerifTypeface" w:cs="PermianSerifTypeface"/>
          <w:lang w:val="ru"/>
        </w:rPr>
        <w:t>push</w:t>
      </w:r>
      <w:proofErr w:type="spellEnd"/>
      <w:r w:rsidRPr="00B44328">
        <w:rPr>
          <w:rFonts w:ascii="PermianSerifTypeface" w:eastAsia="PermianSerifTypeface" w:hAnsi="PermianSerifTypeface" w:cs="PermianSerifTypeface"/>
          <w:lang w:val="ru"/>
        </w:rPr>
        <w:t xml:space="preserve">-уведомления из мобильных банковских приложений, SMS-уведомления и т. д.) максимум в течение одного часа, клиентов, использующих данный платежный инструмент, относительно недоступности соответствующего платежного инструмента и ожидаемого срока исправления, и возобновить платежную деятельность через затронутый платежный </w:t>
      </w:r>
      <w:r w:rsidRPr="00B44328">
        <w:rPr>
          <w:rFonts w:ascii="PermianSerifTypeface" w:eastAsia="PermianSerifTypeface" w:hAnsi="PermianSerifTypeface" w:cs="PermianSerifTypeface"/>
          <w:lang w:val="ru"/>
        </w:rPr>
        <w:lastRenderedPageBreak/>
        <w:t>инструмент не позднее восьми часов с момента возникновения деструктивного события.</w:t>
      </w:r>
    </w:p>
    <w:p w14:paraId="48EB884C" w14:textId="792047F3" w:rsidR="1B24844C" w:rsidRPr="00B44328" w:rsidRDefault="1B24844C" w:rsidP="1B24844C">
      <w:pPr>
        <w:jc w:val="both"/>
        <w:rPr>
          <w:rFonts w:ascii="PermianSerifTypeface" w:eastAsia="PermianSerifTypeface" w:hAnsi="PermianSerifTypeface" w:cs="PermianSerifTypeface"/>
          <w:color w:val="1F1F1F"/>
          <w:lang w:val="ru"/>
        </w:rPr>
      </w:pPr>
    </w:p>
    <w:p w14:paraId="3C3DBA36" w14:textId="737838DD" w:rsidR="1B24844C" w:rsidRPr="00B44328" w:rsidRDefault="25273E10" w:rsidP="00BC3C56">
      <w:pPr>
        <w:pStyle w:val="Heading1"/>
        <w:spacing w:before="0"/>
        <w:jc w:val="center"/>
        <w:rPr>
          <w:rFonts w:ascii="PermianSerifTypeface" w:hAnsi="PermianSerifTypeface"/>
          <w:b/>
          <w:bCs/>
          <w:color w:val="auto"/>
          <w:sz w:val="24"/>
          <w:szCs w:val="24"/>
          <w:lang w:val="ru-RU"/>
        </w:rPr>
      </w:pPr>
      <w:r w:rsidRPr="00B44328">
        <w:rPr>
          <w:rFonts w:ascii="PermianSerifTypeface" w:hAnsi="PermianSerifTypeface"/>
          <w:b/>
          <w:bCs/>
          <w:color w:val="auto"/>
          <w:sz w:val="24"/>
          <w:szCs w:val="24"/>
          <w:lang w:val="ru-RU"/>
        </w:rPr>
        <w:t>Раздел III</w:t>
      </w:r>
      <w:r w:rsidR="00103C03" w:rsidRPr="00B44328">
        <w:rPr>
          <w:rFonts w:ascii="PermianSerifTypeface" w:hAnsi="PermianSerifTypeface"/>
          <w:b/>
          <w:bCs/>
          <w:color w:val="auto"/>
          <w:sz w:val="24"/>
          <w:szCs w:val="24"/>
          <w:lang w:val="ru-RU"/>
        </w:rPr>
        <w:br/>
      </w:r>
      <w:r w:rsidRPr="00B44328">
        <w:rPr>
          <w:rFonts w:ascii="PermianSerifTypeface" w:hAnsi="PermianSerifTypeface"/>
          <w:b/>
          <w:bCs/>
          <w:color w:val="auto"/>
          <w:sz w:val="24"/>
          <w:szCs w:val="24"/>
          <w:lang w:val="ru-RU"/>
        </w:rPr>
        <w:t>Лицензирование администраторов ИФР, авторизация органов управления платежными схемами/</w:t>
      </w:r>
      <w:r w:rsidR="00850037" w:rsidRPr="00B44328">
        <w:rPr>
          <w:rFonts w:ascii="PermianSerifTypeface" w:hAnsi="PermianSerifTypeface"/>
          <w:b/>
          <w:bCs/>
          <w:color w:val="auto"/>
          <w:sz w:val="24"/>
          <w:szCs w:val="24"/>
          <w:lang w:val="ru-RU"/>
        </w:rPr>
        <w:t>механизмами</w:t>
      </w:r>
      <w:r w:rsidRPr="00B44328">
        <w:rPr>
          <w:rFonts w:ascii="PermianSerifTypeface" w:hAnsi="PermianSerifTypeface"/>
          <w:b/>
          <w:bCs/>
          <w:color w:val="auto"/>
          <w:sz w:val="24"/>
          <w:szCs w:val="24"/>
          <w:lang w:val="ru-RU"/>
        </w:rPr>
        <w:t xml:space="preserve">, подтверждение доступа к схемам и </w:t>
      </w:r>
      <w:r w:rsidR="00850037" w:rsidRPr="00B44328">
        <w:rPr>
          <w:rFonts w:ascii="PermianSerifTypeface" w:hAnsi="PermianSerifTypeface"/>
          <w:b/>
          <w:bCs/>
          <w:color w:val="auto"/>
          <w:sz w:val="24"/>
          <w:szCs w:val="24"/>
          <w:lang w:val="ru-RU"/>
        </w:rPr>
        <w:t xml:space="preserve">ввода в </w:t>
      </w:r>
      <w:r w:rsidRPr="00B44328">
        <w:rPr>
          <w:rFonts w:ascii="PermianSerifTypeface" w:hAnsi="PermianSerifTypeface"/>
          <w:b/>
          <w:bCs/>
          <w:color w:val="auto"/>
          <w:sz w:val="24"/>
          <w:szCs w:val="24"/>
          <w:lang w:val="ru-RU"/>
        </w:rPr>
        <w:t>обращени</w:t>
      </w:r>
      <w:r w:rsidR="00850037" w:rsidRPr="00B44328">
        <w:rPr>
          <w:rFonts w:ascii="PermianSerifTypeface" w:hAnsi="PermianSerifTypeface"/>
          <w:b/>
          <w:bCs/>
          <w:color w:val="auto"/>
          <w:sz w:val="24"/>
          <w:szCs w:val="24"/>
          <w:lang w:val="ru-RU"/>
        </w:rPr>
        <w:t>е</w:t>
      </w:r>
      <w:r w:rsidRPr="00B44328">
        <w:rPr>
          <w:rFonts w:ascii="PermianSerifTypeface" w:hAnsi="PermianSerifTypeface"/>
          <w:b/>
          <w:bCs/>
          <w:color w:val="auto"/>
          <w:sz w:val="24"/>
          <w:szCs w:val="24"/>
          <w:lang w:val="ru-RU"/>
        </w:rPr>
        <w:t xml:space="preserve"> платежных инструментов.</w:t>
      </w:r>
    </w:p>
    <w:p w14:paraId="5EE3E5B2" w14:textId="1DC91EDE" w:rsidR="1B24844C" w:rsidRPr="00B44328" w:rsidRDefault="1B24844C" w:rsidP="1B24844C">
      <w:pPr>
        <w:jc w:val="center"/>
      </w:pPr>
      <w:r w:rsidRPr="00B44328">
        <w:rPr>
          <w:rFonts w:ascii="PermianSerifTypeface" w:eastAsia="PermianSerifTypeface" w:hAnsi="PermianSerifTypeface" w:cs="PermianSerifTypeface"/>
          <w:b/>
          <w:bCs/>
          <w:color w:val="1F1F1F"/>
          <w:lang w:val="ru"/>
        </w:rPr>
        <w:t xml:space="preserve"> </w:t>
      </w:r>
    </w:p>
    <w:p w14:paraId="45DC1EC4" w14:textId="17EE3FAD" w:rsidR="1B24844C" w:rsidRPr="00B44328" w:rsidRDefault="25273E10" w:rsidP="00BC3C56">
      <w:pPr>
        <w:pStyle w:val="Heading2"/>
        <w:jc w:val="center"/>
        <w:rPr>
          <w:rFonts w:ascii="PermianSerifTypeface" w:hAnsi="PermianSerifTypeface"/>
          <w:b/>
          <w:bCs/>
          <w:color w:val="auto"/>
          <w:sz w:val="24"/>
          <w:szCs w:val="24"/>
          <w:lang w:val="ru-RU" w:eastAsia="ro-MD"/>
        </w:rPr>
      </w:pPr>
      <w:r w:rsidRPr="00B44328">
        <w:rPr>
          <w:rFonts w:ascii="PermianSerifTypeface" w:hAnsi="PermianSerifTypeface"/>
          <w:b/>
          <w:bCs/>
          <w:color w:val="auto"/>
          <w:sz w:val="24"/>
          <w:szCs w:val="24"/>
          <w:lang w:val="ru-RU" w:eastAsia="ro-MD"/>
        </w:rPr>
        <w:t>Глава I</w:t>
      </w:r>
      <w:r w:rsidR="00103C03" w:rsidRPr="00B44328">
        <w:rPr>
          <w:rFonts w:ascii="PermianSerifTypeface" w:hAnsi="PermianSerifTypeface"/>
          <w:b/>
          <w:bCs/>
          <w:color w:val="auto"/>
          <w:sz w:val="24"/>
          <w:szCs w:val="24"/>
          <w:lang w:val="ru-RU" w:eastAsia="ro-MD"/>
        </w:rPr>
        <w:br/>
      </w:r>
      <w:r w:rsidRPr="00B44328">
        <w:rPr>
          <w:rFonts w:ascii="PermianSerifTypeface" w:hAnsi="PermianSerifTypeface"/>
          <w:b/>
          <w:bCs/>
          <w:color w:val="auto"/>
          <w:sz w:val="24"/>
          <w:szCs w:val="24"/>
          <w:lang w:val="ru-RU" w:eastAsia="ro-MD"/>
        </w:rPr>
        <w:t>Лицензирование администраторов ИФР</w:t>
      </w:r>
    </w:p>
    <w:p w14:paraId="0404A627" w14:textId="298BAE7D"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RU"/>
        </w:rPr>
        <w:t>158.</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b/>
          <w:bCs/>
          <w:color w:val="1F1F1F"/>
          <w:lang w:val="ru-RU"/>
        </w:rPr>
        <w:t>158.1.</w:t>
      </w:r>
      <w:r w:rsidRPr="00B44328">
        <w:rPr>
          <w:rFonts w:ascii="PermianSerifTypeface" w:eastAsia="PermianSerifTypeface" w:hAnsi="PermianSerifTypeface" w:cs="PermianSerifTypeface"/>
          <w:color w:val="1F1F1F"/>
          <w:lang w:val="ru-RU"/>
        </w:rPr>
        <w:t xml:space="preserve"> Юридическое лицо, намеревающееся </w:t>
      </w:r>
      <w:r w:rsidR="008179D3" w:rsidRPr="00B44328">
        <w:rPr>
          <w:rFonts w:ascii="PermianSerifTypeface" w:eastAsia="PermianSerifTypeface" w:hAnsi="PermianSerifTypeface" w:cs="PermianSerifTypeface"/>
          <w:color w:val="1F1F1F"/>
          <w:lang w:val="ru-RU"/>
        </w:rPr>
        <w:t>управлять</w:t>
      </w:r>
      <w:r w:rsidRPr="00B44328">
        <w:rPr>
          <w:rFonts w:ascii="PermianSerifTypeface" w:eastAsia="PermianSerifTypeface" w:hAnsi="PermianSerifTypeface" w:cs="PermianSerifTypeface"/>
          <w:color w:val="1F1F1F"/>
          <w:lang w:val="ru"/>
        </w:rPr>
        <w:t xml:space="preserve"> ИФР на территории Республики Молдова, должно подать в Национальный банк Молдовы в порядке, установленном пунктом 169, заявление о лицензировании, в соответствии с образцом, приведенным в приложении №3, сопровождаемое документацией и информацией, предусмотренными в настоящем Регламенте.</w:t>
      </w:r>
    </w:p>
    <w:p w14:paraId="243EA2BF" w14:textId="16CDE83F" w:rsidR="1B24844C" w:rsidRPr="00B44328" w:rsidRDefault="25273E10" w:rsidP="005319DD">
      <w:pPr>
        <w:spacing w:line="259" w:lineRule="auto"/>
        <w:ind w:left="567"/>
        <w:jc w:val="both"/>
      </w:pPr>
      <w:r w:rsidRPr="00B44328">
        <w:rPr>
          <w:rFonts w:ascii="PermianSerifTypeface" w:eastAsia="PermianSerifTypeface" w:hAnsi="PermianSerifTypeface" w:cs="PermianSerifTypeface"/>
          <w:b/>
          <w:bCs/>
          <w:color w:val="1F1F1F"/>
          <w:lang w:val="ru"/>
        </w:rPr>
        <w:t>158.2.</w:t>
      </w:r>
      <w:r w:rsidRPr="00B44328">
        <w:rPr>
          <w:rFonts w:ascii="PermianSerifTypeface" w:eastAsia="PermianSerifTypeface" w:hAnsi="PermianSerifTypeface" w:cs="PermianSerifTypeface"/>
          <w:color w:val="1F1F1F"/>
          <w:lang w:val="ru"/>
        </w:rPr>
        <w:t xml:space="preserve"> Заяв</w:t>
      </w:r>
      <w:r w:rsidR="008179D3" w:rsidRPr="00B44328">
        <w:rPr>
          <w:rFonts w:ascii="PermianSerifTypeface" w:eastAsia="PermianSerifTypeface" w:hAnsi="PermianSerifTypeface" w:cs="PermianSerifTypeface"/>
          <w:color w:val="1F1F1F"/>
          <w:lang w:val="ru"/>
        </w:rPr>
        <w:t>ление</w:t>
      </w:r>
      <w:r w:rsidRPr="00B44328">
        <w:rPr>
          <w:rFonts w:ascii="PermianSerifTypeface" w:eastAsia="PermianSerifTypeface" w:hAnsi="PermianSerifTypeface" w:cs="PermianSerifTypeface"/>
          <w:color w:val="1F1F1F"/>
          <w:lang w:val="ru"/>
        </w:rPr>
        <w:t xml:space="preserve"> на получение лицензии сопровождается самооценкой, включая соответствующую подтверждающую документацию, которая также будет содержать внутренние положения (политики, положения, процедуры, инструкции и т. д.), утвержденные юридическим лицом, которое намеревается управлять ИФР, которые отражают требования, установленные в главе I раздела II и обосновывают выполнение этих требований на этапе лицензирования администраторов ИФР или демонстрируют, что эти требования будут выполняться в процессе деятельности ИФР (для требований, которые могут быть выполн</w:t>
      </w:r>
      <w:r w:rsidR="008179D3" w:rsidRPr="00B44328">
        <w:rPr>
          <w:rFonts w:ascii="PermianSerifTypeface" w:eastAsia="PermianSerifTypeface" w:hAnsi="PermianSerifTypeface" w:cs="PermianSerifTypeface"/>
          <w:color w:val="1F1F1F"/>
          <w:lang w:val="ru"/>
        </w:rPr>
        <w:t>ены</w:t>
      </w:r>
      <w:r w:rsidRPr="00B44328">
        <w:rPr>
          <w:rFonts w:ascii="PermianSerifTypeface" w:eastAsia="PermianSerifTypeface" w:hAnsi="PermianSerifTypeface" w:cs="PermianSerifTypeface"/>
          <w:color w:val="1F1F1F"/>
          <w:lang w:val="ru"/>
        </w:rPr>
        <w:t xml:space="preserve"> только во время работы ИФР ).</w:t>
      </w:r>
    </w:p>
    <w:p w14:paraId="2E6EB152" w14:textId="0BED9249"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158.3.</w:t>
      </w:r>
      <w:r w:rsidRPr="00B44328">
        <w:rPr>
          <w:rFonts w:ascii="PermianSerifTypeface" w:eastAsia="PermianSerifTypeface" w:hAnsi="PermianSerifTypeface" w:cs="PermianSerifTypeface"/>
          <w:color w:val="1F1F1F"/>
          <w:lang w:val="ru"/>
        </w:rPr>
        <w:t xml:space="preserve"> Если юридическое лицо-заявитель считает, что какое-либо требование к нему не применимо, оно в своей самооценке четко указывает рассматриваемое требование и причины, по которым оно считает, что данное требование к нему не применимо.</w:t>
      </w:r>
    </w:p>
    <w:p w14:paraId="188C7504" w14:textId="4F2CAF30"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158.</w:t>
      </w:r>
      <w:r w:rsidRPr="00B44328">
        <w:rPr>
          <w:rFonts w:ascii="PermianSerifTypeface" w:eastAsia="PermianSerifTypeface" w:hAnsi="PermianSerifTypeface" w:cs="PermianSerifTypeface"/>
          <w:b/>
          <w:bCs/>
          <w:lang w:val="ru"/>
        </w:rPr>
        <w:t xml:space="preserve">4. </w:t>
      </w:r>
      <w:r w:rsidRPr="00B44328">
        <w:rPr>
          <w:rFonts w:ascii="PermianSerifTypeface" w:eastAsia="PermianSerifTypeface" w:hAnsi="PermianSerifTypeface" w:cs="PermianSerifTypeface"/>
          <w:lang w:val="ru"/>
        </w:rPr>
        <w:t>Любая информация, данные, документы и декларации, представленные юридическим лицом-заявителем в процессе лицензирования ИФР, сопровождаются письмом, подписанным законным представителем, удостоверяющим, что представленные документы/информация являются точными и достоверными на момент их представления в Национальный Банк Молдовы.</w:t>
      </w:r>
    </w:p>
    <w:p w14:paraId="7822C873" w14:textId="7A7F0731"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159.</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159.1.</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lang w:val="ru"/>
        </w:rPr>
        <w:t>Национальный банк Молдовы, в течение 30 рабочих дней с момента получения запроса, анализирует документацию, представленную в соответствии с пунктом 158 и письменно информирует запрашивающее юридическое лицо о полно</w:t>
      </w:r>
      <w:r w:rsidR="008179D3" w:rsidRPr="00B44328">
        <w:rPr>
          <w:rFonts w:ascii="PermianSerifTypeface" w:eastAsia="PermianSerifTypeface" w:hAnsi="PermianSerifTypeface" w:cs="PermianSerifTypeface"/>
          <w:lang w:val="ru"/>
        </w:rPr>
        <w:t>те</w:t>
      </w:r>
      <w:r w:rsidRPr="00B44328">
        <w:rPr>
          <w:rFonts w:ascii="PermianSerifTypeface" w:eastAsia="PermianSerifTypeface" w:hAnsi="PermianSerifTypeface" w:cs="PermianSerifTypeface"/>
          <w:lang w:val="ru"/>
        </w:rPr>
        <w:t xml:space="preserve"> документации, предусмотренной пунктом 158.</w:t>
      </w:r>
    </w:p>
    <w:p w14:paraId="537F6CF9" w14:textId="18C613C2"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 xml:space="preserve">159.2. </w:t>
      </w:r>
      <w:proofErr w:type="gramStart"/>
      <w:r w:rsidRPr="00B44328">
        <w:rPr>
          <w:rFonts w:ascii="PermianSerifTypeface" w:eastAsia="PermianSerifTypeface" w:hAnsi="PermianSerifTypeface" w:cs="PermianSerifTypeface"/>
          <w:lang w:val="ru"/>
        </w:rPr>
        <w:t>В случае неполно</w:t>
      </w:r>
      <w:r w:rsidR="008179D3" w:rsidRPr="00B44328">
        <w:rPr>
          <w:rFonts w:ascii="PermianSerifTypeface" w:eastAsia="PermianSerifTypeface" w:hAnsi="PermianSerifTypeface" w:cs="PermianSerifTypeface"/>
          <w:lang w:val="ru"/>
        </w:rPr>
        <w:t>ты</w:t>
      </w:r>
      <w:r w:rsidRPr="00B44328">
        <w:rPr>
          <w:rFonts w:ascii="PermianSerifTypeface" w:eastAsia="PermianSerifTypeface" w:hAnsi="PermianSerifTypeface" w:cs="PermianSerifTypeface"/>
          <w:lang w:val="ru"/>
        </w:rPr>
        <w:t xml:space="preserve"> документации,</w:t>
      </w:r>
      <w:proofErr w:type="gramEnd"/>
      <w:r w:rsidRPr="00B44328">
        <w:rPr>
          <w:rFonts w:ascii="PermianSerifTypeface" w:eastAsia="PermianSerifTypeface" w:hAnsi="PermianSerifTypeface" w:cs="PermianSerifTypeface"/>
          <w:lang w:val="ru"/>
        </w:rPr>
        <w:t xml:space="preserve"> Национальный банк Молдовы устанавливает максимальный срок, до которого запрашивающее юридическое лицо должно </w:t>
      </w:r>
      <w:r w:rsidR="008179D3" w:rsidRPr="00B44328">
        <w:rPr>
          <w:rFonts w:ascii="PermianSerifTypeface" w:eastAsia="PermianSerifTypeface" w:hAnsi="PermianSerifTypeface" w:cs="PermianSerifTypeface"/>
          <w:lang w:val="ru"/>
        </w:rPr>
        <w:t>до</w:t>
      </w:r>
      <w:r w:rsidRPr="00B44328">
        <w:rPr>
          <w:rFonts w:ascii="PermianSerifTypeface" w:eastAsia="PermianSerifTypeface" w:hAnsi="PermianSerifTypeface" w:cs="PermianSerifTypeface"/>
          <w:lang w:val="ru"/>
        </w:rPr>
        <w:t>полнить документацию/информацию.</w:t>
      </w:r>
    </w:p>
    <w:p w14:paraId="3B21BDA4" w14:textId="09D5A26F"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159.3.</w:t>
      </w:r>
      <w:r w:rsidRPr="00B44328">
        <w:rPr>
          <w:rFonts w:ascii="PermianSerifTypeface" w:eastAsia="PermianSerifTypeface" w:hAnsi="PermianSerifTypeface" w:cs="PermianSerifTypeface"/>
          <w:color w:val="1F1F1F"/>
          <w:lang w:val="ru"/>
        </w:rPr>
        <w:t xml:space="preserve"> В случае, если юридическое лицо-заявитель не пред</w:t>
      </w:r>
      <w:r w:rsidR="008179D3" w:rsidRPr="00B44328">
        <w:rPr>
          <w:rFonts w:ascii="PermianSerifTypeface" w:eastAsia="PermianSerifTypeface" w:hAnsi="PermianSerifTypeface" w:cs="PermianSerifTypeface"/>
          <w:color w:val="1F1F1F"/>
          <w:lang w:val="ru"/>
        </w:rPr>
        <w:t>о</w:t>
      </w:r>
      <w:r w:rsidRPr="00B44328">
        <w:rPr>
          <w:rFonts w:ascii="PermianSerifTypeface" w:eastAsia="PermianSerifTypeface" w:hAnsi="PermianSerifTypeface" w:cs="PermianSerifTypeface"/>
          <w:color w:val="1F1F1F"/>
          <w:lang w:val="ru"/>
        </w:rPr>
        <w:t xml:space="preserve">ставляет запрошенные документы/информацию в установленный срок, </w:t>
      </w:r>
      <w:r w:rsidRPr="00B44328">
        <w:rPr>
          <w:rFonts w:ascii="PermianSerifTypeface" w:eastAsia="PermianSerifTypeface" w:hAnsi="PermianSerifTypeface" w:cs="PermianSerifTypeface"/>
          <w:color w:val="1F1F1F"/>
          <w:lang w:val="ru"/>
        </w:rPr>
        <w:lastRenderedPageBreak/>
        <w:t xml:space="preserve">Национальный банк Молдовы констатирует </w:t>
      </w:r>
      <w:r w:rsidR="006830B9" w:rsidRPr="00B44328">
        <w:rPr>
          <w:rFonts w:ascii="PermianSerifTypeface" w:eastAsia="PermianSerifTypeface" w:hAnsi="PermianSerifTypeface" w:cs="PermianSerifTypeface"/>
          <w:color w:val="1F1F1F"/>
          <w:lang w:val="ru"/>
        </w:rPr>
        <w:t>устный</w:t>
      </w:r>
      <w:r w:rsidRPr="00B44328">
        <w:rPr>
          <w:rFonts w:ascii="PermianSerifTypeface" w:eastAsia="PermianSerifTypeface" w:hAnsi="PermianSerifTypeface" w:cs="PermianSerifTypeface"/>
          <w:color w:val="1F1F1F"/>
          <w:lang w:val="ru"/>
        </w:rPr>
        <w:t xml:space="preserve"> отказ от запроса о выдаче лицензии, если нет оснований для приостановления </w:t>
      </w:r>
      <w:r w:rsidR="008179D3" w:rsidRPr="00B44328">
        <w:rPr>
          <w:rFonts w:ascii="PermianSerifTypeface" w:eastAsia="PermianSerifTypeface" w:hAnsi="PermianSerifTypeface" w:cs="PermianSerifTypeface"/>
          <w:color w:val="1F1F1F"/>
          <w:lang w:val="ru"/>
        </w:rPr>
        <w:t>анализа</w:t>
      </w:r>
      <w:r w:rsidRPr="00B44328">
        <w:rPr>
          <w:rFonts w:ascii="PermianSerifTypeface" w:eastAsia="PermianSerifTypeface" w:hAnsi="PermianSerifTypeface" w:cs="PermianSerifTypeface"/>
          <w:color w:val="1F1F1F"/>
          <w:lang w:val="ru"/>
        </w:rPr>
        <w:t xml:space="preserve"> или переноса срока, а также своевременно уведомляет об этом заявителя, что по факту приводит к прекращению процедуры и возврату документов/информации, приложенных к заявлению о выдаче лицензии, без их рассмотрения.</w:t>
      </w:r>
    </w:p>
    <w:p w14:paraId="12E3B085" w14:textId="20DCDA70"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159.4.</w:t>
      </w:r>
      <w:r w:rsidRPr="00B44328">
        <w:rPr>
          <w:rFonts w:ascii="PermianSerifTypeface" w:eastAsia="PermianSerifTypeface" w:hAnsi="PermianSerifTypeface" w:cs="PermianSerifTypeface"/>
          <w:color w:val="1F1F1F"/>
          <w:lang w:val="ru"/>
        </w:rPr>
        <w:t xml:space="preserve"> Запрашивающее юридическое лицо представляет по запросу Национального банка Молдовы любую другую информацию, данные, документы и декларации, необходимые для оценки соблюдения требований настоящего регламента.</w:t>
      </w:r>
    </w:p>
    <w:p w14:paraId="0BE750E1" w14:textId="20DCDA70"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159.5.</w:t>
      </w:r>
      <w:r w:rsidRPr="00B44328">
        <w:rPr>
          <w:rFonts w:ascii="PermianSerifTypeface" w:eastAsia="PermianSerifTypeface" w:hAnsi="PermianSerifTypeface" w:cs="PermianSerifTypeface"/>
          <w:color w:val="1F1F1F"/>
          <w:lang w:val="ru"/>
        </w:rPr>
        <w:t xml:space="preserve"> В течение 6 месяцев с момента подачи полной документации, связанной с заявкой на получение лицензии, Национальный банк Молдовы направит запрашивающему юридическому лицу в письменной форме мотивированное решение о выдаче или отказе в выдаче лицензии на деятельность ИФР.</w:t>
      </w:r>
    </w:p>
    <w:p w14:paraId="1D7AD06E" w14:textId="015C7EBB" w:rsidR="002856E0" w:rsidRPr="00B44328" w:rsidRDefault="25273E10" w:rsidP="005319DD">
      <w:pPr>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159.6</w:t>
      </w:r>
      <w:r w:rsidRPr="00B44328">
        <w:rPr>
          <w:rFonts w:ascii="PermianSerifTypeface" w:eastAsia="PermianSerifTypeface" w:hAnsi="PermianSerifTypeface" w:cs="PermianSerifTypeface"/>
          <w:color w:val="1F1F1F"/>
          <w:lang w:val="ru"/>
        </w:rPr>
        <w:t xml:space="preserve">. Национальный банк Молдовы выдает лицензию на условиях </w:t>
      </w:r>
      <w:r w:rsidR="002856E0" w:rsidRPr="00B44328">
        <w:rPr>
          <w:rFonts w:ascii="PermianSerifTypeface" w:eastAsia="PermianSerifTypeface" w:hAnsi="PermianSerifTypeface" w:cs="PermianSerifTypeface"/>
          <w:color w:val="1F1F1F"/>
          <w:lang w:val="ru"/>
        </w:rPr>
        <w:t>ч. (</w:t>
      </w:r>
      <w:r w:rsidRPr="00B44328">
        <w:rPr>
          <w:rFonts w:ascii="PermianSerifTypeface" w:eastAsia="PermianSerifTypeface" w:hAnsi="PermianSerifTypeface" w:cs="PermianSerifTypeface"/>
          <w:color w:val="1F1F1F"/>
          <w:lang w:val="ru"/>
        </w:rPr>
        <w:t>7) ст. 49</w:t>
      </w:r>
      <w:r w:rsidR="002856E0" w:rsidRPr="00B44328">
        <w:rPr>
          <w:rFonts w:ascii="PermianSerifTypeface" w:eastAsia="PermianSerifTypeface" w:hAnsi="PermianSerifTypeface" w:cs="PermianSerifTypeface"/>
          <w:color w:val="1F1F1F"/>
          <w:vertAlign w:val="superscript"/>
          <w:lang w:val="ru"/>
        </w:rPr>
        <w:t>4</w:t>
      </w:r>
      <w:r w:rsidR="002856E0"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color w:val="1F1F1F"/>
          <w:lang w:val="ru"/>
        </w:rPr>
        <w:t>Закона №. 548/1995.</w:t>
      </w:r>
    </w:p>
    <w:p w14:paraId="2B4023BE" w14:textId="5C21F32C" w:rsidR="1B24844C" w:rsidRPr="00B44328" w:rsidRDefault="25273E10" w:rsidP="002856E0">
      <w:pPr>
        <w:ind w:left="567" w:hanging="567"/>
        <w:jc w:val="both"/>
      </w:pPr>
      <w:r w:rsidRPr="00B44328">
        <w:rPr>
          <w:rFonts w:ascii="PermianSerifTypeface" w:eastAsia="PermianSerifTypeface" w:hAnsi="PermianSerifTypeface" w:cs="PermianSerifTypeface"/>
          <w:b/>
          <w:bCs/>
          <w:color w:val="1F1F1F"/>
          <w:lang w:val="ru"/>
        </w:rPr>
        <w:t>160.</w:t>
      </w:r>
      <w:r w:rsidRPr="00B44328">
        <w:rPr>
          <w:rFonts w:ascii="PermianSerifTypeface" w:eastAsia="PermianSerifTypeface" w:hAnsi="PermianSerifTypeface" w:cs="PermianSerifTypeface"/>
          <w:color w:val="1F1F1F"/>
          <w:lang w:val="ru"/>
        </w:rPr>
        <w:t xml:space="preserve"> Выдача лицензии на деятельность ИФР не ограничивает возможности Национального банка Молдовы формулировать рекомендации или предписывать меры по устранению недостатков и сроки их реализации.</w:t>
      </w:r>
    </w:p>
    <w:p w14:paraId="0EBD0F60" w14:textId="02650555" w:rsidR="1B24844C" w:rsidRPr="00B44328" w:rsidRDefault="25273E10" w:rsidP="00511C0A">
      <w:pPr>
        <w:spacing w:before="120" w:line="259" w:lineRule="auto"/>
        <w:ind w:left="567" w:hanging="567"/>
        <w:jc w:val="both"/>
      </w:pPr>
      <w:r w:rsidRPr="00B44328">
        <w:rPr>
          <w:rFonts w:ascii="PermianSerifTypeface" w:eastAsia="PermianSerifTypeface" w:hAnsi="PermianSerifTypeface" w:cs="PermianSerifTypeface"/>
          <w:b/>
          <w:bCs/>
          <w:color w:val="1F1F1F"/>
          <w:lang w:val="ru"/>
        </w:rPr>
        <w:t>161.</w:t>
      </w:r>
      <w:r w:rsidRPr="00B44328">
        <w:rPr>
          <w:rFonts w:ascii="PermianSerifTypeface" w:eastAsia="PermianSerifTypeface" w:hAnsi="PermianSerifTypeface" w:cs="PermianSerifTypeface"/>
          <w:color w:val="1F1F1F"/>
          <w:lang w:val="ru"/>
        </w:rPr>
        <w:t xml:space="preserve"> </w:t>
      </w:r>
      <w:r w:rsidR="002856E0"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color w:val="1F1F1F"/>
          <w:lang w:val="ru"/>
        </w:rPr>
        <w:t xml:space="preserve">ИФР, управляемые на территории Республики Молдова Национальным банком Молдовы, </w:t>
      </w:r>
      <w:r w:rsidRPr="00B44328">
        <w:rPr>
          <w:rFonts w:ascii="PermianSerifTypeface" w:eastAsia="PermianSerifTypeface" w:hAnsi="PermianSerifTypeface" w:cs="PermianSerifTypeface"/>
          <w:lang w:val="ru"/>
        </w:rPr>
        <w:t xml:space="preserve">начинают деятельность </w:t>
      </w:r>
      <w:r w:rsidRPr="00B44328">
        <w:rPr>
          <w:rFonts w:ascii="PermianSerifTypeface" w:eastAsia="PermianSerifTypeface" w:hAnsi="PermianSerifTypeface" w:cs="PermianSerifTypeface"/>
          <w:color w:val="1F1F1F"/>
          <w:lang w:val="ru"/>
        </w:rPr>
        <w:t xml:space="preserve">по решению Исполнительного комитета Национального банка Молдовы относительно начала </w:t>
      </w:r>
      <w:r w:rsidR="002856E0" w:rsidRPr="00B44328">
        <w:rPr>
          <w:rFonts w:ascii="PermianSerifTypeface" w:eastAsia="PermianSerifTypeface" w:hAnsi="PermianSerifTypeface" w:cs="PermianSerifTypeface"/>
          <w:color w:val="1F1F1F"/>
          <w:lang w:val="ru"/>
        </w:rPr>
        <w:t xml:space="preserve">их </w:t>
      </w:r>
      <w:r w:rsidRPr="00B44328">
        <w:rPr>
          <w:rFonts w:ascii="PermianSerifTypeface" w:eastAsia="PermianSerifTypeface" w:hAnsi="PermianSerifTypeface" w:cs="PermianSerifTypeface"/>
          <w:color w:val="1F1F1F"/>
          <w:lang w:val="ru"/>
        </w:rPr>
        <w:t>деятельности.</w:t>
      </w:r>
    </w:p>
    <w:p w14:paraId="11A27643" w14:textId="34DE2B46" w:rsidR="1B24844C" w:rsidRPr="00B44328" w:rsidRDefault="25273E10" w:rsidP="00511C0A">
      <w:pPr>
        <w:spacing w:before="120" w:line="259" w:lineRule="auto"/>
        <w:ind w:left="567" w:hanging="567"/>
        <w:jc w:val="both"/>
      </w:pPr>
      <w:r w:rsidRPr="00B44328">
        <w:rPr>
          <w:rFonts w:ascii="PermianSerifTypeface" w:eastAsia="PermianSerifTypeface" w:hAnsi="PermianSerifTypeface" w:cs="PermianSerifTypeface"/>
          <w:b/>
          <w:bCs/>
          <w:color w:val="1F1F1F"/>
          <w:lang w:val="ru"/>
        </w:rPr>
        <w:t>162.</w:t>
      </w:r>
      <w:r w:rsidRPr="00B44328">
        <w:rPr>
          <w:rFonts w:ascii="PermianSerifTypeface" w:eastAsia="PermianSerifTypeface" w:hAnsi="PermianSerifTypeface" w:cs="PermianSerifTypeface"/>
          <w:color w:val="1F1F1F"/>
          <w:lang w:val="ru"/>
        </w:rPr>
        <w:t xml:space="preserve"> В случае ИФР, которая осуществляет трансграничную деятельность и обрабатывает платежные поручения, выраженные в молдавских леях, в рамках процедуры лицензирования Национальный банк Молдовы может запросить заключения и информацию (в том числе относительно соблюдения законодательной базы, механизмов управления рисками при расчетах в других валютах, результат внешней оценки ИФР) от других центральных банков и компетентных национальных органов в соответствующих странах, обладающих полномочиями по лицензированию/авторизации и мониторингу ИФР, в зависимости от обстоятельств.  </w:t>
      </w:r>
      <w:r w:rsidRPr="00B44328">
        <w:rPr>
          <w:rFonts w:ascii="PermianSerifTypeface" w:eastAsia="PermianSerifTypeface" w:hAnsi="PermianSerifTypeface" w:cs="PermianSerifTypeface"/>
          <w:lang w:val="ru"/>
        </w:rPr>
        <w:t xml:space="preserve"> </w:t>
      </w:r>
    </w:p>
    <w:p w14:paraId="3210E56F" w14:textId="788A33B7"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163.</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163.1.</w:t>
      </w:r>
      <w:r w:rsidRPr="00B44328">
        <w:rPr>
          <w:rFonts w:ascii="PermianSerifTypeface" w:eastAsia="PermianSerifTypeface" w:hAnsi="PermianSerifTypeface" w:cs="PermianSerifTypeface"/>
          <w:color w:val="1F1F1F"/>
          <w:lang w:val="ru"/>
        </w:rPr>
        <w:t xml:space="preserve"> О любом намерении изменить информацию, содержащуюся в документации, на основании которой была выдана лицензия на деятельность ИФР, или документах, пред</w:t>
      </w:r>
      <w:r w:rsidR="002856E0" w:rsidRPr="00B44328">
        <w:rPr>
          <w:rFonts w:ascii="PermianSerifTypeface" w:eastAsia="PermianSerifTypeface" w:hAnsi="PermianSerifTypeface" w:cs="PermianSerifTypeface"/>
          <w:color w:val="1F1F1F"/>
          <w:lang w:val="ru"/>
        </w:rPr>
        <w:t>о</w:t>
      </w:r>
      <w:r w:rsidRPr="00B44328">
        <w:rPr>
          <w:rFonts w:ascii="PermianSerifTypeface" w:eastAsia="PermianSerifTypeface" w:hAnsi="PermianSerifTypeface" w:cs="PermianSerifTypeface"/>
          <w:color w:val="1F1F1F"/>
          <w:lang w:val="ru"/>
        </w:rPr>
        <w:t>ставленных для этой цели, ее администратор должен уведомить Национальный банк Молдовы не позднее 5 рабочих дней с момента принятия решения об изменении.</w:t>
      </w:r>
    </w:p>
    <w:p w14:paraId="1C18E45B" w14:textId="77ACDDEF"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 xml:space="preserve">163.2. </w:t>
      </w:r>
      <w:r w:rsidRPr="00B44328">
        <w:rPr>
          <w:rFonts w:ascii="PermianSerifTypeface" w:eastAsia="PermianSerifTypeface" w:hAnsi="PermianSerifTypeface" w:cs="PermianSerifTypeface"/>
          <w:color w:val="1F1F1F"/>
          <w:lang w:val="ru"/>
        </w:rPr>
        <w:t>Изменения правил с</w:t>
      </w:r>
      <w:r w:rsidR="002856E0" w:rsidRPr="00B44328">
        <w:rPr>
          <w:rFonts w:ascii="PermianSerifTypeface" w:eastAsia="PermianSerifTypeface" w:hAnsi="PermianSerifTypeface" w:cs="PermianSerifTypeface"/>
          <w:color w:val="1F1F1F"/>
          <w:lang w:val="ru"/>
        </w:rPr>
        <w:t>истемы</w:t>
      </w:r>
      <w:r w:rsidRPr="00B44328">
        <w:rPr>
          <w:rFonts w:ascii="PermianSerifTypeface" w:eastAsia="PermianSerifTypeface" w:hAnsi="PermianSerifTypeface" w:cs="PermianSerifTypeface"/>
          <w:color w:val="1F1F1F"/>
          <w:lang w:val="ru"/>
        </w:rPr>
        <w:t xml:space="preserve"> или передача на аутсорсинг некоторых критически важных услуг и функций вступят в силу только после согласования, предусмотренного </w:t>
      </w:r>
      <w:r w:rsidR="002856E0" w:rsidRPr="00B44328">
        <w:rPr>
          <w:rFonts w:ascii="PermianSerifTypeface" w:eastAsia="PermianSerifTypeface" w:hAnsi="PermianSerifTypeface" w:cs="PermianSerifTypeface"/>
          <w:color w:val="1F1F1F"/>
          <w:lang w:val="ru"/>
        </w:rPr>
        <w:t>подпунктом</w:t>
      </w:r>
      <w:r w:rsidRPr="00B44328">
        <w:rPr>
          <w:rFonts w:ascii="PermianSerifTypeface" w:eastAsia="PermianSerifTypeface" w:hAnsi="PermianSerifTypeface" w:cs="PermianSerifTypeface"/>
          <w:color w:val="1F1F1F"/>
          <w:lang w:val="ru"/>
        </w:rPr>
        <w:t xml:space="preserve"> 163.3.</w:t>
      </w:r>
    </w:p>
    <w:p w14:paraId="0519CB0F" w14:textId="05B29724"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 xml:space="preserve">163.3. </w:t>
      </w:r>
      <w:r w:rsidRPr="00B44328">
        <w:rPr>
          <w:rFonts w:ascii="PermianSerifTypeface" w:eastAsia="PermianSerifTypeface" w:hAnsi="PermianSerifTypeface" w:cs="PermianSerifTypeface"/>
          <w:color w:val="1F1F1F"/>
          <w:lang w:val="ru"/>
        </w:rPr>
        <w:t xml:space="preserve">В случае внесения изменений, предусмотренных </w:t>
      </w:r>
      <w:r w:rsidR="002856E0" w:rsidRPr="00B44328">
        <w:rPr>
          <w:rFonts w:ascii="PermianSerifTypeface" w:eastAsia="PermianSerifTypeface" w:hAnsi="PermianSerifTypeface" w:cs="PermianSerifTypeface"/>
          <w:color w:val="1F1F1F"/>
          <w:lang w:val="ru"/>
        </w:rPr>
        <w:t>под</w:t>
      </w:r>
      <w:r w:rsidRPr="00B44328">
        <w:rPr>
          <w:rFonts w:ascii="PermianSerifTypeface" w:eastAsia="PermianSerifTypeface" w:hAnsi="PermianSerifTypeface" w:cs="PermianSerifTypeface"/>
          <w:color w:val="1F1F1F"/>
          <w:lang w:val="ru"/>
        </w:rPr>
        <w:t>п</w:t>
      </w:r>
      <w:r w:rsidR="002856E0" w:rsidRPr="00B44328">
        <w:rPr>
          <w:rFonts w:ascii="PermianSerifTypeface" w:eastAsia="PermianSerifTypeface" w:hAnsi="PermianSerifTypeface" w:cs="PermianSerifTypeface"/>
          <w:color w:val="1F1F1F"/>
          <w:lang w:val="ru"/>
        </w:rPr>
        <w:t>унктом</w:t>
      </w:r>
      <w:r w:rsidRPr="00B44328">
        <w:rPr>
          <w:rFonts w:ascii="PermianSerifTypeface" w:eastAsia="PermianSerifTypeface" w:hAnsi="PermianSerifTypeface" w:cs="PermianSerifTypeface"/>
          <w:color w:val="1F1F1F"/>
          <w:lang w:val="ru"/>
        </w:rPr>
        <w:t xml:space="preserve"> 163.2, в течение 10 дней со дня подачи уведомления, предусмотренного подпунктом 163.1, Национальный банк Молдовы направляет заявителю подтверждение о получении уведомления или может установить срок, в </w:t>
      </w:r>
      <w:r w:rsidRPr="00B44328">
        <w:rPr>
          <w:rFonts w:ascii="PermianSerifTypeface" w:eastAsia="PermianSerifTypeface" w:hAnsi="PermianSerifTypeface" w:cs="PermianSerifTypeface"/>
          <w:color w:val="1F1F1F"/>
          <w:lang w:val="ru"/>
        </w:rPr>
        <w:lastRenderedPageBreak/>
        <w:t>течение которого администратор ИФР должен предоставить дополнительную информацию и документы.</w:t>
      </w:r>
    </w:p>
    <w:p w14:paraId="63E8B905" w14:textId="3C4FD7DF"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 xml:space="preserve">163.4. </w:t>
      </w:r>
      <w:r w:rsidRPr="00B44328">
        <w:rPr>
          <w:rFonts w:ascii="PermianSerifTypeface" w:eastAsia="PermianSerifTypeface" w:hAnsi="PermianSerifTypeface" w:cs="PermianSerifTypeface"/>
          <w:color w:val="1F1F1F"/>
          <w:lang w:val="ru"/>
        </w:rPr>
        <w:t xml:space="preserve">В течение 90 дней с момента подачи полной документации или с даты истечения срока, установленного для </w:t>
      </w:r>
      <w:r w:rsidR="002856E0" w:rsidRPr="00B44328">
        <w:rPr>
          <w:rFonts w:ascii="PermianSerifTypeface" w:eastAsia="PermianSerifTypeface" w:hAnsi="PermianSerifTypeface" w:cs="PermianSerifTypeface"/>
          <w:color w:val="1F1F1F"/>
          <w:lang w:val="ru"/>
        </w:rPr>
        <w:t>её дополнения</w:t>
      </w:r>
      <w:r w:rsidRPr="00B44328">
        <w:rPr>
          <w:rFonts w:ascii="PermianSerifTypeface" w:eastAsia="PermianSerifTypeface" w:hAnsi="PermianSerifTypeface" w:cs="PermianSerifTypeface"/>
          <w:color w:val="1F1F1F"/>
          <w:lang w:val="ru"/>
        </w:rPr>
        <w:t>, Национальный банк Молдовы сообщает администратору ИФР, в письменном виде, об утверждении или об отказе о внесении запрашиваемых изменений.</w:t>
      </w:r>
    </w:p>
    <w:p w14:paraId="368A1AB4" w14:textId="683478BE" w:rsidR="1B24844C" w:rsidRPr="00B44328" w:rsidRDefault="1B24844C" w:rsidP="1B24844C">
      <w:pPr>
        <w:ind w:left="-284"/>
        <w:jc w:val="both"/>
      </w:pPr>
      <w:r w:rsidRPr="00B44328">
        <w:rPr>
          <w:rFonts w:ascii="PermianSerifTypeface" w:eastAsia="PermianSerifTypeface" w:hAnsi="PermianSerifTypeface" w:cs="PermianSerifTypeface"/>
          <w:color w:val="1F1F1F"/>
          <w:lang w:val="ru"/>
        </w:rPr>
        <w:t xml:space="preserve"> </w:t>
      </w:r>
    </w:p>
    <w:p w14:paraId="31C6C644" w14:textId="2967FA71" w:rsidR="1B24844C" w:rsidRPr="00B44328" w:rsidRDefault="25273E10" w:rsidP="00BC3C56">
      <w:pPr>
        <w:pStyle w:val="Heading2"/>
        <w:jc w:val="center"/>
        <w:rPr>
          <w:rFonts w:ascii="PermianSerifTypeface" w:hAnsi="PermianSerifTypeface"/>
          <w:b/>
          <w:bCs/>
          <w:color w:val="auto"/>
          <w:sz w:val="24"/>
          <w:szCs w:val="24"/>
          <w:lang w:val="ru-RU" w:eastAsia="ro-MD"/>
        </w:rPr>
      </w:pPr>
      <w:r w:rsidRPr="00B44328">
        <w:rPr>
          <w:rFonts w:ascii="PermianSerifTypeface" w:hAnsi="PermianSerifTypeface"/>
          <w:b/>
          <w:bCs/>
          <w:color w:val="auto"/>
          <w:sz w:val="24"/>
          <w:szCs w:val="24"/>
          <w:lang w:val="ru-RU" w:eastAsia="ro-MD"/>
        </w:rPr>
        <w:t>Глава II</w:t>
      </w:r>
      <w:r w:rsidR="00103C03" w:rsidRPr="00B44328">
        <w:rPr>
          <w:rFonts w:ascii="PermianSerifTypeface" w:hAnsi="PermianSerifTypeface"/>
          <w:b/>
          <w:bCs/>
          <w:color w:val="auto"/>
          <w:sz w:val="24"/>
          <w:szCs w:val="24"/>
          <w:lang w:val="ru-RU" w:eastAsia="ro-MD"/>
        </w:rPr>
        <w:br/>
      </w:r>
      <w:r w:rsidRPr="00B44328">
        <w:rPr>
          <w:rFonts w:ascii="PermianSerifTypeface" w:hAnsi="PermianSerifTypeface"/>
          <w:b/>
          <w:bCs/>
          <w:color w:val="auto"/>
          <w:sz w:val="24"/>
          <w:szCs w:val="24"/>
          <w:lang w:val="ru-RU" w:eastAsia="ro-MD"/>
        </w:rPr>
        <w:t>Авторизация орган</w:t>
      </w:r>
      <w:r w:rsidR="002856E0" w:rsidRPr="00B44328">
        <w:rPr>
          <w:rFonts w:ascii="PermianSerifTypeface" w:hAnsi="PermianSerifTypeface"/>
          <w:b/>
          <w:bCs/>
          <w:color w:val="auto"/>
          <w:sz w:val="24"/>
          <w:szCs w:val="24"/>
          <w:lang w:val="ru-RU" w:eastAsia="ro-MD"/>
        </w:rPr>
        <w:t xml:space="preserve">ов управления </w:t>
      </w:r>
      <w:r w:rsidRPr="00B44328">
        <w:rPr>
          <w:rFonts w:ascii="PermianSerifTypeface" w:hAnsi="PermianSerifTypeface"/>
          <w:b/>
          <w:bCs/>
          <w:color w:val="auto"/>
          <w:sz w:val="24"/>
          <w:szCs w:val="24"/>
          <w:lang w:val="ru-RU" w:eastAsia="ro-MD"/>
        </w:rPr>
        <w:t>платежных схем</w:t>
      </w:r>
      <w:r w:rsidR="00883109" w:rsidRPr="00B44328">
        <w:rPr>
          <w:rFonts w:ascii="PermianSerifTypeface" w:hAnsi="PermianSerifTypeface"/>
          <w:b/>
          <w:bCs/>
          <w:color w:val="auto"/>
          <w:sz w:val="24"/>
          <w:szCs w:val="24"/>
          <w:lang w:val="ru-RU" w:eastAsia="ro-MD"/>
        </w:rPr>
        <w:t>/механизмов</w:t>
      </w:r>
      <w:r w:rsidRPr="00B44328">
        <w:rPr>
          <w:rFonts w:ascii="PermianSerifTypeface" w:hAnsi="PermianSerifTypeface"/>
          <w:b/>
          <w:bCs/>
          <w:color w:val="auto"/>
          <w:sz w:val="24"/>
          <w:szCs w:val="24"/>
          <w:lang w:val="ru-RU" w:eastAsia="ro-MD"/>
        </w:rPr>
        <w:t xml:space="preserve"> </w:t>
      </w:r>
    </w:p>
    <w:p w14:paraId="172087F0" w14:textId="3F7A6D57" w:rsidR="1B24844C" w:rsidRPr="00B44328" w:rsidRDefault="1B24844C" w:rsidP="1B24844C">
      <w:pPr>
        <w:jc w:val="center"/>
        <w:rPr>
          <w:lang w:val="ru-RU"/>
        </w:rPr>
      </w:pPr>
      <w:r w:rsidRPr="00B44328">
        <w:rPr>
          <w:rFonts w:ascii="PermianSerifTypeface" w:eastAsia="PermianSerifTypeface" w:hAnsi="PermianSerifTypeface" w:cs="PermianSerifTypeface"/>
          <w:b/>
          <w:bCs/>
          <w:color w:val="1F1F1F"/>
          <w:lang w:val="ru-RU"/>
        </w:rPr>
        <w:t xml:space="preserve"> </w:t>
      </w:r>
    </w:p>
    <w:p w14:paraId="1F1799D9" w14:textId="49D0B388" w:rsidR="1B24844C" w:rsidRPr="00B44328" w:rsidRDefault="25273E10" w:rsidP="005319DD">
      <w:pPr>
        <w:ind w:left="567" w:hanging="567"/>
        <w:jc w:val="both"/>
      </w:pP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164.</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 xml:space="preserve">164.1. </w:t>
      </w:r>
      <w:r w:rsidRPr="00B44328">
        <w:rPr>
          <w:rFonts w:ascii="PermianSerifTypeface" w:eastAsia="PermianSerifTypeface" w:hAnsi="PermianSerifTypeface" w:cs="PermianSerifTypeface"/>
          <w:color w:val="1F1F1F"/>
          <w:lang w:val="ru"/>
        </w:rPr>
        <w:t xml:space="preserve">Юридическое лицо, которое намеревается </w:t>
      </w:r>
      <w:r w:rsidR="005D5C34" w:rsidRPr="00B44328">
        <w:rPr>
          <w:rFonts w:ascii="PermianSerifTypeface" w:eastAsia="PermianSerifTypeface" w:hAnsi="PermianSerifTypeface" w:cs="PermianSerifTypeface"/>
          <w:color w:val="1F1F1F"/>
          <w:lang w:val="ru"/>
        </w:rPr>
        <w:t>управлять</w:t>
      </w:r>
      <w:r w:rsidRPr="00B44328">
        <w:rPr>
          <w:rFonts w:ascii="PermianSerifTypeface" w:eastAsia="PermianSerifTypeface" w:hAnsi="PermianSerifTypeface" w:cs="PermianSerifTypeface"/>
          <w:color w:val="1F1F1F"/>
          <w:lang w:val="ru"/>
        </w:rPr>
        <w:t xml:space="preserve"> платежн</w:t>
      </w:r>
      <w:r w:rsidR="005D5C34" w:rsidRPr="00B44328">
        <w:rPr>
          <w:rFonts w:ascii="PermianSerifTypeface" w:eastAsia="PermianSerifTypeface" w:hAnsi="PermianSerifTypeface" w:cs="PermianSerifTypeface"/>
          <w:color w:val="1F1F1F"/>
          <w:lang w:val="ru"/>
        </w:rPr>
        <w:t>ой</w:t>
      </w:r>
      <w:r w:rsidRPr="00B44328">
        <w:rPr>
          <w:rFonts w:ascii="PermianSerifTypeface" w:eastAsia="PermianSerifTypeface" w:hAnsi="PermianSerifTypeface" w:cs="PermianSerifTypeface"/>
          <w:color w:val="1F1F1F"/>
          <w:lang w:val="ru"/>
        </w:rPr>
        <w:t xml:space="preserve"> схем</w:t>
      </w:r>
      <w:r w:rsidR="005D5C34" w:rsidRPr="00B44328">
        <w:rPr>
          <w:rFonts w:ascii="PermianSerifTypeface" w:eastAsia="PermianSerifTypeface" w:hAnsi="PermianSerifTypeface" w:cs="PermianSerifTypeface"/>
          <w:color w:val="1F1F1F"/>
          <w:lang w:val="ru"/>
        </w:rPr>
        <w:t>ой/механизмом</w:t>
      </w:r>
      <w:r w:rsidRPr="00B44328">
        <w:rPr>
          <w:rFonts w:ascii="PermianSerifTypeface" w:eastAsia="PermianSerifTypeface" w:hAnsi="PermianSerifTypeface" w:cs="PermianSerifTypeface"/>
          <w:color w:val="1F1F1F"/>
          <w:lang w:val="ru"/>
        </w:rPr>
        <w:t xml:space="preserve"> на территории Республики Молдова, должно подать в Национальный банк Молдовы, в соответствии с требованиями, установленными в пункте 169, заявление на получение авторизации, согласно образц</w:t>
      </w:r>
      <w:r w:rsidR="005D5C34" w:rsidRPr="00B44328">
        <w:rPr>
          <w:rFonts w:ascii="PermianSerifTypeface" w:eastAsia="PermianSerifTypeface" w:hAnsi="PermianSerifTypeface" w:cs="PermianSerifTypeface"/>
          <w:color w:val="1F1F1F"/>
          <w:lang w:val="ru"/>
        </w:rPr>
        <w:t>у</w:t>
      </w:r>
      <w:r w:rsidRPr="00B44328">
        <w:rPr>
          <w:rFonts w:ascii="PermianSerifTypeface" w:eastAsia="PermianSerifTypeface" w:hAnsi="PermianSerifTypeface" w:cs="PermianSerifTypeface"/>
          <w:color w:val="1F1F1F"/>
          <w:lang w:val="ru"/>
        </w:rPr>
        <w:t>, указанного в приложении № 3А, с  приложенной документацией и информацией, предусмотренными настоящим Регламентом.</w:t>
      </w:r>
    </w:p>
    <w:p w14:paraId="6EC6CFFF" w14:textId="136618DA" w:rsidR="1B24844C" w:rsidRPr="00B44328" w:rsidRDefault="25273E10" w:rsidP="005319DD">
      <w:pPr>
        <w:spacing w:line="259" w:lineRule="auto"/>
        <w:ind w:left="567"/>
        <w:jc w:val="both"/>
      </w:pPr>
      <w:r w:rsidRPr="00B44328">
        <w:rPr>
          <w:rFonts w:ascii="PermianSerifTypeface" w:eastAsia="PermianSerifTypeface" w:hAnsi="PermianSerifTypeface" w:cs="PermianSerifTypeface"/>
          <w:b/>
          <w:bCs/>
          <w:lang w:val="ru"/>
        </w:rPr>
        <w:t>164.2.</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Запрос на авторизацию сопровождается самооценкой, включая соответствующую подтверждающую документацию, которая также будет содержать внутренние правила (политики, положения, процедуры, инструкции и т. д.), утвержденные юридическим лицом, которое намеревается управлять схемой/</w:t>
      </w:r>
      <w:r w:rsidR="005D5C34" w:rsidRPr="00B44328">
        <w:rPr>
          <w:rFonts w:ascii="PermianSerifTypeface" w:eastAsia="PermianSerifTypeface" w:hAnsi="PermianSerifTypeface" w:cs="PermianSerifTypeface"/>
          <w:color w:val="1F1F1F"/>
          <w:lang w:val="ru"/>
        </w:rPr>
        <w:t>механизмом</w:t>
      </w:r>
      <w:r w:rsidRPr="00B44328">
        <w:rPr>
          <w:rFonts w:ascii="PermianSerifTypeface" w:eastAsia="PermianSerifTypeface" w:hAnsi="PermianSerifTypeface" w:cs="PermianSerifTypeface"/>
          <w:color w:val="1F1F1F"/>
          <w:lang w:val="ru"/>
        </w:rPr>
        <w:t xml:space="preserve">, которые отражают установленные требования в Главе III Раздела II и обосновывают выполнение этих требований на стадии авторизации органов </w:t>
      </w:r>
      <w:r w:rsidR="005D5C34" w:rsidRPr="00B44328">
        <w:rPr>
          <w:rFonts w:ascii="PermianSerifTypeface" w:eastAsia="PermianSerifTypeface" w:hAnsi="PermianSerifTypeface" w:cs="PermianSerifTypeface"/>
          <w:color w:val="1F1F1F"/>
          <w:lang w:val="ru"/>
        </w:rPr>
        <w:t xml:space="preserve">управления </w:t>
      </w:r>
      <w:r w:rsidRPr="00B44328">
        <w:rPr>
          <w:rFonts w:ascii="PermianSerifTypeface" w:eastAsia="PermianSerifTypeface" w:hAnsi="PermianSerifTypeface" w:cs="PermianSerifTypeface"/>
          <w:color w:val="1F1F1F"/>
          <w:lang w:val="ru"/>
        </w:rPr>
        <w:t>или демонстрируют, что эти требования будут выполняться в процессе деятельности (для требований, которые могут быть выполнены только во время работы схемы/</w:t>
      </w:r>
      <w:r w:rsidR="005D5C34" w:rsidRPr="00B44328">
        <w:rPr>
          <w:rFonts w:ascii="PermianSerifTypeface" w:eastAsia="PermianSerifTypeface" w:hAnsi="PermianSerifTypeface" w:cs="PermianSerifTypeface"/>
          <w:color w:val="1F1F1F"/>
          <w:lang w:val="ru"/>
        </w:rPr>
        <w:t>механизма</w:t>
      </w:r>
      <w:r w:rsidRPr="00B44328">
        <w:rPr>
          <w:rFonts w:ascii="PermianSerifTypeface" w:eastAsia="PermianSerifTypeface" w:hAnsi="PermianSerifTypeface" w:cs="PermianSerifTypeface"/>
          <w:color w:val="1F1F1F"/>
          <w:lang w:val="ru"/>
        </w:rPr>
        <w:t>).</w:t>
      </w:r>
    </w:p>
    <w:p w14:paraId="7A362923" w14:textId="0B3D87C0" w:rsidR="1B24844C" w:rsidRPr="00B44328" w:rsidRDefault="25273E10" w:rsidP="005319DD">
      <w:pPr>
        <w:ind w:left="567"/>
        <w:jc w:val="both"/>
      </w:pPr>
      <w:r w:rsidRPr="00B44328">
        <w:rPr>
          <w:rFonts w:ascii="PermianSerifTypeface" w:eastAsia="PermianSerifTypeface" w:hAnsi="PermianSerifTypeface" w:cs="PermianSerifTypeface"/>
          <w:b/>
          <w:bCs/>
          <w:lang w:val="ru"/>
        </w:rPr>
        <w:t>164.3.</w:t>
      </w:r>
      <w:r w:rsidRPr="00B44328">
        <w:rPr>
          <w:rFonts w:ascii="PermianSerifTypeface" w:eastAsia="PermianSerifTypeface" w:hAnsi="PermianSerifTypeface" w:cs="PermianSerifTypeface"/>
          <w:lang w:val="ru"/>
        </w:rPr>
        <w:t xml:space="preserve"> В случае, </w:t>
      </w:r>
      <w:r w:rsidRPr="00B44328">
        <w:rPr>
          <w:rFonts w:ascii="PermianSerifTypeface" w:eastAsia="PermianSerifTypeface" w:hAnsi="PermianSerifTypeface" w:cs="PermianSerifTypeface"/>
          <w:color w:val="1F1F1F"/>
          <w:lang w:val="ru"/>
        </w:rPr>
        <w:t>когда юридическое лицо-заявитель считает, что какое-либо требование к нему не применимо, оно в своей самооценке четко указывает рассматриваемое требование и причины, по которым оно считает, что данное требование к нему не применимо.</w:t>
      </w:r>
    </w:p>
    <w:p w14:paraId="1CE70F97" w14:textId="3DF39CE1" w:rsidR="1B24844C" w:rsidRPr="00B44328" w:rsidRDefault="25273E10" w:rsidP="005319DD">
      <w:pPr>
        <w:ind w:left="567"/>
        <w:jc w:val="both"/>
      </w:pPr>
      <w:r w:rsidRPr="00B44328">
        <w:rPr>
          <w:rFonts w:ascii="PermianSerifTypeface" w:eastAsia="PermianSerifTypeface" w:hAnsi="PermianSerifTypeface" w:cs="PermianSerifTypeface"/>
          <w:b/>
          <w:bCs/>
          <w:lang w:val="ru"/>
        </w:rPr>
        <w:t>164.4.</w:t>
      </w:r>
      <w:r w:rsidRPr="00B44328">
        <w:rPr>
          <w:rFonts w:ascii="PermianSerifTypeface" w:eastAsia="PermianSerifTypeface" w:hAnsi="PermianSerifTypeface" w:cs="PermianSerifTypeface"/>
          <w:lang w:val="ru"/>
        </w:rPr>
        <w:t xml:space="preserve"> Любая информация, данные, документы и декларации, представленные запрашивающим юридическим лицом в процессе авторизации, сопровождаются письмом, подписанным законным представителем, удостоверяющим, что</w:t>
      </w:r>
      <w:r w:rsidRPr="00B44328">
        <w:rPr>
          <w:rFonts w:ascii="PermianSerifTypeface" w:eastAsia="PermianSerifTypeface" w:hAnsi="PermianSerifTypeface" w:cs="PermianSerifTypeface"/>
          <w:color w:val="1F1F1F"/>
          <w:lang w:val="ru"/>
        </w:rPr>
        <w:t xml:space="preserve"> представленные документы/информация являются точными и достоверными на момент их представления в Национальный банк Молдовы.</w:t>
      </w:r>
    </w:p>
    <w:p w14:paraId="484B79D7" w14:textId="45507C65"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165.</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 xml:space="preserve">165.1. </w:t>
      </w:r>
      <w:r w:rsidRPr="00B44328">
        <w:rPr>
          <w:rFonts w:ascii="PermianSerifTypeface" w:eastAsia="PermianSerifTypeface" w:hAnsi="PermianSerifTypeface" w:cs="PermianSerifTypeface"/>
          <w:color w:val="1F1F1F"/>
          <w:lang w:val="ru"/>
        </w:rPr>
        <w:t xml:space="preserve">В течение 20 рабочих дней с момента получения запроса Национальный банк Молдовы анализирует представленную документацию согласно п.164 и письменно информирует запрашивающее юридическое лицо о </w:t>
      </w:r>
      <w:r w:rsidR="005D5C34" w:rsidRPr="00B44328">
        <w:rPr>
          <w:rFonts w:ascii="PermianSerifTypeface" w:eastAsia="PermianSerifTypeface" w:hAnsi="PermianSerifTypeface" w:cs="PermianSerifTypeface"/>
          <w:color w:val="1F1F1F"/>
          <w:lang w:val="ru"/>
        </w:rPr>
        <w:t>полноте</w:t>
      </w:r>
      <w:r w:rsidRPr="00B44328">
        <w:rPr>
          <w:rFonts w:ascii="PermianSerifTypeface" w:eastAsia="PermianSerifTypeface" w:hAnsi="PermianSerifTypeface" w:cs="PermianSerifTypeface"/>
          <w:color w:val="1F1F1F"/>
          <w:lang w:val="ru"/>
        </w:rPr>
        <w:t xml:space="preserve"> документации.</w:t>
      </w:r>
    </w:p>
    <w:p w14:paraId="40A3F420" w14:textId="4C324CC3"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165.2.</w:t>
      </w:r>
      <w:r w:rsidRPr="00B44328">
        <w:rPr>
          <w:rFonts w:ascii="PermianSerifTypeface" w:eastAsia="PermianSerifTypeface" w:hAnsi="PermianSerifTypeface" w:cs="PermianSerifTypeface"/>
          <w:color w:val="1F1F1F"/>
          <w:lang w:val="ru"/>
        </w:rPr>
        <w:t xml:space="preserve"> Если документация неполная, Национальный банк Молдовы устанавливает максимальный срок, до которого запрашивающее юридическое лицо должно представить недостающую документацию/информацию.</w:t>
      </w:r>
    </w:p>
    <w:p w14:paraId="63CDDE46" w14:textId="20CD066D"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lastRenderedPageBreak/>
        <w:t xml:space="preserve">165.3. </w:t>
      </w:r>
      <w:r w:rsidRPr="00B44328">
        <w:rPr>
          <w:rFonts w:ascii="PermianSerifTypeface" w:eastAsia="PermianSerifTypeface" w:hAnsi="PermianSerifTypeface" w:cs="PermianSerifTypeface"/>
          <w:color w:val="1F1F1F"/>
          <w:lang w:val="ru"/>
        </w:rPr>
        <w:t>В случае, если юридическое лицо-заявитель не представляет запрошенные документы/информацию в установленный срок, Национальный банк Молдовы констатирует устный отказ от запроса на авторизацию, если нет оснований для приостановления рассмотрения или переноса срока, а также своевременно уведомляет об этом заявителя, что по факту приводит к прекращению процедуры и возврату документов/информации, приложенных к заявлению о выдаче авторизации, без их рассмотрения.</w:t>
      </w:r>
    </w:p>
    <w:p w14:paraId="57588E18" w14:textId="7E25B53D" w:rsidR="1B24844C" w:rsidRPr="00B44328" w:rsidRDefault="25273E10" w:rsidP="005319DD">
      <w:pPr>
        <w:ind w:left="567"/>
        <w:jc w:val="both"/>
      </w:pPr>
      <w:r w:rsidRPr="00B44328">
        <w:rPr>
          <w:rFonts w:ascii="PermianSerifTypeface" w:eastAsia="PermianSerifTypeface" w:hAnsi="PermianSerifTypeface" w:cs="PermianSerifTypeface"/>
          <w:b/>
          <w:bCs/>
          <w:lang w:val="ru"/>
        </w:rPr>
        <w:t>165.4.</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Запрашивающее юридическое лицо представляет по запросу Национального банка Молдовы любую другую информацию, данные, документы и декларации, необходимые для оценки соблюдения требований настоящего регламента.</w:t>
      </w:r>
    </w:p>
    <w:p w14:paraId="2139BCD3" w14:textId="6982B4D1"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165.5.</w:t>
      </w:r>
      <w:r w:rsidRPr="00B44328">
        <w:rPr>
          <w:rFonts w:ascii="PermianSerifTypeface" w:eastAsia="PermianSerifTypeface" w:hAnsi="PermianSerifTypeface" w:cs="PermianSerifTypeface"/>
          <w:color w:val="1F1F1F"/>
          <w:lang w:val="ru"/>
        </w:rPr>
        <w:t xml:space="preserve"> В течение 6 месяцев с момента подачи полной документации, связанной с запросом на авторизацию, Национальный банк Молдовы направит запрашивающему юридическому лицу в письменной форме мотивированное решение относительно авторизации или отказа в выдаче </w:t>
      </w:r>
      <w:r w:rsidR="00BF7B18" w:rsidRPr="00B44328">
        <w:rPr>
          <w:rFonts w:ascii="PermianSerifTypeface" w:eastAsia="PermianSerifTypeface" w:hAnsi="PermianSerifTypeface" w:cs="PermianSerifTypeface"/>
          <w:color w:val="1F1F1F"/>
          <w:lang w:val="ru"/>
        </w:rPr>
        <w:t>авторизации</w:t>
      </w:r>
      <w:r w:rsidRPr="00B44328">
        <w:rPr>
          <w:rFonts w:ascii="PermianSerifTypeface" w:eastAsia="PermianSerifTypeface" w:hAnsi="PermianSerifTypeface" w:cs="PermianSerifTypeface"/>
          <w:color w:val="1F1F1F"/>
          <w:lang w:val="ru"/>
        </w:rPr>
        <w:t xml:space="preserve"> на </w:t>
      </w:r>
      <w:r w:rsidR="00BF7B18" w:rsidRPr="00B44328">
        <w:rPr>
          <w:rFonts w:ascii="PermianSerifTypeface" w:eastAsia="PermianSerifTypeface" w:hAnsi="PermianSerifTypeface" w:cs="PermianSerifTypeface"/>
          <w:color w:val="1F1F1F"/>
          <w:lang w:val="ru"/>
        </w:rPr>
        <w:t>управление</w:t>
      </w:r>
      <w:r w:rsidRPr="00B44328">
        <w:rPr>
          <w:rFonts w:ascii="PermianSerifTypeface" w:eastAsia="PermianSerifTypeface" w:hAnsi="PermianSerifTypeface" w:cs="PermianSerifTypeface"/>
          <w:color w:val="1F1F1F"/>
          <w:lang w:val="ru"/>
        </w:rPr>
        <w:t xml:space="preserve"> схем</w:t>
      </w:r>
      <w:r w:rsidR="00BF7B18" w:rsidRPr="00B44328">
        <w:rPr>
          <w:rFonts w:ascii="PermianSerifTypeface" w:eastAsia="PermianSerifTypeface" w:hAnsi="PermianSerifTypeface" w:cs="PermianSerifTypeface"/>
          <w:color w:val="1F1F1F"/>
          <w:lang w:val="ru"/>
        </w:rPr>
        <w:t>ой/механизмом</w:t>
      </w:r>
      <w:r w:rsidRPr="00B44328">
        <w:rPr>
          <w:rFonts w:ascii="PermianSerifTypeface" w:eastAsia="PermianSerifTypeface" w:hAnsi="PermianSerifTypeface" w:cs="PermianSerifTypeface"/>
          <w:color w:val="1F1F1F"/>
          <w:lang w:val="ru"/>
        </w:rPr>
        <w:t>.</w:t>
      </w:r>
    </w:p>
    <w:p w14:paraId="7B30C07A" w14:textId="75C7AED7"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165.6</w:t>
      </w:r>
      <w:r w:rsidRPr="00B44328">
        <w:rPr>
          <w:rFonts w:ascii="PermianSerifTypeface" w:eastAsia="PermianSerifTypeface" w:hAnsi="PermianSerifTypeface" w:cs="PermianSerifTypeface"/>
          <w:color w:val="1F1F1F"/>
          <w:lang w:val="ru"/>
        </w:rPr>
        <w:t xml:space="preserve">. Национальный банк Молдовы выдает </w:t>
      </w:r>
      <w:r w:rsidR="00BF7B18" w:rsidRPr="00B44328">
        <w:rPr>
          <w:rFonts w:ascii="PermianSerifTypeface" w:eastAsia="PermianSerifTypeface" w:hAnsi="PermianSerifTypeface" w:cs="PermianSerifTypeface"/>
          <w:color w:val="1F1F1F"/>
          <w:lang w:val="ru"/>
        </w:rPr>
        <w:t>авторизацию</w:t>
      </w:r>
      <w:r w:rsidRPr="00B44328">
        <w:rPr>
          <w:rFonts w:ascii="PermianSerifTypeface" w:eastAsia="PermianSerifTypeface" w:hAnsi="PermianSerifTypeface" w:cs="PermianSerifTypeface"/>
          <w:color w:val="1F1F1F"/>
          <w:lang w:val="ru"/>
        </w:rPr>
        <w:t xml:space="preserve"> на условиях </w:t>
      </w:r>
      <w:proofErr w:type="gramStart"/>
      <w:r w:rsidR="00BF7B18" w:rsidRPr="00B44328">
        <w:rPr>
          <w:rFonts w:ascii="PermianSerifTypeface" w:eastAsia="PermianSerifTypeface" w:hAnsi="PermianSerifTypeface" w:cs="PermianSerifTypeface"/>
          <w:color w:val="1F1F1F"/>
          <w:lang w:val="ru"/>
        </w:rPr>
        <w:t>ч</w:t>
      </w:r>
      <w:r w:rsidRPr="00B44328">
        <w:rPr>
          <w:rFonts w:ascii="PermianSerifTypeface" w:eastAsia="PermianSerifTypeface" w:hAnsi="PermianSerifTypeface" w:cs="PermianSerifTypeface"/>
          <w:color w:val="1F1F1F"/>
          <w:lang w:val="ru"/>
        </w:rPr>
        <w:t>.(</w:t>
      </w:r>
      <w:proofErr w:type="gramEnd"/>
      <w:r w:rsidRPr="00B44328">
        <w:rPr>
          <w:rFonts w:ascii="PermianSerifTypeface" w:eastAsia="PermianSerifTypeface" w:hAnsi="PermianSerifTypeface" w:cs="PermianSerifTypeface"/>
          <w:color w:val="1F1F1F"/>
          <w:lang w:val="ru"/>
        </w:rPr>
        <w:t>7) ст. 49</w:t>
      </w:r>
      <w:r w:rsidRPr="00B44328">
        <w:rPr>
          <w:rFonts w:ascii="PermianSerifTypeface" w:eastAsia="PermianSerifTypeface" w:hAnsi="PermianSerifTypeface" w:cs="PermianSerifTypeface"/>
          <w:color w:val="1F1F1F"/>
          <w:vertAlign w:val="superscript"/>
          <w:lang w:val="ru"/>
        </w:rPr>
        <w:t>5</w:t>
      </w:r>
      <w:r w:rsidRPr="00B44328">
        <w:rPr>
          <w:rFonts w:ascii="PermianSerifTypeface" w:eastAsia="PermianSerifTypeface" w:hAnsi="PermianSerifTypeface" w:cs="PermianSerifTypeface"/>
          <w:color w:val="1F1F1F"/>
          <w:lang w:val="ru"/>
        </w:rPr>
        <w:t xml:space="preserve"> Закона 548/1995.</w:t>
      </w:r>
    </w:p>
    <w:p w14:paraId="45CCCBAC" w14:textId="65C938D4"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166.</w:t>
      </w:r>
      <w:r w:rsidRPr="00B44328">
        <w:rPr>
          <w:rFonts w:ascii="PermianSerifTypeface" w:eastAsia="PermianSerifTypeface" w:hAnsi="PermianSerifTypeface" w:cs="PermianSerifTypeface"/>
          <w:color w:val="1F1F1F"/>
          <w:lang w:val="ru"/>
        </w:rPr>
        <w:t xml:space="preserve"> Выдача </w:t>
      </w:r>
      <w:r w:rsidR="00BF7B18" w:rsidRPr="00B44328">
        <w:rPr>
          <w:rFonts w:ascii="PermianSerifTypeface" w:eastAsia="PermianSerifTypeface" w:hAnsi="PermianSerifTypeface" w:cs="PermianSerifTypeface"/>
          <w:color w:val="1F1F1F"/>
          <w:lang w:val="ru"/>
        </w:rPr>
        <w:t>авторизации</w:t>
      </w:r>
      <w:r w:rsidRPr="00B44328">
        <w:rPr>
          <w:rFonts w:ascii="PermianSerifTypeface" w:eastAsia="PermianSerifTypeface" w:hAnsi="PermianSerifTypeface" w:cs="PermianSerifTypeface"/>
          <w:color w:val="1F1F1F"/>
          <w:lang w:val="ru"/>
        </w:rPr>
        <w:t xml:space="preserve"> не ограничивает возможности Национального банка Молдовы формулировать рекомендации или предписывать меры по устранению недостатков и сроки их реализации.</w:t>
      </w:r>
    </w:p>
    <w:p w14:paraId="6A381014" w14:textId="094B7E79"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167.</w:t>
      </w:r>
      <w:r w:rsidRPr="00B44328">
        <w:rPr>
          <w:rFonts w:ascii="PermianSerifTypeface" w:eastAsia="PermianSerifTypeface" w:hAnsi="PermianSerifTypeface" w:cs="PermianSerifTypeface"/>
          <w:color w:val="1F1F1F"/>
          <w:lang w:val="ru"/>
        </w:rPr>
        <w:t xml:space="preserve"> Схемы, управляемые </w:t>
      </w:r>
      <w:r w:rsidR="00BF7B18" w:rsidRPr="00B44328">
        <w:rPr>
          <w:rFonts w:ascii="PermianSerifTypeface" w:eastAsia="PermianSerifTypeface" w:hAnsi="PermianSerifTypeface" w:cs="PermianSerifTypeface"/>
          <w:color w:val="1F1F1F"/>
          <w:lang w:val="ru"/>
        </w:rPr>
        <w:t>Национальным</w:t>
      </w:r>
      <w:r w:rsidRPr="00B44328">
        <w:rPr>
          <w:rFonts w:ascii="PermianSerifTypeface" w:eastAsia="PermianSerifTypeface" w:hAnsi="PermianSerifTypeface" w:cs="PermianSerifTypeface"/>
          <w:color w:val="1F1F1F"/>
          <w:lang w:val="ru"/>
        </w:rPr>
        <w:t xml:space="preserve"> банком Молдовы на территории</w:t>
      </w:r>
      <w:r w:rsidR="00BF7B18"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color w:val="1F1F1F"/>
          <w:lang w:val="ru"/>
        </w:rPr>
        <w:t xml:space="preserve">Республики Молдова, вводятся в действие по решению Исполнительного комитета Национального банка Молдовы. </w:t>
      </w:r>
      <w:r w:rsidRPr="00B44328">
        <w:rPr>
          <w:rFonts w:ascii="PermianSerifTypeface" w:eastAsia="PermianSerifTypeface" w:hAnsi="PermianSerifTypeface" w:cs="PermianSerifTypeface"/>
          <w:lang w:val="ru"/>
        </w:rPr>
        <w:t xml:space="preserve"> </w:t>
      </w:r>
    </w:p>
    <w:p w14:paraId="6CEEF060" w14:textId="149AF2A5" w:rsidR="1B24844C" w:rsidRPr="00B44328" w:rsidRDefault="25273E10" w:rsidP="00511C0A">
      <w:pPr>
        <w:spacing w:before="120"/>
        <w:ind w:left="567" w:hanging="567"/>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
        </w:rPr>
        <w:t>168.</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 xml:space="preserve">168.1. </w:t>
      </w:r>
      <w:r w:rsidRPr="00B44328">
        <w:rPr>
          <w:rFonts w:ascii="PermianSerifTypeface" w:eastAsia="PermianSerifTypeface" w:hAnsi="PermianSerifTypeface" w:cs="PermianSerifTypeface"/>
          <w:color w:val="1F1F1F"/>
          <w:lang w:val="ru"/>
        </w:rPr>
        <w:t>О любом намерении внести существенные изменения в информацию, содержащуюся в документации, на основании которой был</w:t>
      </w:r>
      <w:r w:rsidR="00BF7B18" w:rsidRPr="00B44328">
        <w:rPr>
          <w:rFonts w:ascii="PermianSerifTypeface" w:eastAsia="PermianSerifTypeface" w:hAnsi="PermianSerifTypeface" w:cs="PermianSerifTypeface"/>
          <w:color w:val="1F1F1F"/>
          <w:lang w:val="ru"/>
        </w:rPr>
        <w:t>а</w:t>
      </w:r>
      <w:r w:rsidRPr="00B44328">
        <w:rPr>
          <w:rFonts w:ascii="PermianSerifTypeface" w:eastAsia="PermianSerifTypeface" w:hAnsi="PermianSerifTypeface" w:cs="PermianSerifTypeface"/>
          <w:color w:val="1F1F1F"/>
          <w:lang w:val="ru"/>
        </w:rPr>
        <w:t xml:space="preserve"> предоставлен</w:t>
      </w:r>
      <w:r w:rsidR="00BF7B18" w:rsidRPr="00B44328">
        <w:rPr>
          <w:rFonts w:ascii="PermianSerifTypeface" w:eastAsia="PermianSerifTypeface" w:hAnsi="PermianSerifTypeface" w:cs="PermianSerifTypeface"/>
          <w:color w:val="1F1F1F"/>
          <w:lang w:val="ru"/>
        </w:rPr>
        <w:t>а</w:t>
      </w:r>
      <w:r w:rsidRPr="00B44328">
        <w:rPr>
          <w:rFonts w:ascii="PermianSerifTypeface" w:eastAsia="PermianSerifTypeface" w:hAnsi="PermianSerifTypeface" w:cs="PermianSerifTypeface"/>
          <w:color w:val="1F1F1F"/>
          <w:lang w:val="ru"/>
        </w:rPr>
        <w:t xml:space="preserve"> </w:t>
      </w:r>
      <w:r w:rsidR="00BF7B18" w:rsidRPr="00B44328">
        <w:rPr>
          <w:rFonts w:ascii="PermianSerifTypeface" w:eastAsia="PermianSerifTypeface" w:hAnsi="PermianSerifTypeface" w:cs="PermianSerifTypeface"/>
          <w:color w:val="1F1F1F"/>
          <w:lang w:val="ru"/>
        </w:rPr>
        <w:t>авторизация</w:t>
      </w:r>
      <w:r w:rsidRPr="00B44328">
        <w:rPr>
          <w:rFonts w:ascii="PermianSerifTypeface" w:eastAsia="PermianSerifTypeface" w:hAnsi="PermianSerifTypeface" w:cs="PermianSerifTypeface"/>
          <w:color w:val="1F1F1F"/>
          <w:lang w:val="ru"/>
        </w:rPr>
        <w:t xml:space="preserve"> на функционирование схемы/</w:t>
      </w:r>
      <w:r w:rsidR="00BF7B18" w:rsidRPr="00B44328">
        <w:rPr>
          <w:rFonts w:ascii="PermianSerifTypeface" w:eastAsia="PermianSerifTypeface" w:hAnsi="PermianSerifTypeface" w:cs="PermianSerifTypeface"/>
          <w:color w:val="1F1F1F"/>
          <w:lang w:val="ru"/>
        </w:rPr>
        <w:t>механизма</w:t>
      </w:r>
      <w:r w:rsidRPr="00B44328">
        <w:rPr>
          <w:rFonts w:ascii="PermianSerifTypeface" w:eastAsia="PermianSerifTypeface" w:hAnsi="PermianSerifTypeface" w:cs="PermianSerifTypeface"/>
          <w:color w:val="1F1F1F"/>
          <w:lang w:val="ru"/>
        </w:rPr>
        <w:t xml:space="preserve">, или в документы, представленные для этой цели, его орган </w:t>
      </w:r>
      <w:r w:rsidR="00BF7B18" w:rsidRPr="00B44328">
        <w:rPr>
          <w:rFonts w:ascii="PermianSerifTypeface" w:eastAsia="PermianSerifTypeface" w:hAnsi="PermianSerifTypeface" w:cs="PermianSerifTypeface"/>
          <w:color w:val="1F1F1F"/>
          <w:lang w:val="ru"/>
        </w:rPr>
        <w:t xml:space="preserve">управления </w:t>
      </w:r>
      <w:r w:rsidRPr="00B44328">
        <w:rPr>
          <w:rFonts w:ascii="PermianSerifTypeface" w:eastAsia="PermianSerifTypeface" w:hAnsi="PermianSerifTypeface" w:cs="PermianSerifTypeface"/>
          <w:color w:val="1F1F1F"/>
          <w:lang w:val="ru"/>
        </w:rPr>
        <w:t>должен уведомить Национальный банк Молдовы не более чем за 5 рабочих дней с момента принятия решения об изменении.</w:t>
      </w:r>
    </w:p>
    <w:p w14:paraId="4351C178" w14:textId="05BE02B9" w:rsidR="00521376" w:rsidRPr="00B44328" w:rsidRDefault="00521376" w:rsidP="00521376">
      <w:pPr>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color w:val="1F1F1F"/>
          <w:lang w:val="ru"/>
        </w:rPr>
        <w:t>Существенное изменение — это изменение в конструкции или функционировании схемы/механизма, которое либо существенно меняет установленные правила, либо вводит новые существенные особенности бизнеса, и/или которое может оказать существенное влияние на профиль риска схемы/</w:t>
      </w:r>
      <w:r w:rsidR="00BF7B18" w:rsidRPr="00B44328">
        <w:rPr>
          <w:rFonts w:ascii="PermianSerifTypeface" w:eastAsia="PermianSerifTypeface" w:hAnsi="PermianSerifTypeface" w:cs="PermianSerifTypeface"/>
          <w:color w:val="1F1F1F"/>
          <w:lang w:val="ru"/>
        </w:rPr>
        <w:t>механизма</w:t>
      </w:r>
      <w:r w:rsidRPr="00B44328">
        <w:rPr>
          <w:rFonts w:ascii="PermianSerifTypeface" w:eastAsia="PermianSerifTypeface" w:hAnsi="PermianSerifTypeface" w:cs="PermianSerifTypeface"/>
          <w:color w:val="1F1F1F"/>
          <w:lang w:val="ru"/>
        </w:rPr>
        <w:t>, и/или может оказать существенное влияние на уровень соответствия требованиям, применимым к органу управления схемой/</w:t>
      </w:r>
      <w:r w:rsidR="00BF7B18" w:rsidRPr="00B44328">
        <w:rPr>
          <w:rFonts w:ascii="PermianSerifTypeface" w:eastAsia="PermianSerifTypeface" w:hAnsi="PermianSerifTypeface" w:cs="PermianSerifTypeface"/>
          <w:color w:val="1F1F1F"/>
          <w:lang w:val="ru"/>
        </w:rPr>
        <w:t>механизмом</w:t>
      </w:r>
      <w:r w:rsidRPr="00B44328">
        <w:rPr>
          <w:rFonts w:ascii="PermianSerifTypeface" w:eastAsia="PermianSerifTypeface" w:hAnsi="PermianSerifTypeface" w:cs="PermianSerifTypeface"/>
          <w:color w:val="1F1F1F"/>
          <w:lang w:val="ru"/>
        </w:rPr>
        <w:t>. В случае сомнений в существенности изменений орган управления должен запросить мнение Национального банка Молдовы.</w:t>
      </w:r>
    </w:p>
    <w:p w14:paraId="293CEA4D" w14:textId="78CC527B" w:rsidR="1B24844C" w:rsidRPr="00B44328" w:rsidRDefault="25273E10" w:rsidP="005319DD">
      <w:pPr>
        <w:ind w:left="567"/>
        <w:jc w:val="both"/>
      </w:pPr>
      <w:r w:rsidRPr="00B44328">
        <w:rPr>
          <w:rFonts w:ascii="PermianSerifTypeface" w:eastAsia="PermianSerifTypeface" w:hAnsi="PermianSerifTypeface" w:cs="PermianSerifTypeface"/>
          <w:b/>
          <w:bCs/>
          <w:color w:val="1F1F1F"/>
          <w:lang w:val="ru"/>
        </w:rPr>
        <w:t>168.2.</w:t>
      </w:r>
      <w:r w:rsidRPr="00B44328">
        <w:rPr>
          <w:rFonts w:ascii="PermianSerifTypeface" w:eastAsia="PermianSerifTypeface" w:hAnsi="PermianSerifTypeface" w:cs="PermianSerifTypeface"/>
          <w:color w:val="1F1F1F"/>
          <w:lang w:val="ru"/>
        </w:rPr>
        <w:t xml:space="preserve"> Изменения правил схемы или передача на аутсорсинг некоторых критически важных услуг и функций вступят в силу только после согласования, предусмотренного </w:t>
      </w:r>
      <w:r w:rsidR="005A32D6" w:rsidRPr="00B44328">
        <w:rPr>
          <w:rFonts w:ascii="PermianSerifTypeface" w:eastAsia="PermianSerifTypeface" w:hAnsi="PermianSerifTypeface" w:cs="PermianSerifTypeface"/>
          <w:color w:val="1F1F1F"/>
          <w:lang w:val="ru"/>
        </w:rPr>
        <w:t>подпунктом</w:t>
      </w:r>
      <w:r w:rsidRPr="00B44328">
        <w:rPr>
          <w:rFonts w:ascii="PermianSerifTypeface" w:eastAsia="PermianSerifTypeface" w:hAnsi="PermianSerifTypeface" w:cs="PermianSerifTypeface"/>
          <w:color w:val="1F1F1F"/>
          <w:lang w:val="ru"/>
        </w:rPr>
        <w:t xml:space="preserve"> 168.4.</w:t>
      </w:r>
    </w:p>
    <w:p w14:paraId="3D728EEC" w14:textId="657B35AB" w:rsidR="1B24844C" w:rsidRPr="00B44328" w:rsidRDefault="25273E10" w:rsidP="005319DD">
      <w:pPr>
        <w:ind w:left="567"/>
        <w:jc w:val="both"/>
      </w:pPr>
      <w:r w:rsidRPr="00B44328">
        <w:rPr>
          <w:rFonts w:ascii="PermianSerifTypeface" w:eastAsia="PermianSerifTypeface" w:hAnsi="PermianSerifTypeface" w:cs="PermianSerifTypeface"/>
          <w:b/>
          <w:bCs/>
          <w:lang w:val="ru"/>
        </w:rPr>
        <w:t>168.3.</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 xml:space="preserve">В случае изменений, предусмотренных </w:t>
      </w:r>
      <w:r w:rsidR="005A32D6" w:rsidRPr="00B44328">
        <w:rPr>
          <w:rFonts w:ascii="PermianSerifTypeface" w:eastAsia="PermianSerifTypeface" w:hAnsi="PermianSerifTypeface" w:cs="PermianSerifTypeface"/>
          <w:color w:val="1F1F1F"/>
          <w:lang w:val="ru"/>
        </w:rPr>
        <w:t>подпунктом</w:t>
      </w:r>
      <w:r w:rsidRPr="00B44328">
        <w:rPr>
          <w:rFonts w:ascii="PermianSerifTypeface" w:eastAsia="PermianSerifTypeface" w:hAnsi="PermianSerifTypeface" w:cs="PermianSerifTypeface"/>
          <w:color w:val="1F1F1F"/>
          <w:lang w:val="ru"/>
        </w:rPr>
        <w:t xml:space="preserve"> 168.2, в течение 10 дней со дня подачи уведомления, предусмотренного подпунктом 168.1</w:t>
      </w:r>
      <w:r w:rsidR="005319DD" w:rsidRPr="00B44328">
        <w:rPr>
          <w:rFonts w:ascii="PermianSerifTypeface" w:eastAsia="PermianSerifTypeface" w:hAnsi="PermianSerifTypeface" w:cs="PermianSerifTypeface"/>
          <w:color w:val="1F1F1F"/>
          <w:lang w:val="ro-MD"/>
        </w:rPr>
        <w:t>.</w:t>
      </w:r>
      <w:r w:rsidRPr="00B44328">
        <w:rPr>
          <w:rFonts w:ascii="PermianSerifTypeface" w:eastAsia="PermianSerifTypeface" w:hAnsi="PermianSerifTypeface" w:cs="PermianSerifTypeface"/>
          <w:color w:val="1F1F1F"/>
          <w:lang w:val="ru"/>
        </w:rPr>
        <w:t xml:space="preserve"> Национальный банк Молдовы направляет заявителю подтверждение получения уведомления или может установить срок, к </w:t>
      </w:r>
      <w:r w:rsidRPr="00B44328">
        <w:rPr>
          <w:rFonts w:ascii="PermianSerifTypeface" w:eastAsia="PermianSerifTypeface" w:hAnsi="PermianSerifTypeface" w:cs="PermianSerifTypeface"/>
          <w:color w:val="1F1F1F"/>
          <w:lang w:val="ru"/>
        </w:rPr>
        <w:lastRenderedPageBreak/>
        <w:t>которому управляющий орган должен предоставить дополнительную информацию и документы.</w:t>
      </w:r>
    </w:p>
    <w:p w14:paraId="58085A73" w14:textId="7723439F" w:rsidR="1B24844C" w:rsidRPr="00B44328" w:rsidRDefault="25273E10" w:rsidP="005319DD">
      <w:pPr>
        <w:ind w:left="567"/>
        <w:jc w:val="both"/>
      </w:pPr>
      <w:r w:rsidRPr="00B44328">
        <w:rPr>
          <w:rFonts w:ascii="PermianSerifTypeface" w:eastAsia="PermianSerifTypeface" w:hAnsi="PermianSerifTypeface" w:cs="PermianSerifTypeface"/>
          <w:b/>
          <w:bCs/>
          <w:lang w:val="ru"/>
        </w:rPr>
        <w:t>168.4.</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 xml:space="preserve">В течение 90 дней с момента подачи полной документации или с даты истечения срока, установленного для </w:t>
      </w:r>
      <w:r w:rsidR="006830B9" w:rsidRPr="00B44328">
        <w:rPr>
          <w:rFonts w:ascii="PermianSerifTypeface" w:eastAsia="PermianSerifTypeface" w:hAnsi="PermianSerifTypeface" w:cs="PermianSerifTypeface"/>
          <w:color w:val="1F1F1F"/>
          <w:lang w:val="ru"/>
        </w:rPr>
        <w:t>её дополнения</w:t>
      </w:r>
      <w:r w:rsidRPr="00B44328">
        <w:rPr>
          <w:rFonts w:ascii="PermianSerifTypeface" w:eastAsia="PermianSerifTypeface" w:hAnsi="PermianSerifTypeface" w:cs="PermianSerifTypeface"/>
          <w:color w:val="1F1F1F"/>
          <w:lang w:val="ru"/>
        </w:rPr>
        <w:t>, Национальный банк Молдовы сообщает органу</w:t>
      </w:r>
      <w:r w:rsidR="006830B9" w:rsidRPr="00B44328">
        <w:rPr>
          <w:rFonts w:ascii="PermianSerifTypeface" w:eastAsia="PermianSerifTypeface" w:hAnsi="PermianSerifTypeface" w:cs="PermianSerifTypeface"/>
          <w:color w:val="1F1F1F"/>
          <w:lang w:val="ru"/>
        </w:rPr>
        <w:t xml:space="preserve"> управления</w:t>
      </w:r>
      <w:r w:rsidRPr="00B44328">
        <w:rPr>
          <w:rFonts w:ascii="PermianSerifTypeface" w:eastAsia="PermianSerifTypeface" w:hAnsi="PermianSerifTypeface" w:cs="PermianSerifTypeface"/>
          <w:color w:val="1F1F1F"/>
          <w:lang w:val="ru"/>
        </w:rPr>
        <w:t>, в письменной форме, об утверждении или об отказе о внесении запрашиваемых изменений.</w:t>
      </w:r>
    </w:p>
    <w:p w14:paraId="06C0C972" w14:textId="52707677" w:rsidR="1B24844C" w:rsidRPr="00B44328" w:rsidRDefault="1B24844C" w:rsidP="1B24844C">
      <w:pPr>
        <w:ind w:left="-284"/>
        <w:jc w:val="both"/>
      </w:pPr>
      <w:r w:rsidRPr="00B44328">
        <w:rPr>
          <w:rFonts w:ascii="PermianSerifTypeface" w:eastAsia="PermianSerifTypeface" w:hAnsi="PermianSerifTypeface" w:cs="PermianSerifTypeface"/>
          <w:color w:val="1F1F1F"/>
          <w:lang w:val="ru"/>
        </w:rPr>
        <w:t xml:space="preserve"> </w:t>
      </w:r>
    </w:p>
    <w:p w14:paraId="7096F887" w14:textId="28007238" w:rsidR="1B24844C" w:rsidRPr="00B44328" w:rsidRDefault="25273E10" w:rsidP="00BC3C56">
      <w:pPr>
        <w:pStyle w:val="Heading2"/>
        <w:jc w:val="center"/>
        <w:rPr>
          <w:rFonts w:ascii="PermianSerifTypeface" w:hAnsi="PermianSerifTypeface"/>
          <w:b/>
          <w:bCs/>
          <w:color w:val="auto"/>
          <w:sz w:val="24"/>
          <w:szCs w:val="24"/>
          <w:lang w:val="ru-RU" w:eastAsia="ro-MD"/>
        </w:rPr>
      </w:pPr>
      <w:r w:rsidRPr="00B44328">
        <w:rPr>
          <w:rFonts w:ascii="PermianSerifTypeface" w:hAnsi="PermianSerifTypeface"/>
          <w:b/>
          <w:bCs/>
          <w:color w:val="auto"/>
          <w:sz w:val="24"/>
          <w:szCs w:val="24"/>
          <w:lang w:val="ru-RU" w:eastAsia="ro-MD"/>
        </w:rPr>
        <w:t>Глава III</w:t>
      </w:r>
      <w:r w:rsidR="00103C03" w:rsidRPr="00B44328">
        <w:rPr>
          <w:rFonts w:ascii="PermianSerifTypeface" w:hAnsi="PermianSerifTypeface"/>
          <w:b/>
          <w:bCs/>
          <w:color w:val="auto"/>
          <w:sz w:val="24"/>
          <w:szCs w:val="24"/>
          <w:lang w:val="ru-RU" w:eastAsia="ro-MD"/>
        </w:rPr>
        <w:br/>
      </w:r>
      <w:r w:rsidRPr="00B44328">
        <w:rPr>
          <w:rFonts w:ascii="PermianSerifTypeface" w:hAnsi="PermianSerifTypeface"/>
          <w:b/>
          <w:bCs/>
          <w:color w:val="auto"/>
          <w:sz w:val="24"/>
          <w:szCs w:val="24"/>
          <w:lang w:val="ru-RU" w:eastAsia="ro-MD"/>
        </w:rPr>
        <w:t>Подтверждение доступа к схемам и вв</w:t>
      </w:r>
      <w:r w:rsidR="00E93631" w:rsidRPr="00B44328">
        <w:rPr>
          <w:rFonts w:ascii="PermianSerifTypeface" w:hAnsi="PermianSerifTypeface"/>
          <w:b/>
          <w:bCs/>
          <w:color w:val="auto"/>
          <w:sz w:val="24"/>
          <w:szCs w:val="24"/>
          <w:lang w:val="ru-RU" w:eastAsia="ro-MD"/>
        </w:rPr>
        <w:t>ода</w:t>
      </w:r>
      <w:r w:rsidRPr="00B44328">
        <w:rPr>
          <w:rFonts w:ascii="PermianSerifTypeface" w:hAnsi="PermianSerifTypeface"/>
          <w:b/>
          <w:bCs/>
          <w:color w:val="auto"/>
          <w:sz w:val="24"/>
          <w:szCs w:val="24"/>
          <w:lang w:val="ru-RU" w:eastAsia="ro-MD"/>
        </w:rPr>
        <w:t xml:space="preserve"> в обращение электронных платежных инструментов </w:t>
      </w:r>
    </w:p>
    <w:p w14:paraId="547A74B4" w14:textId="1F8D12B6" w:rsidR="1B24844C" w:rsidRPr="00B44328" w:rsidRDefault="1B24844C" w:rsidP="1B24844C">
      <w:pPr>
        <w:jc w:val="center"/>
      </w:pPr>
      <w:r w:rsidRPr="00B44328">
        <w:rPr>
          <w:rFonts w:ascii="PermianSerifTypeface" w:eastAsia="PermianSerifTypeface" w:hAnsi="PermianSerifTypeface" w:cs="PermianSerifTypeface"/>
          <w:b/>
          <w:bCs/>
          <w:color w:val="1F1F1F"/>
          <w:lang w:val="ru"/>
        </w:rPr>
        <w:t xml:space="preserve"> </w:t>
      </w:r>
    </w:p>
    <w:p w14:paraId="5764DC94" w14:textId="389421D1" w:rsidR="1B24844C" w:rsidRPr="00B44328" w:rsidRDefault="25273E10" w:rsidP="005319DD">
      <w:pPr>
        <w:ind w:left="567" w:hanging="567"/>
        <w:jc w:val="both"/>
      </w:pPr>
      <w:r w:rsidRPr="00B44328">
        <w:rPr>
          <w:rFonts w:ascii="PermianSerifTypeface" w:eastAsia="PermianSerifTypeface" w:hAnsi="PermianSerifTypeface" w:cs="PermianSerifTypeface"/>
          <w:b/>
          <w:bCs/>
          <w:color w:val="1F1F1F"/>
          <w:lang w:val="ru"/>
        </w:rPr>
        <w:t>169.</w:t>
      </w:r>
      <w:r w:rsidRPr="00B44328">
        <w:rPr>
          <w:rFonts w:ascii="PermianSerifTypeface" w:eastAsia="PermianSerifTypeface" w:hAnsi="PermianSerifTypeface" w:cs="PermianSerifTypeface"/>
          <w:color w:val="1F1F1F"/>
          <w:lang w:val="ru"/>
        </w:rPr>
        <w:t xml:space="preserve"> ППУ предоставит документы/информацию, предусмотренную в </w:t>
      </w:r>
      <w:r w:rsidR="00344038" w:rsidRPr="00B44328">
        <w:rPr>
          <w:rFonts w:ascii="PermianSerifTypeface" w:eastAsia="PermianSerifTypeface" w:hAnsi="PermianSerifTypeface" w:cs="PermianSerifTypeface"/>
          <w:color w:val="1F1F1F"/>
          <w:lang w:val="ru"/>
        </w:rPr>
        <w:t>части</w:t>
      </w:r>
      <w:r w:rsidRPr="00B44328">
        <w:rPr>
          <w:rFonts w:ascii="PermianSerifTypeface" w:eastAsia="PermianSerifTypeface" w:hAnsi="PermianSerifTypeface" w:cs="PermianSerifTypeface"/>
          <w:color w:val="1F1F1F"/>
          <w:lang w:val="ru"/>
        </w:rPr>
        <w:t xml:space="preserve"> </w:t>
      </w:r>
      <w:proofErr w:type="gramStart"/>
      <w:r w:rsidRPr="00B44328">
        <w:rPr>
          <w:rFonts w:ascii="PermianSerifTypeface" w:eastAsia="PermianSerifTypeface" w:hAnsi="PermianSerifTypeface" w:cs="PermianSerifTypeface"/>
          <w:color w:val="1F1F1F"/>
          <w:lang w:val="ru"/>
        </w:rPr>
        <w:t>1-6</w:t>
      </w:r>
      <w:proofErr w:type="gramEnd"/>
      <w:r w:rsidRPr="00B44328">
        <w:rPr>
          <w:rFonts w:ascii="PermianSerifTypeface" w:eastAsia="PermianSerifTypeface" w:hAnsi="PermianSerifTypeface" w:cs="PermianSerifTypeface"/>
          <w:color w:val="1F1F1F"/>
          <w:lang w:val="ru"/>
        </w:rPr>
        <w:t xml:space="preserve"> настоящей главы, в электронном формате через WEB-портал ИТ-системы Национального банка Молдовы, относительно лицензирования, авторизации и уведомления, в соответствии с Руководством по использованию </w:t>
      </w:r>
      <w:r w:rsidR="006830B9" w:rsidRPr="00B44328">
        <w:rPr>
          <w:rFonts w:ascii="PermianSerifTypeface" w:eastAsia="PermianSerifTypeface" w:hAnsi="PermianSerifTypeface" w:cs="PermianSerifTypeface"/>
          <w:color w:val="1F1F1F"/>
          <w:lang w:val="en-US"/>
        </w:rPr>
        <w:t>WEB</w:t>
      </w:r>
      <w:r w:rsidRPr="00B44328">
        <w:rPr>
          <w:rFonts w:ascii="PermianSerifTypeface" w:eastAsia="PermianSerifTypeface" w:hAnsi="PermianSerifTypeface" w:cs="PermianSerifTypeface"/>
          <w:color w:val="1F1F1F"/>
          <w:lang w:val="ru"/>
        </w:rPr>
        <w:t>-портал</w:t>
      </w:r>
      <w:r w:rsidR="006830B9" w:rsidRPr="00B44328">
        <w:rPr>
          <w:rFonts w:ascii="PermianSerifTypeface" w:eastAsia="PermianSerifTypeface" w:hAnsi="PermianSerifTypeface" w:cs="PermianSerifTypeface"/>
          <w:color w:val="1F1F1F"/>
          <w:lang w:val="ru-RU"/>
        </w:rPr>
        <w:t>а</w:t>
      </w:r>
      <w:r w:rsidRPr="00B44328">
        <w:rPr>
          <w:rFonts w:ascii="PermianSerifTypeface" w:eastAsia="PermianSerifTypeface" w:hAnsi="PermianSerifTypeface" w:cs="PermianSerifTypeface"/>
          <w:color w:val="1F1F1F"/>
          <w:lang w:val="ru"/>
        </w:rPr>
        <w:t xml:space="preserve"> ИТ-системы Национального банка Молдовы.</w:t>
      </w:r>
      <w:r w:rsidRPr="00B44328">
        <w:rPr>
          <w:rFonts w:ascii="PermianSerifTypeface" w:eastAsia="PermianSerifTypeface" w:hAnsi="PermianSerifTypeface" w:cs="PermianSerifTypeface"/>
          <w:lang w:val="ru"/>
        </w:rPr>
        <w:t xml:space="preserve"> </w:t>
      </w:r>
    </w:p>
    <w:p w14:paraId="0EDEFA1A" w14:textId="34A4AE41" w:rsidR="1B24844C" w:rsidRPr="00B44328" w:rsidRDefault="1B24844C" w:rsidP="1B24844C">
      <w:pPr>
        <w:ind w:left="-284"/>
        <w:jc w:val="both"/>
      </w:pPr>
      <w:r w:rsidRPr="00B44328">
        <w:rPr>
          <w:rFonts w:ascii="PermianSerifTypeface" w:eastAsia="PermianSerifTypeface" w:hAnsi="PermianSerifTypeface" w:cs="PermianSerifTypeface"/>
          <w:b/>
          <w:bCs/>
          <w:color w:val="1F1F1F"/>
          <w:lang w:val="ru"/>
        </w:rPr>
        <w:t xml:space="preserve"> </w:t>
      </w:r>
    </w:p>
    <w:p w14:paraId="42B55116" w14:textId="27783C43" w:rsidR="1B24844C" w:rsidRPr="00B44328" w:rsidRDefault="00551EDD"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I</w:t>
      </w:r>
      <w:r w:rsidR="00103C03" w:rsidRPr="00B44328">
        <w:rPr>
          <w:rFonts w:ascii="PermianSerifTypeface" w:hAnsi="PermianSerifTypeface"/>
          <w:b/>
          <w:bCs/>
          <w:color w:val="auto"/>
          <w:lang w:val="ru-RU"/>
        </w:rPr>
        <w:br/>
      </w:r>
      <w:r w:rsidR="25273E10" w:rsidRPr="00B44328">
        <w:rPr>
          <w:rFonts w:ascii="PermianSerifTypeface" w:hAnsi="PermianSerifTypeface"/>
          <w:b/>
          <w:bCs/>
          <w:color w:val="auto"/>
          <w:lang w:val="ru-RU"/>
        </w:rPr>
        <w:t xml:space="preserve">Доступ к </w:t>
      </w:r>
      <w:bookmarkStart w:id="1" w:name="_Hlk182754746"/>
      <w:r w:rsidR="00EE19BE" w:rsidRPr="00B44328">
        <w:rPr>
          <w:rFonts w:ascii="PermianSerifTypeface" w:hAnsi="PermianSerifTypeface"/>
          <w:b/>
          <w:bCs/>
          <w:color w:val="auto"/>
          <w:lang w:val="ru-RU"/>
        </w:rPr>
        <w:t>карточным платежным схемам</w:t>
      </w:r>
      <w:r w:rsidR="25273E10" w:rsidRPr="00B44328">
        <w:rPr>
          <w:rFonts w:ascii="PermianSerifTypeface" w:hAnsi="PermianSerifTypeface"/>
          <w:b/>
          <w:bCs/>
          <w:color w:val="auto"/>
          <w:lang w:val="ru-RU"/>
        </w:rPr>
        <w:t xml:space="preserve"> </w:t>
      </w:r>
      <w:bookmarkEnd w:id="1"/>
    </w:p>
    <w:p w14:paraId="05255581" w14:textId="6B23F79A" w:rsidR="1B24844C" w:rsidRPr="00B44328" w:rsidRDefault="1B24844C" w:rsidP="1B24844C">
      <w:pPr>
        <w:ind w:left="-284"/>
        <w:jc w:val="both"/>
      </w:pPr>
      <w:r w:rsidRPr="00B44328">
        <w:rPr>
          <w:rFonts w:ascii="PermianSerifTypeface" w:eastAsia="PermianSerifTypeface" w:hAnsi="PermianSerifTypeface" w:cs="PermianSerifTypeface"/>
          <w:b/>
          <w:bCs/>
          <w:color w:val="1F1F1F"/>
          <w:lang w:val="ru"/>
        </w:rPr>
        <w:t xml:space="preserve"> </w:t>
      </w:r>
    </w:p>
    <w:p w14:paraId="67912F6B" w14:textId="7B0F38DB" w:rsidR="1B24844C" w:rsidRPr="00B44328" w:rsidRDefault="25273E10" w:rsidP="00344038">
      <w:pPr>
        <w:ind w:left="567" w:hanging="567"/>
        <w:jc w:val="both"/>
      </w:pPr>
      <w:r w:rsidRPr="00B44328">
        <w:rPr>
          <w:rFonts w:ascii="PermianSerifTypeface" w:eastAsia="PermianSerifTypeface" w:hAnsi="PermianSerifTypeface" w:cs="PermianSerifTypeface"/>
          <w:b/>
          <w:bCs/>
          <w:color w:val="1F1F1F"/>
          <w:lang w:val="ru"/>
        </w:rPr>
        <w:t>170</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lang w:val="ru"/>
        </w:rPr>
        <w:t xml:space="preserve"> Ч</w:t>
      </w:r>
      <w:r w:rsidRPr="00B44328">
        <w:rPr>
          <w:rFonts w:ascii="PermianSerifTypeface" w:eastAsia="PermianSerifTypeface" w:hAnsi="PermianSerifTypeface" w:cs="PermianSerifTypeface"/>
          <w:color w:val="1F1F1F"/>
          <w:lang w:val="ru"/>
        </w:rPr>
        <w:t xml:space="preserve">тобы начать деятельность в </w:t>
      </w:r>
      <w:r w:rsidR="00EE19BE" w:rsidRPr="00B44328">
        <w:rPr>
          <w:rFonts w:ascii="PermianSerifTypeface" w:eastAsia="PermianSerifTypeface" w:hAnsi="PermianSerifTypeface" w:cs="PermianSerifTypeface"/>
          <w:color w:val="1F1F1F"/>
          <w:lang w:val="ru"/>
        </w:rPr>
        <w:t>карточных платежных схемах</w:t>
      </w:r>
      <w:r w:rsidRPr="00B44328">
        <w:rPr>
          <w:rFonts w:ascii="PermianSerifTypeface" w:eastAsia="PermianSerifTypeface" w:hAnsi="PermianSerifTypeface" w:cs="PermianSerifTypeface"/>
          <w:color w:val="1F1F1F"/>
          <w:lang w:val="ru"/>
        </w:rPr>
        <w:t xml:space="preserve">, авторизованных за </w:t>
      </w:r>
      <w:r w:rsidR="00EE19BE" w:rsidRPr="00B44328">
        <w:rPr>
          <w:rFonts w:ascii="PermianSerifTypeface" w:eastAsia="PermianSerifTypeface" w:hAnsi="PermianSerifTypeface" w:cs="PermianSerifTypeface"/>
          <w:color w:val="1F1F1F"/>
          <w:lang w:val="ru"/>
        </w:rPr>
        <w:t>пределами</w:t>
      </w:r>
      <w:r w:rsidRPr="00B44328">
        <w:rPr>
          <w:rFonts w:ascii="PermianSerifTypeface" w:eastAsia="PermianSerifTypeface" w:hAnsi="PermianSerifTypeface" w:cs="PermianSerifTypeface"/>
          <w:color w:val="1F1F1F"/>
          <w:lang w:val="ru"/>
        </w:rPr>
        <w:t xml:space="preserve"> Республики Молдова, ППУ не позднее чем за 30 рабочих дней до начала деятельности подает в Национальный банк Молдовы, в соответствии с п.169, заявление на получение подтверждения доступа к схеме, к которому прилагается информация, связанная с деятельностью ППУ в схеме, включая:</w:t>
      </w:r>
    </w:p>
    <w:p w14:paraId="494327BA" w14:textId="1FF8B1B8" w:rsidR="1B24844C" w:rsidRPr="00B44328" w:rsidRDefault="25273E10" w:rsidP="00344038">
      <w:pPr>
        <w:spacing w:line="259" w:lineRule="auto"/>
        <w:ind w:left="993" w:hanging="567"/>
        <w:jc w:val="both"/>
      </w:pPr>
      <w:r w:rsidRPr="00B44328">
        <w:rPr>
          <w:rFonts w:ascii="PermianSerifTypeface" w:eastAsia="PermianSerifTypeface" w:hAnsi="PermianSerifTypeface" w:cs="PermianSerifTypeface"/>
          <w:b/>
          <w:bCs/>
          <w:color w:val="1F1F1F"/>
          <w:lang w:val="ru"/>
        </w:rPr>
        <w:t>1</w:t>
      </w:r>
      <w:r w:rsidR="00344038" w:rsidRPr="00B44328">
        <w:rPr>
          <w:rFonts w:ascii="PermianSerifTypeface" w:eastAsia="PermianSerifTypeface" w:hAnsi="PermianSerifTypeface" w:cs="PermianSerifTypeface"/>
          <w:b/>
          <w:bCs/>
          <w:color w:val="1F1F1F"/>
          <w:lang w:val="ru"/>
        </w:rPr>
        <w:t>70</w:t>
      </w:r>
      <w:r w:rsidRPr="00B44328">
        <w:rPr>
          <w:rFonts w:ascii="PermianSerifTypeface" w:eastAsia="PermianSerifTypeface" w:hAnsi="PermianSerifTypeface" w:cs="PermianSerifTypeface"/>
          <w:b/>
          <w:bCs/>
          <w:color w:val="1F1F1F"/>
          <w:lang w:val="ru"/>
        </w:rPr>
        <w:t>.1.</w:t>
      </w:r>
      <w:r w:rsidRPr="00B44328">
        <w:rPr>
          <w:rFonts w:ascii="PermianSerifTypeface" w:eastAsia="PermianSerifTypeface" w:hAnsi="PermianSerifTypeface" w:cs="PermianSerifTypeface"/>
          <w:color w:val="1F1F1F"/>
          <w:lang w:val="ru"/>
        </w:rPr>
        <w:t xml:space="preserve"> название схемы и ее организатор, другие данные, которые ППУ сочтет важными для описания схемы;</w:t>
      </w:r>
    </w:p>
    <w:p w14:paraId="39CB9035" w14:textId="629B9024" w:rsidR="1B24844C" w:rsidRPr="00B44328" w:rsidRDefault="25273E10" w:rsidP="00344038">
      <w:pPr>
        <w:spacing w:line="259" w:lineRule="auto"/>
        <w:ind w:left="993" w:hanging="567"/>
        <w:jc w:val="both"/>
      </w:pPr>
      <w:r w:rsidRPr="00B44328">
        <w:rPr>
          <w:rFonts w:ascii="PermianSerifTypeface" w:eastAsia="PermianSerifTypeface" w:hAnsi="PermianSerifTypeface" w:cs="PermianSerifTypeface"/>
          <w:b/>
          <w:bCs/>
          <w:color w:val="1F1F1F"/>
          <w:lang w:val="ru"/>
        </w:rPr>
        <w:t>1</w:t>
      </w:r>
      <w:r w:rsidR="00344038" w:rsidRPr="00B44328">
        <w:rPr>
          <w:rFonts w:ascii="PermianSerifTypeface" w:eastAsia="PermianSerifTypeface" w:hAnsi="PermianSerifTypeface" w:cs="PermianSerifTypeface"/>
          <w:b/>
          <w:bCs/>
          <w:color w:val="1F1F1F"/>
          <w:lang w:val="ru"/>
        </w:rPr>
        <w:t>70</w:t>
      </w:r>
      <w:r w:rsidRPr="00B44328">
        <w:rPr>
          <w:rFonts w:ascii="PermianSerifTypeface" w:eastAsia="PermianSerifTypeface" w:hAnsi="PermianSerifTypeface" w:cs="PermianSerifTypeface"/>
          <w:b/>
          <w:bCs/>
          <w:color w:val="1F1F1F"/>
          <w:lang w:val="ru"/>
        </w:rPr>
        <w:t>.2.</w:t>
      </w:r>
      <w:r w:rsidRPr="00B44328">
        <w:rPr>
          <w:rFonts w:ascii="PermianSerifTypeface" w:eastAsia="PermianSerifTypeface" w:hAnsi="PermianSerifTypeface" w:cs="PermianSerifTypeface"/>
          <w:color w:val="1F1F1F"/>
          <w:lang w:val="ru"/>
        </w:rPr>
        <w:t xml:space="preserve"> описание статуса и вида деятельности ППУ в схеме, с приложением копий документов, подтверждающих статус ППУ в схеме и право на осуществление определенной деятельности в схеме (копия договора, заключенного с организатором </w:t>
      </w:r>
      <w:r w:rsidR="00EE19BE" w:rsidRPr="00B44328">
        <w:rPr>
          <w:rFonts w:ascii="PermianSerifTypeface" w:eastAsia="PermianSerifTypeface" w:hAnsi="PermianSerifTypeface" w:cs="PermianSerifTypeface"/>
          <w:color w:val="1F1F1F"/>
          <w:lang w:val="ru"/>
        </w:rPr>
        <w:t xml:space="preserve">карточной платежной схемы </w:t>
      </w:r>
      <w:r w:rsidRPr="00B44328">
        <w:rPr>
          <w:rFonts w:ascii="PermianSerifTypeface" w:eastAsia="PermianSerifTypeface" w:hAnsi="PermianSerifTypeface" w:cs="PermianSerifTypeface"/>
          <w:color w:val="1F1F1F"/>
          <w:lang w:val="ru"/>
        </w:rPr>
        <w:t xml:space="preserve">или другие подтверждающие документы: письма, сертификаты, лицензии, копия договора, заключенного с ППУ со статусом основного участника (прямого участника) в рамках </w:t>
      </w:r>
      <w:r w:rsidR="00EE19BE" w:rsidRPr="00B44328">
        <w:rPr>
          <w:rFonts w:ascii="PermianSerifTypeface" w:eastAsia="PermianSerifTypeface" w:hAnsi="PermianSerifTypeface" w:cs="PermianSerifTypeface"/>
          <w:color w:val="1F1F1F"/>
          <w:lang w:val="ru"/>
        </w:rPr>
        <w:t xml:space="preserve">карточной платежной </w:t>
      </w:r>
      <w:r w:rsidRPr="00B44328">
        <w:rPr>
          <w:rFonts w:ascii="PermianSerifTypeface" w:eastAsia="PermianSerifTypeface" w:hAnsi="PermianSerifTypeface" w:cs="PermianSerifTypeface"/>
          <w:color w:val="1F1F1F"/>
          <w:lang w:val="ru"/>
        </w:rPr>
        <w:t>схемы (в случае ПП</w:t>
      </w:r>
      <w:r w:rsidR="00EE19BE" w:rsidRPr="00B44328">
        <w:rPr>
          <w:rFonts w:ascii="PermianSerifTypeface" w:eastAsia="PermianSerifTypeface" w:hAnsi="PermianSerifTypeface" w:cs="PermianSerifTypeface"/>
          <w:color w:val="1F1F1F"/>
          <w:lang w:val="ru"/>
        </w:rPr>
        <w:t>У</w:t>
      </w:r>
      <w:r w:rsidRPr="00B44328">
        <w:rPr>
          <w:rFonts w:ascii="PermianSerifTypeface" w:eastAsia="PermianSerifTypeface" w:hAnsi="PermianSerifTypeface" w:cs="PermianSerifTypeface"/>
          <w:color w:val="1F1F1F"/>
          <w:lang w:val="ru"/>
        </w:rPr>
        <w:t xml:space="preserve"> со статусом аффилированный/ассоциированный участник (косвенный участник)), копия договора, заключенного с процессинговым центром, копия договора о сотрудничестве по приему платежных карт (если ППУ не имеет права принимать платежные карты в рамках схемы </w:t>
      </w:r>
      <w:r w:rsidR="00EE19BE" w:rsidRPr="00B44328">
        <w:rPr>
          <w:rFonts w:ascii="PermianSerifTypeface" w:eastAsia="PermianSerifTypeface" w:hAnsi="PermianSerifTypeface" w:cs="PermianSerifTypeface"/>
          <w:color w:val="1F1F1F"/>
          <w:lang w:val="ru"/>
        </w:rPr>
        <w:t xml:space="preserve">и </w:t>
      </w:r>
      <w:r w:rsidRPr="00B44328">
        <w:rPr>
          <w:rFonts w:ascii="PermianSerifTypeface" w:eastAsia="PermianSerifTypeface" w:hAnsi="PermianSerifTypeface" w:cs="PermianSerifTypeface"/>
          <w:color w:val="1F1F1F"/>
          <w:lang w:val="ru"/>
        </w:rPr>
        <w:t>использ</w:t>
      </w:r>
      <w:r w:rsidR="00EE19BE" w:rsidRPr="00B44328">
        <w:rPr>
          <w:rFonts w:ascii="PermianSerifTypeface" w:eastAsia="PermianSerifTypeface" w:hAnsi="PermianSerifTypeface" w:cs="PermianSerifTypeface"/>
          <w:color w:val="1F1F1F"/>
          <w:lang w:val="ru"/>
        </w:rPr>
        <w:t xml:space="preserve">ует </w:t>
      </w:r>
      <w:r w:rsidRPr="00B44328">
        <w:rPr>
          <w:rFonts w:ascii="PermianSerifTypeface" w:eastAsia="PermianSerifTypeface" w:hAnsi="PermianSerifTypeface" w:cs="PermianSerifTypeface"/>
          <w:color w:val="1F1F1F"/>
          <w:lang w:val="ru"/>
        </w:rPr>
        <w:t>услуги акцептора ППУ) и изменения к ним и т.п.);</w:t>
      </w:r>
    </w:p>
    <w:p w14:paraId="174C7B49" w14:textId="78503589" w:rsidR="1B24844C" w:rsidRPr="00B44328" w:rsidRDefault="25273E10" w:rsidP="00344038">
      <w:pPr>
        <w:spacing w:line="259" w:lineRule="auto"/>
        <w:ind w:left="993" w:hanging="567"/>
        <w:jc w:val="both"/>
      </w:pPr>
      <w:r w:rsidRPr="00B44328">
        <w:rPr>
          <w:rFonts w:ascii="PermianSerifTypeface" w:eastAsia="PermianSerifTypeface" w:hAnsi="PermianSerifTypeface" w:cs="PermianSerifTypeface"/>
          <w:b/>
          <w:bCs/>
          <w:lang w:val="ru"/>
        </w:rPr>
        <w:lastRenderedPageBreak/>
        <w:t>1</w:t>
      </w:r>
      <w:r w:rsidR="00344038" w:rsidRPr="00B44328">
        <w:rPr>
          <w:rFonts w:ascii="PermianSerifTypeface" w:eastAsia="PermianSerifTypeface" w:hAnsi="PermianSerifTypeface" w:cs="PermianSerifTypeface"/>
          <w:b/>
          <w:bCs/>
          <w:lang w:val="ru"/>
        </w:rPr>
        <w:t>70</w:t>
      </w:r>
      <w:r w:rsidRPr="00B44328">
        <w:rPr>
          <w:rFonts w:ascii="PermianSerifTypeface" w:eastAsia="PermianSerifTypeface" w:hAnsi="PermianSerifTypeface" w:cs="PermianSerifTypeface"/>
          <w:b/>
          <w:bCs/>
          <w:lang w:val="ru"/>
        </w:rPr>
        <w:t>.3.</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описание типов карт, которые будут выпускаться и/или приниматься ППУ, и сопутствующих услуг, которые ППУ буд</w:t>
      </w:r>
      <w:r w:rsidR="00EE19BE" w:rsidRPr="00B44328">
        <w:rPr>
          <w:rFonts w:ascii="PermianSerifTypeface" w:eastAsia="PermianSerifTypeface" w:hAnsi="PermianSerifTypeface" w:cs="PermianSerifTypeface"/>
          <w:color w:val="1F1F1F"/>
          <w:lang w:val="ru"/>
        </w:rPr>
        <w:t>е</w:t>
      </w:r>
      <w:r w:rsidRPr="00B44328">
        <w:rPr>
          <w:rFonts w:ascii="PermianSerifTypeface" w:eastAsia="PermianSerifTypeface" w:hAnsi="PermianSerifTypeface" w:cs="PermianSerifTypeface"/>
          <w:color w:val="1F1F1F"/>
          <w:lang w:val="ru"/>
        </w:rPr>
        <w:t>т предлагать держателям карт</w:t>
      </w:r>
      <w:r w:rsidR="0007286C" w:rsidRPr="00B44328">
        <w:rPr>
          <w:rFonts w:ascii="PermianSerifTypeface" w:eastAsia="PermianSerifTypeface" w:hAnsi="PermianSerifTypeface" w:cs="PermianSerifTypeface"/>
          <w:color w:val="1F1F1F"/>
          <w:lang w:val="ru"/>
        </w:rPr>
        <w:t>;</w:t>
      </w:r>
    </w:p>
    <w:p w14:paraId="5C806361" w14:textId="0735D63A" w:rsidR="1B24844C" w:rsidRPr="00B44328" w:rsidRDefault="25273E10" w:rsidP="00344038">
      <w:pPr>
        <w:spacing w:line="259" w:lineRule="auto"/>
        <w:ind w:left="993" w:hanging="567"/>
        <w:jc w:val="both"/>
      </w:pPr>
      <w:r w:rsidRPr="00B44328">
        <w:rPr>
          <w:rFonts w:ascii="PermianSerifTypeface" w:eastAsia="PermianSerifTypeface" w:hAnsi="PermianSerifTypeface" w:cs="PermianSerifTypeface"/>
          <w:b/>
          <w:bCs/>
          <w:lang w:val="ru"/>
        </w:rPr>
        <w:t>1</w:t>
      </w:r>
      <w:r w:rsidR="00344038" w:rsidRPr="00B44328">
        <w:rPr>
          <w:rFonts w:ascii="PermianSerifTypeface" w:eastAsia="PermianSerifTypeface" w:hAnsi="PermianSerifTypeface" w:cs="PermianSerifTypeface"/>
          <w:b/>
          <w:bCs/>
          <w:lang w:val="ru"/>
        </w:rPr>
        <w:t>70</w:t>
      </w:r>
      <w:r w:rsidRPr="00B44328">
        <w:rPr>
          <w:rFonts w:ascii="PermianSerifTypeface" w:eastAsia="PermianSerifTypeface" w:hAnsi="PermianSerifTypeface" w:cs="PermianSerifTypeface"/>
          <w:b/>
          <w:bCs/>
          <w:lang w:val="ru"/>
        </w:rPr>
        <w:t>.4.</w:t>
      </w:r>
      <w:r w:rsidRPr="00B44328">
        <w:rPr>
          <w:rFonts w:ascii="PermianSerifTypeface" w:eastAsia="PermianSerifTypeface" w:hAnsi="PermianSerifTypeface" w:cs="PermianSerifTypeface"/>
          <w:lang w:val="ru"/>
        </w:rPr>
        <w:t xml:space="preserve"> </w:t>
      </w:r>
      <w:r w:rsidR="0007286C" w:rsidRPr="00B44328">
        <w:rPr>
          <w:rFonts w:ascii="PermianSerifTypeface" w:eastAsia="PermianSerifTypeface" w:hAnsi="PermianSerifTypeface" w:cs="PermianSerifTypeface"/>
          <w:lang w:val="ru"/>
        </w:rPr>
        <w:t>о</w:t>
      </w:r>
      <w:r w:rsidRPr="00B44328">
        <w:rPr>
          <w:rFonts w:ascii="PermianSerifTypeface" w:eastAsia="PermianSerifTypeface" w:hAnsi="PermianSerifTypeface" w:cs="PermianSerifTypeface"/>
          <w:color w:val="1F1F1F"/>
          <w:lang w:val="ru"/>
        </w:rPr>
        <w:t>тчет по выявлению и оценке рисков отмывания денег и финансирования терроризма, разработанный ППУ в контексте инициирования деловых отношений, связанных с участием в схеме.</w:t>
      </w:r>
    </w:p>
    <w:p w14:paraId="604828E8" w14:textId="35ABD239"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171.</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 xml:space="preserve">171.1. </w:t>
      </w:r>
      <w:r w:rsidRPr="00B44328">
        <w:rPr>
          <w:rFonts w:ascii="PermianSerifTypeface" w:eastAsia="PermianSerifTypeface" w:hAnsi="PermianSerifTypeface" w:cs="PermianSerifTypeface"/>
          <w:color w:val="1F1F1F"/>
          <w:lang w:val="ru"/>
        </w:rPr>
        <w:t>ППУ передает по запросу Национального банка Молдовы любую другую информацию, данные, документы и декларации, необходимые для оценки соответствия требованиям нормативных актов, связанных с управлением рисками отмывания денег и финансирования терроризма;</w:t>
      </w:r>
    </w:p>
    <w:p w14:paraId="78A53C2C" w14:textId="62221531" w:rsidR="1B24844C" w:rsidRPr="00B44328" w:rsidRDefault="25273E10" w:rsidP="00344038">
      <w:pPr>
        <w:ind w:left="567"/>
        <w:jc w:val="both"/>
      </w:pPr>
      <w:r w:rsidRPr="00B44328">
        <w:rPr>
          <w:rFonts w:ascii="PermianSerifTypeface" w:eastAsia="PermianSerifTypeface" w:hAnsi="PermianSerifTypeface" w:cs="PermianSerifTypeface"/>
          <w:b/>
          <w:bCs/>
          <w:color w:val="1F1F1F"/>
          <w:lang w:val="ru"/>
        </w:rPr>
        <w:t>171.2.</w:t>
      </w:r>
      <w:r w:rsidRPr="00B44328">
        <w:rPr>
          <w:rFonts w:ascii="PermianSerifTypeface" w:eastAsia="PermianSerifTypeface" w:hAnsi="PermianSerifTypeface" w:cs="PermianSerifTypeface"/>
          <w:color w:val="1F1F1F"/>
          <w:lang w:val="ru"/>
        </w:rPr>
        <w:t xml:space="preserve"> Национальный банк Молдовы </w:t>
      </w:r>
      <w:r w:rsidR="00180CCB" w:rsidRPr="00B44328">
        <w:rPr>
          <w:rFonts w:ascii="PermianSerifTypeface" w:eastAsia="PermianSerifTypeface" w:hAnsi="PermianSerifTypeface" w:cs="PermianSerifTypeface"/>
          <w:color w:val="1F1F1F"/>
          <w:lang w:val="ru"/>
        </w:rPr>
        <w:t>анализирует</w:t>
      </w:r>
      <w:r w:rsidRPr="00B44328">
        <w:rPr>
          <w:rFonts w:ascii="PermianSerifTypeface" w:eastAsia="PermianSerifTypeface" w:hAnsi="PermianSerifTypeface" w:cs="PermianSerifTypeface"/>
          <w:color w:val="1F1F1F"/>
          <w:lang w:val="ru"/>
        </w:rPr>
        <w:t xml:space="preserve"> информацию, представленную ППУ, в соответствии с п.170 и п.п.171.1, в течение 30 рабочих дней со дня регистрации запроса и полной информации представленной в Национальный банк Молдовы. </w:t>
      </w:r>
      <w:r w:rsidR="00180CCB" w:rsidRPr="00B44328">
        <w:rPr>
          <w:rFonts w:ascii="PermianSerifTypeface" w:eastAsia="PermianSerifTypeface" w:hAnsi="PermianSerifTypeface" w:cs="PermianSerifTypeface"/>
          <w:color w:val="1F1F1F"/>
          <w:lang w:val="ru"/>
        </w:rPr>
        <w:t>Анализ</w:t>
      </w:r>
      <w:r w:rsidRPr="00B44328">
        <w:rPr>
          <w:rFonts w:ascii="PermianSerifTypeface" w:eastAsia="PermianSerifTypeface" w:hAnsi="PermianSerifTypeface" w:cs="PermianSerifTypeface"/>
          <w:color w:val="1F1F1F"/>
          <w:lang w:val="ru"/>
        </w:rPr>
        <w:t xml:space="preserve"> проводится в аспекте соответствия ППУ требованиям нормативной базы по борьбе с отмыванием денег и финансированием терроризма, связанным с инициированием деловых отношений, а также запуском и разработкой новых продуктов и услуг;</w:t>
      </w:r>
    </w:p>
    <w:p w14:paraId="038885F3" w14:textId="2A6651FF" w:rsidR="1B24844C" w:rsidRPr="00B44328" w:rsidRDefault="25273E10" w:rsidP="00344038">
      <w:pPr>
        <w:ind w:left="567"/>
        <w:jc w:val="both"/>
      </w:pPr>
      <w:r w:rsidRPr="00B44328">
        <w:rPr>
          <w:rFonts w:ascii="PermianSerifTypeface" w:eastAsia="PermianSerifTypeface" w:hAnsi="PermianSerifTypeface" w:cs="PermianSerifTypeface"/>
          <w:b/>
          <w:bCs/>
          <w:lang w:val="ru"/>
        </w:rPr>
        <w:t xml:space="preserve">171.3. </w:t>
      </w:r>
      <w:r w:rsidRPr="00B44328">
        <w:rPr>
          <w:rFonts w:ascii="PermianSerifTypeface" w:eastAsia="PermianSerifTypeface" w:hAnsi="PermianSerifTypeface" w:cs="PermianSerifTypeface"/>
          <w:color w:val="1F1F1F"/>
          <w:lang w:val="ru"/>
        </w:rPr>
        <w:t xml:space="preserve">Если ППУ не предоставит запрошенные данные, Национальный банк Молдовы </w:t>
      </w:r>
      <w:r w:rsidR="00180CCB" w:rsidRPr="00B44328">
        <w:rPr>
          <w:rFonts w:ascii="PermianSerifTypeface" w:eastAsia="PermianSerifTypeface" w:hAnsi="PermianSerifTypeface" w:cs="PermianSerifTypeface"/>
          <w:color w:val="1F1F1F"/>
          <w:lang w:val="ru"/>
        </w:rPr>
        <w:t xml:space="preserve">примет решение о выдаче или об отказе в выдаче подтверждения доступа к схеме карточных платежей </w:t>
      </w:r>
      <w:r w:rsidRPr="00B44328">
        <w:rPr>
          <w:rFonts w:ascii="PermianSerifTypeface" w:eastAsia="PermianSerifTypeface" w:hAnsi="PermianSerifTypeface" w:cs="PermianSerifTypeface"/>
          <w:color w:val="1F1F1F"/>
          <w:lang w:val="ru"/>
        </w:rPr>
        <w:t>на основании имеющейся информации.</w:t>
      </w:r>
    </w:p>
    <w:p w14:paraId="03E31F58" w14:textId="02215F83" w:rsidR="1B24844C" w:rsidRPr="00B44328" w:rsidRDefault="25273E10" w:rsidP="00344038">
      <w:pPr>
        <w:ind w:left="567"/>
        <w:jc w:val="both"/>
      </w:pPr>
      <w:r w:rsidRPr="00B44328">
        <w:rPr>
          <w:rFonts w:ascii="PermianSerifTypeface" w:eastAsia="PermianSerifTypeface" w:hAnsi="PermianSerifTypeface" w:cs="PermianSerifTypeface"/>
          <w:b/>
          <w:bCs/>
          <w:color w:val="1F1F1F"/>
          <w:lang w:val="ru"/>
        </w:rPr>
        <w:t>171.4.</w:t>
      </w:r>
      <w:r w:rsidRPr="00B44328">
        <w:rPr>
          <w:rFonts w:ascii="PermianSerifTypeface" w:eastAsia="PermianSerifTypeface" w:hAnsi="PermianSerifTypeface" w:cs="PermianSerifTypeface"/>
          <w:color w:val="1F1F1F"/>
          <w:lang w:val="ru"/>
        </w:rPr>
        <w:t xml:space="preserve"> Национальный банк Молдовы может выдать подтверждение</w:t>
      </w:r>
      <w:r w:rsidR="00180CCB" w:rsidRPr="00B44328">
        <w:rPr>
          <w:rFonts w:ascii="PermianSerifTypeface" w:eastAsia="PermianSerifTypeface" w:hAnsi="PermianSerifTypeface" w:cs="PermianSerifTypeface"/>
          <w:color w:val="1F1F1F"/>
          <w:lang w:val="ru"/>
        </w:rPr>
        <w:t xml:space="preserve">, обусловленное </w:t>
      </w:r>
      <w:r w:rsidRPr="00B44328">
        <w:rPr>
          <w:rFonts w:ascii="PermianSerifTypeface" w:eastAsia="PermianSerifTypeface" w:hAnsi="PermianSerifTypeface" w:cs="PermianSerifTypeface"/>
          <w:color w:val="1F1F1F"/>
          <w:lang w:val="ru"/>
        </w:rPr>
        <w:t>выполнени</w:t>
      </w:r>
      <w:r w:rsidR="00180CCB" w:rsidRPr="00B44328">
        <w:rPr>
          <w:rFonts w:ascii="PermianSerifTypeface" w:eastAsia="PermianSerifTypeface" w:hAnsi="PermianSerifTypeface" w:cs="PermianSerifTypeface"/>
          <w:color w:val="1F1F1F"/>
          <w:lang w:val="ru"/>
        </w:rPr>
        <w:t>ем</w:t>
      </w:r>
      <w:r w:rsidRPr="00B44328">
        <w:rPr>
          <w:rFonts w:ascii="PermianSerifTypeface" w:eastAsia="PermianSerifTypeface" w:hAnsi="PermianSerifTypeface" w:cs="PermianSerifTypeface"/>
          <w:color w:val="1F1F1F"/>
          <w:lang w:val="ru"/>
        </w:rPr>
        <w:t xml:space="preserve"> ППУ дополнительных мер и/или рекомендаций для начала деятельности </w:t>
      </w:r>
      <w:r w:rsidR="00180CCB" w:rsidRPr="00B44328">
        <w:rPr>
          <w:rFonts w:ascii="PermianSerifTypeface" w:eastAsia="PermianSerifTypeface" w:hAnsi="PermianSerifTypeface" w:cs="PermianSerifTypeface"/>
          <w:color w:val="1F1F1F"/>
          <w:lang w:val="ru"/>
        </w:rPr>
        <w:t>в схеме карточных платежей</w:t>
      </w:r>
      <w:r w:rsidRPr="00B44328">
        <w:rPr>
          <w:rFonts w:ascii="PermianSerifTypeface" w:eastAsia="PermianSerifTypeface" w:hAnsi="PermianSerifTypeface" w:cs="PermianSerifTypeface"/>
          <w:color w:val="1F1F1F"/>
          <w:lang w:val="ru"/>
        </w:rPr>
        <w:t>.</w:t>
      </w:r>
    </w:p>
    <w:p w14:paraId="7DB74308" w14:textId="209367D0"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172.</w:t>
      </w:r>
      <w:r w:rsidR="00180CCB" w:rsidRPr="00B44328">
        <w:rPr>
          <w:rFonts w:ascii="PermianSerifTypeface" w:eastAsia="PermianSerifTypeface" w:hAnsi="PermianSerifTypeface" w:cs="PermianSerifTypeface"/>
          <w:color w:val="1F1F1F"/>
          <w:lang w:val="ru"/>
        </w:rPr>
        <w:tab/>
      </w:r>
      <w:r w:rsidRPr="00B44328">
        <w:rPr>
          <w:rFonts w:ascii="PermianSerifTypeface" w:eastAsia="PermianSerifTypeface" w:hAnsi="PermianSerifTypeface" w:cs="PermianSerifTypeface"/>
          <w:color w:val="1F1F1F"/>
          <w:lang w:val="ru"/>
        </w:rPr>
        <w:t xml:space="preserve">ППУ начинает деятельность в рамках схемы </w:t>
      </w:r>
      <w:r w:rsidR="00180CCB" w:rsidRPr="00B44328">
        <w:rPr>
          <w:rFonts w:ascii="PermianSerifTypeface" w:eastAsia="PermianSerifTypeface" w:hAnsi="PermianSerifTypeface" w:cs="PermianSerifTypeface"/>
          <w:color w:val="1F1F1F"/>
          <w:lang w:val="ru"/>
        </w:rPr>
        <w:t xml:space="preserve">карточных платежей </w:t>
      </w:r>
      <w:r w:rsidRPr="00B44328">
        <w:rPr>
          <w:rFonts w:ascii="PermianSerifTypeface" w:eastAsia="PermianSerifTypeface" w:hAnsi="PermianSerifTypeface" w:cs="PermianSerifTypeface"/>
          <w:color w:val="1F1F1F"/>
          <w:lang w:val="ru"/>
        </w:rPr>
        <w:t>после получения подтверждения от Национального банка Молдовы.</w:t>
      </w:r>
    </w:p>
    <w:p w14:paraId="1FF7D32E" w14:textId="120F27BF" w:rsidR="1B24844C" w:rsidRPr="00B44328" w:rsidRDefault="25273E10" w:rsidP="00511C0A">
      <w:pPr>
        <w:spacing w:before="120"/>
        <w:ind w:left="567" w:hanging="567"/>
        <w:jc w:val="both"/>
      </w:pPr>
      <w:r w:rsidRPr="00B44328">
        <w:rPr>
          <w:rFonts w:ascii="PermianSerifTypeface" w:eastAsia="PermianSerifTypeface" w:hAnsi="PermianSerifTypeface" w:cs="PermianSerifTypeface"/>
          <w:b/>
          <w:bCs/>
          <w:color w:val="1F1F1F"/>
          <w:lang w:val="ru"/>
        </w:rPr>
        <w:t>173.</w:t>
      </w:r>
      <w:r w:rsidR="00180CCB" w:rsidRPr="00B44328">
        <w:rPr>
          <w:rFonts w:ascii="PermianSerifTypeface" w:eastAsia="PermianSerifTypeface" w:hAnsi="PermianSerifTypeface" w:cs="PermianSerifTypeface"/>
          <w:color w:val="1F1F1F"/>
          <w:lang w:val="ru"/>
        </w:rPr>
        <w:tab/>
      </w:r>
      <w:r w:rsidRPr="00B44328">
        <w:rPr>
          <w:rFonts w:ascii="PermianSerifTypeface" w:eastAsia="PermianSerifTypeface" w:hAnsi="PermianSerifTypeface" w:cs="PermianSerifTypeface"/>
          <w:color w:val="1F1F1F"/>
          <w:lang w:val="ru"/>
        </w:rPr>
        <w:t>ППУ, получивш</w:t>
      </w:r>
      <w:r w:rsidR="00180CCB" w:rsidRPr="00B44328">
        <w:rPr>
          <w:rFonts w:ascii="PermianSerifTypeface" w:eastAsia="PermianSerifTypeface" w:hAnsi="PermianSerifTypeface" w:cs="PermianSerifTypeface"/>
          <w:color w:val="1F1F1F"/>
          <w:lang w:val="ru"/>
        </w:rPr>
        <w:t>ий</w:t>
      </w:r>
      <w:r w:rsidRPr="00B44328">
        <w:rPr>
          <w:rFonts w:ascii="PermianSerifTypeface" w:eastAsia="PermianSerifTypeface" w:hAnsi="PermianSerifTypeface" w:cs="PermianSerifTypeface"/>
          <w:color w:val="1F1F1F"/>
          <w:lang w:val="ru"/>
        </w:rPr>
        <w:t xml:space="preserve"> подтверждение по условиям </w:t>
      </w:r>
      <w:r w:rsidRPr="00B44328">
        <w:rPr>
          <w:rFonts w:ascii="PermianSerifTypeface" w:eastAsia="PermianSerifTypeface" w:hAnsi="PermianSerifTypeface" w:cs="PermianSerifTypeface"/>
          <w:color w:val="1F1F1F"/>
          <w:lang w:val="ru-RU"/>
        </w:rPr>
        <w:t>п</w:t>
      </w:r>
      <w:r w:rsidR="00180CCB" w:rsidRPr="00B44328">
        <w:rPr>
          <w:rFonts w:ascii="PermianSerifTypeface" w:eastAsia="PermianSerifTypeface" w:hAnsi="PermianSerifTypeface" w:cs="PermianSerifTypeface"/>
          <w:color w:val="1F1F1F"/>
          <w:lang w:val="ru-RU"/>
        </w:rPr>
        <w:t>.</w:t>
      </w:r>
      <w:r w:rsidRPr="00B44328">
        <w:rPr>
          <w:rFonts w:ascii="PermianSerifTypeface" w:eastAsia="PermianSerifTypeface" w:hAnsi="PermianSerifTypeface" w:cs="PermianSerifTypeface"/>
          <w:color w:val="1F1F1F"/>
          <w:lang w:val="ru-RU"/>
        </w:rPr>
        <w:t>п.171.4</w:t>
      </w:r>
      <w:r w:rsidRPr="00B44328">
        <w:rPr>
          <w:rFonts w:ascii="PermianSerifTypeface" w:eastAsia="PermianSerifTypeface" w:hAnsi="PermianSerifTypeface" w:cs="PermianSerifTypeface"/>
          <w:color w:val="1F1F1F"/>
          <w:lang w:val="ru"/>
        </w:rPr>
        <w:t xml:space="preserve">, прежде чем начать свою деятельность в рамках </w:t>
      </w:r>
      <w:r w:rsidR="00180CCB" w:rsidRPr="00B44328">
        <w:rPr>
          <w:rFonts w:ascii="PermianSerifTypeface" w:eastAsia="PermianSerifTypeface" w:hAnsi="PermianSerifTypeface" w:cs="PermianSerifTypeface"/>
          <w:color w:val="1F1F1F"/>
          <w:lang w:val="ru"/>
        </w:rPr>
        <w:t>схемы карточных платежей</w:t>
      </w:r>
      <w:r w:rsidRPr="00B44328">
        <w:rPr>
          <w:rFonts w:ascii="PermianSerifTypeface" w:eastAsia="PermianSerifTypeface" w:hAnsi="PermianSerifTypeface" w:cs="PermianSerifTypeface"/>
          <w:color w:val="1F1F1F"/>
          <w:lang w:val="ru"/>
        </w:rPr>
        <w:t>, уведомля</w:t>
      </w:r>
      <w:r w:rsidR="00180CCB" w:rsidRPr="00B44328">
        <w:rPr>
          <w:rFonts w:ascii="PermianSerifTypeface" w:eastAsia="PermianSerifTypeface" w:hAnsi="PermianSerifTypeface" w:cs="PermianSerifTypeface"/>
          <w:color w:val="1F1F1F"/>
          <w:lang w:val="ru"/>
        </w:rPr>
        <w:t>е</w:t>
      </w:r>
      <w:r w:rsidRPr="00B44328">
        <w:rPr>
          <w:rFonts w:ascii="PermianSerifTypeface" w:eastAsia="PermianSerifTypeface" w:hAnsi="PermianSerifTypeface" w:cs="PermianSerifTypeface"/>
          <w:color w:val="1F1F1F"/>
          <w:lang w:val="ru"/>
        </w:rPr>
        <w:t>т Национальный банк Молдовы о предпринятых действиях, подтверждающих выполнение мер и/или рекомендаций.</w:t>
      </w:r>
    </w:p>
    <w:p w14:paraId="70FE197F" w14:textId="0EAE818B" w:rsidR="1B24844C" w:rsidRPr="00B44328" w:rsidRDefault="25273E10" w:rsidP="00511C0A">
      <w:pPr>
        <w:spacing w:before="120"/>
        <w:ind w:left="425" w:hanging="425"/>
        <w:jc w:val="both"/>
      </w:pPr>
      <w:r w:rsidRPr="00B44328">
        <w:rPr>
          <w:rFonts w:ascii="PermianSerifTypeface" w:eastAsia="PermianSerifTypeface" w:hAnsi="PermianSerifTypeface" w:cs="PermianSerifTypeface"/>
          <w:b/>
          <w:bCs/>
          <w:color w:val="1F1F1F"/>
          <w:lang w:val="ru"/>
        </w:rPr>
        <w:t>174.</w:t>
      </w:r>
      <w:r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b/>
          <w:bCs/>
          <w:color w:val="1F1F1F"/>
          <w:lang w:val="ru"/>
        </w:rPr>
        <w:t>174.1.</w:t>
      </w:r>
      <w:r w:rsidRPr="00B44328">
        <w:rPr>
          <w:rFonts w:ascii="PermianSerifTypeface" w:eastAsia="PermianSerifTypeface" w:hAnsi="PermianSerifTypeface" w:cs="PermianSerifTypeface"/>
          <w:color w:val="1F1F1F"/>
          <w:lang w:val="ru"/>
        </w:rPr>
        <w:t xml:space="preserve"> </w:t>
      </w:r>
      <w:r w:rsidR="00180CCB" w:rsidRPr="00B44328">
        <w:rPr>
          <w:rFonts w:ascii="PermianSerifTypeface" w:eastAsia="PermianSerifTypeface" w:hAnsi="PermianSerifTypeface" w:cs="PermianSerifTypeface"/>
          <w:color w:val="1F1F1F"/>
          <w:lang w:val="ru"/>
        </w:rPr>
        <w:t>ППУ у</w:t>
      </w:r>
      <w:r w:rsidRPr="00B44328">
        <w:rPr>
          <w:rFonts w:ascii="PermianSerifTypeface" w:eastAsia="PermianSerifTypeface" w:hAnsi="PermianSerifTypeface" w:cs="PermianSerifTypeface"/>
          <w:color w:val="1F1F1F"/>
          <w:lang w:val="ru"/>
        </w:rPr>
        <w:t>частвующи</w:t>
      </w:r>
      <w:r w:rsidR="00180CCB" w:rsidRPr="00B44328">
        <w:rPr>
          <w:rFonts w:ascii="PermianSerifTypeface" w:eastAsia="PermianSerifTypeface" w:hAnsi="PermianSerifTypeface" w:cs="PermianSerifTypeface"/>
          <w:color w:val="1F1F1F"/>
          <w:lang w:val="ru"/>
        </w:rPr>
        <w:t>й</w:t>
      </w:r>
      <w:r w:rsidRPr="00B44328">
        <w:rPr>
          <w:rFonts w:ascii="PermianSerifTypeface" w:eastAsia="PermianSerifTypeface" w:hAnsi="PermianSerifTypeface" w:cs="PermianSerifTypeface"/>
          <w:color w:val="1F1F1F"/>
          <w:lang w:val="ru"/>
        </w:rPr>
        <w:t xml:space="preserve"> в </w:t>
      </w:r>
      <w:r w:rsidR="00180CCB" w:rsidRPr="00B44328">
        <w:rPr>
          <w:rFonts w:ascii="PermianSerifTypeface" w:eastAsia="PermianSerifTypeface" w:hAnsi="PermianSerifTypeface" w:cs="PermianSerifTypeface"/>
          <w:color w:val="1F1F1F"/>
          <w:lang w:val="ru"/>
        </w:rPr>
        <w:t xml:space="preserve">схеме карточных платежей, в </w:t>
      </w:r>
      <w:r w:rsidRPr="00B44328">
        <w:rPr>
          <w:rFonts w:ascii="PermianSerifTypeface" w:eastAsia="PermianSerifTypeface" w:hAnsi="PermianSerifTypeface" w:cs="PermianSerifTypeface"/>
          <w:color w:val="1F1F1F"/>
          <w:lang w:val="ru"/>
        </w:rPr>
        <w:t>течение 10 рабочих дней с момента появления каких-либо изменений в информации, пред</w:t>
      </w:r>
      <w:r w:rsidR="000D3AC2" w:rsidRPr="00B44328">
        <w:rPr>
          <w:rFonts w:ascii="PermianSerifTypeface" w:eastAsia="PermianSerifTypeface" w:hAnsi="PermianSerifTypeface" w:cs="PermianSerifTypeface"/>
          <w:color w:val="1F1F1F"/>
          <w:lang w:val="ru"/>
        </w:rPr>
        <w:t>о</w:t>
      </w:r>
      <w:r w:rsidRPr="00B44328">
        <w:rPr>
          <w:rFonts w:ascii="PermianSerifTypeface" w:eastAsia="PermianSerifTypeface" w:hAnsi="PermianSerifTypeface" w:cs="PermianSerifTypeface"/>
          <w:color w:val="1F1F1F"/>
          <w:lang w:val="ru"/>
        </w:rPr>
        <w:t>ставленной в Национальный банк Молдовы в соответствии с п</w:t>
      </w:r>
      <w:r w:rsidR="000D3AC2"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 xml:space="preserve">170 и </w:t>
      </w:r>
      <w:r w:rsidR="000D3AC2" w:rsidRPr="00B44328">
        <w:rPr>
          <w:rFonts w:ascii="PermianSerifTypeface" w:eastAsia="PermianSerifTypeface" w:hAnsi="PermianSerifTypeface" w:cs="PermianSerifTypeface"/>
          <w:color w:val="1F1F1F"/>
          <w:lang w:val="ru"/>
        </w:rPr>
        <w:t>п.п.</w:t>
      </w:r>
      <w:r w:rsidRPr="00B44328">
        <w:rPr>
          <w:rFonts w:ascii="PermianSerifTypeface" w:eastAsia="PermianSerifTypeface" w:hAnsi="PermianSerifTypeface" w:cs="PermianSerifTypeface"/>
          <w:color w:val="1F1F1F"/>
          <w:lang w:val="ru"/>
        </w:rPr>
        <w:t>171.1, письменно уведомляют Национальный банк Молдовы об этих изменениях;</w:t>
      </w:r>
    </w:p>
    <w:p w14:paraId="4619F435" w14:textId="2BA2E43A" w:rsidR="1B24844C" w:rsidRPr="00B44328" w:rsidRDefault="25273E10" w:rsidP="00E07178">
      <w:pPr>
        <w:ind w:left="426"/>
        <w:jc w:val="both"/>
      </w:pPr>
      <w:r w:rsidRPr="00B44328">
        <w:rPr>
          <w:rFonts w:ascii="PermianSerifTypeface" w:eastAsia="PermianSerifTypeface" w:hAnsi="PermianSerifTypeface" w:cs="PermianSerifTypeface"/>
          <w:b/>
          <w:bCs/>
          <w:lang w:val="ru"/>
        </w:rPr>
        <w:t>174.2.</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 xml:space="preserve">В случае прекращения деятельности в рамках схемы </w:t>
      </w:r>
      <w:r w:rsidR="000D3AC2" w:rsidRPr="00B44328">
        <w:rPr>
          <w:rFonts w:ascii="PermianSerifTypeface" w:eastAsia="PermianSerifTypeface" w:hAnsi="PermianSerifTypeface" w:cs="PermianSerifTypeface"/>
          <w:color w:val="1F1F1F"/>
          <w:lang w:val="ru"/>
        </w:rPr>
        <w:t>карточных платежей</w:t>
      </w:r>
      <w:r w:rsidRPr="00B44328">
        <w:rPr>
          <w:rFonts w:ascii="PermianSerifTypeface" w:eastAsia="PermianSerifTypeface" w:hAnsi="PermianSerifTypeface" w:cs="PermianSerifTypeface"/>
          <w:color w:val="1F1F1F"/>
          <w:lang w:val="ru"/>
        </w:rPr>
        <w:t xml:space="preserve"> ППУ информирует об этом Национальный банк Молдовы в письменной форме в течение 10 дней со дня принятия соответствующего решения. </w:t>
      </w:r>
    </w:p>
    <w:p w14:paraId="3AEC0F24" w14:textId="60561924" w:rsidR="1B24844C" w:rsidRPr="00B44328" w:rsidRDefault="1B24844C" w:rsidP="68388956">
      <w:pPr>
        <w:ind w:left="-284" w:hanging="567"/>
        <w:jc w:val="both"/>
        <w:rPr>
          <w:rFonts w:ascii="PermianSerifTypeface" w:eastAsia="PermianSerifTypeface" w:hAnsi="PermianSerifTypeface" w:cs="PermianSerifTypeface"/>
          <w:b/>
          <w:bCs/>
          <w:color w:val="1F1F1F"/>
          <w:lang w:val="ru"/>
        </w:rPr>
      </w:pPr>
    </w:p>
    <w:p w14:paraId="4C32C35A" w14:textId="35CCC9E5" w:rsidR="1B24844C" w:rsidRPr="00B44328" w:rsidRDefault="00551EDD"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2</w:t>
      </w:r>
      <w:r w:rsidR="00103C03" w:rsidRPr="00B44328">
        <w:rPr>
          <w:rFonts w:ascii="PermianSerifTypeface" w:hAnsi="PermianSerifTypeface"/>
          <w:b/>
          <w:bCs/>
          <w:color w:val="auto"/>
          <w:lang w:val="ru-RU"/>
        </w:rPr>
        <w:br/>
      </w:r>
      <w:r w:rsidR="25273E10" w:rsidRPr="00B44328">
        <w:rPr>
          <w:rFonts w:ascii="PermianSerifTypeface" w:hAnsi="PermianSerifTypeface"/>
          <w:b/>
          <w:bCs/>
          <w:color w:val="auto"/>
          <w:lang w:val="ru-RU"/>
        </w:rPr>
        <w:t xml:space="preserve">Доступ к схемам денежных переводов </w:t>
      </w:r>
    </w:p>
    <w:p w14:paraId="22499F05" w14:textId="654B2141" w:rsidR="1B24844C" w:rsidRPr="00B44328" w:rsidRDefault="25273E10" w:rsidP="0007286C">
      <w:pPr>
        <w:spacing w:before="120"/>
        <w:ind w:left="567" w:hanging="567"/>
        <w:jc w:val="both"/>
      </w:pPr>
      <w:r w:rsidRPr="00B44328">
        <w:rPr>
          <w:rFonts w:ascii="PermianSerifTypeface" w:eastAsia="PermianSerifTypeface" w:hAnsi="PermianSerifTypeface" w:cs="PermianSerifTypeface"/>
          <w:b/>
          <w:bCs/>
          <w:color w:val="1F1F1F"/>
          <w:lang w:val="ru"/>
        </w:rPr>
        <w:t>175.</w:t>
      </w:r>
      <w:r w:rsidRPr="00B44328">
        <w:rPr>
          <w:rFonts w:ascii="PermianSerifTypeface" w:eastAsia="PermianSerifTypeface" w:hAnsi="PermianSerifTypeface" w:cs="PermianSerifTypeface"/>
          <w:color w:val="1F1F1F"/>
          <w:lang w:val="ru"/>
        </w:rPr>
        <w:t xml:space="preserve">  Для начала деятельности </w:t>
      </w:r>
      <w:r w:rsidR="00937403" w:rsidRPr="00B44328">
        <w:rPr>
          <w:rFonts w:ascii="PermianSerifTypeface" w:eastAsia="PermianSerifTypeface" w:hAnsi="PermianSerifTypeface" w:cs="PermianSerifTypeface"/>
          <w:color w:val="1F1F1F"/>
          <w:lang w:val="ru-RU"/>
        </w:rPr>
        <w:t>в</w:t>
      </w:r>
      <w:r w:rsidRPr="00B44328">
        <w:rPr>
          <w:rFonts w:ascii="PermianSerifTypeface" w:eastAsia="PermianSerifTypeface" w:hAnsi="PermianSerifTypeface" w:cs="PermianSerifTypeface"/>
          <w:color w:val="1F1F1F"/>
          <w:lang w:val="ru"/>
        </w:rPr>
        <w:t xml:space="preserve"> схеме денежных переводов, авторизованной за </w:t>
      </w:r>
      <w:r w:rsidR="00937403" w:rsidRPr="00B44328">
        <w:rPr>
          <w:rFonts w:ascii="PermianSerifTypeface" w:eastAsia="PermianSerifTypeface" w:hAnsi="PermianSerifTypeface" w:cs="PermianSerifTypeface"/>
          <w:color w:val="1F1F1F"/>
          <w:lang w:val="ru"/>
        </w:rPr>
        <w:t>пределами</w:t>
      </w:r>
      <w:r w:rsidRPr="00B44328">
        <w:rPr>
          <w:rFonts w:ascii="PermianSerifTypeface" w:eastAsia="PermianSerifTypeface" w:hAnsi="PermianSerifTypeface" w:cs="PermianSerifTypeface"/>
          <w:color w:val="1F1F1F"/>
          <w:lang w:val="ru"/>
        </w:rPr>
        <w:t xml:space="preserve"> Республики Молдова, участвующий ППУ не менее чем за 30 </w:t>
      </w:r>
      <w:r w:rsidRPr="00B44328">
        <w:rPr>
          <w:rFonts w:ascii="PermianSerifTypeface" w:eastAsia="PermianSerifTypeface" w:hAnsi="PermianSerifTypeface" w:cs="PermianSerifTypeface"/>
          <w:color w:val="1F1F1F"/>
          <w:lang w:val="ru"/>
        </w:rPr>
        <w:lastRenderedPageBreak/>
        <w:t>рабочих дней до начала деятельности подает в Национальный банк Молдовы, в соответствии с п.169, заявление на получение подтверждения доступа к схеме, к которому прилагается как минимум следующая информация:</w:t>
      </w:r>
      <w:r w:rsidRPr="00B44328">
        <w:rPr>
          <w:rFonts w:ascii="PermianSerifTypeface" w:eastAsia="PermianSerifTypeface" w:hAnsi="PermianSerifTypeface" w:cs="PermianSerifTypeface"/>
          <w:lang w:val="ru"/>
        </w:rPr>
        <w:t xml:space="preserve"> </w:t>
      </w:r>
    </w:p>
    <w:p w14:paraId="446F53E7" w14:textId="58227D89" w:rsidR="1B24844C" w:rsidRPr="00B44328" w:rsidRDefault="25273E10" w:rsidP="0007286C">
      <w:pPr>
        <w:ind w:left="567"/>
        <w:jc w:val="both"/>
      </w:pPr>
      <w:r w:rsidRPr="00B44328">
        <w:rPr>
          <w:rFonts w:ascii="PermianSerifTypeface" w:eastAsia="PermianSerifTypeface" w:hAnsi="PermianSerifTypeface" w:cs="PermianSerifTypeface"/>
          <w:b/>
          <w:bCs/>
          <w:color w:val="1F1F1F"/>
          <w:lang w:val="ru"/>
        </w:rPr>
        <w:t>1</w:t>
      </w:r>
      <w:r w:rsidR="00E07178" w:rsidRPr="00B44328">
        <w:rPr>
          <w:rFonts w:ascii="PermianSerifTypeface" w:eastAsia="PermianSerifTypeface" w:hAnsi="PermianSerifTypeface" w:cs="PermianSerifTypeface"/>
          <w:b/>
          <w:bCs/>
          <w:color w:val="1F1F1F"/>
          <w:lang w:val="ru"/>
        </w:rPr>
        <w:t>75</w:t>
      </w:r>
      <w:r w:rsidRPr="00B44328">
        <w:rPr>
          <w:rFonts w:ascii="PermianSerifTypeface" w:eastAsia="PermianSerifTypeface" w:hAnsi="PermianSerifTypeface" w:cs="PermianSerifTypeface"/>
          <w:b/>
          <w:bCs/>
          <w:color w:val="1F1F1F"/>
          <w:lang w:val="ru"/>
        </w:rPr>
        <w:t>.1.</w:t>
      </w:r>
      <w:r w:rsidRPr="00B44328">
        <w:rPr>
          <w:rFonts w:ascii="PermianSerifTypeface" w:eastAsia="PermianSerifTypeface" w:hAnsi="PermianSerifTypeface" w:cs="PermianSerifTypeface"/>
          <w:color w:val="1F1F1F"/>
          <w:lang w:val="ru"/>
        </w:rPr>
        <w:t xml:space="preserve"> название схемы денежных переводов; имя, идентификационные данные, </w:t>
      </w:r>
      <w:r w:rsidR="0007286C" w:rsidRPr="00B44328">
        <w:rPr>
          <w:rFonts w:ascii="PermianSerifTypeface" w:eastAsia="PermianSerifTypeface" w:hAnsi="PermianSerifTypeface" w:cs="PermianSerifTypeface"/>
          <w:color w:val="1F1F1F"/>
          <w:lang w:val="ru"/>
        </w:rPr>
        <w:t>управляющие</w:t>
      </w:r>
      <w:r w:rsidRPr="00B44328">
        <w:rPr>
          <w:rFonts w:ascii="PermianSerifTypeface" w:eastAsia="PermianSerifTypeface" w:hAnsi="PermianSerifTypeface" w:cs="PermianSerifTypeface"/>
          <w:color w:val="1F1F1F"/>
          <w:lang w:val="ru"/>
        </w:rPr>
        <w:t xml:space="preserve"> и фактические бенефициары организатора схемы денежных переводов;</w:t>
      </w:r>
    </w:p>
    <w:p w14:paraId="20729B34" w14:textId="317AFFA3" w:rsidR="1B24844C" w:rsidRPr="00B44328" w:rsidRDefault="25273E10" w:rsidP="0007286C">
      <w:pPr>
        <w:ind w:left="567"/>
        <w:jc w:val="both"/>
      </w:pPr>
      <w:r w:rsidRPr="00B44328">
        <w:rPr>
          <w:rFonts w:ascii="PermianSerifTypeface" w:eastAsia="PermianSerifTypeface" w:hAnsi="PermianSerifTypeface" w:cs="PermianSerifTypeface"/>
          <w:b/>
          <w:bCs/>
          <w:color w:val="1F1F1F"/>
          <w:lang w:val="ru"/>
        </w:rPr>
        <w:t>1</w:t>
      </w:r>
      <w:r w:rsidR="00E07178" w:rsidRPr="00B44328">
        <w:rPr>
          <w:rFonts w:ascii="PermianSerifTypeface" w:eastAsia="PermianSerifTypeface" w:hAnsi="PermianSerifTypeface" w:cs="PermianSerifTypeface"/>
          <w:b/>
          <w:bCs/>
          <w:color w:val="1F1F1F"/>
          <w:lang w:val="ru"/>
        </w:rPr>
        <w:t>75</w:t>
      </w:r>
      <w:r w:rsidRPr="00B44328">
        <w:rPr>
          <w:rFonts w:ascii="PermianSerifTypeface" w:eastAsia="PermianSerifTypeface" w:hAnsi="PermianSerifTypeface" w:cs="PermianSerifTypeface"/>
          <w:b/>
          <w:bCs/>
          <w:color w:val="1F1F1F"/>
          <w:lang w:val="ru"/>
        </w:rPr>
        <w:t>.2.</w:t>
      </w:r>
      <w:r w:rsidRPr="00B44328">
        <w:rPr>
          <w:rFonts w:ascii="PermianSerifTypeface" w:eastAsia="PermianSerifTypeface" w:hAnsi="PermianSerifTypeface" w:cs="PermianSerifTypeface"/>
          <w:color w:val="1F1F1F"/>
          <w:lang w:val="ru"/>
        </w:rPr>
        <w:t xml:space="preserve"> описание статуса/роли, вида деятельности ППУ, участвующего в схеме денежных переводов;</w:t>
      </w:r>
    </w:p>
    <w:p w14:paraId="5D89E5F3" w14:textId="4E433857" w:rsidR="1B24844C" w:rsidRPr="00B44328" w:rsidRDefault="25273E10" w:rsidP="0007286C">
      <w:pPr>
        <w:ind w:left="567"/>
        <w:jc w:val="both"/>
      </w:pPr>
      <w:r w:rsidRPr="00B44328">
        <w:rPr>
          <w:rFonts w:ascii="PermianSerifTypeface" w:eastAsia="PermianSerifTypeface" w:hAnsi="PermianSerifTypeface" w:cs="PermianSerifTypeface"/>
          <w:b/>
          <w:bCs/>
          <w:lang w:val="ru"/>
        </w:rPr>
        <w:t>1</w:t>
      </w:r>
      <w:r w:rsidR="00E07178" w:rsidRPr="00B44328">
        <w:rPr>
          <w:rFonts w:ascii="PermianSerifTypeface" w:eastAsia="PermianSerifTypeface" w:hAnsi="PermianSerifTypeface" w:cs="PermianSerifTypeface"/>
          <w:b/>
          <w:bCs/>
          <w:lang w:val="ru"/>
        </w:rPr>
        <w:t>75</w:t>
      </w:r>
      <w:r w:rsidRPr="00B44328">
        <w:rPr>
          <w:rFonts w:ascii="PermianSerifTypeface" w:eastAsia="PermianSerifTypeface" w:hAnsi="PermianSerifTypeface" w:cs="PermianSerifTypeface"/>
          <w:b/>
          <w:bCs/>
          <w:lang w:val="ru"/>
        </w:rPr>
        <w:t>.3.</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схема работы схемы денежных переводов (</w:t>
      </w:r>
      <w:r w:rsidR="0007286C" w:rsidRPr="00B44328">
        <w:rPr>
          <w:rFonts w:ascii="PermianSerifTypeface" w:eastAsia="PermianSerifTypeface" w:hAnsi="PermianSerifTypeface" w:cs="PermianSerifTypeface"/>
          <w:color w:val="1F1F1F"/>
          <w:lang w:val="ru"/>
        </w:rPr>
        <w:t>циркуляция</w:t>
      </w:r>
      <w:r w:rsidRPr="00B44328">
        <w:rPr>
          <w:rFonts w:ascii="PermianSerifTypeface" w:eastAsia="PermianSerifTypeface" w:hAnsi="PermianSerifTypeface" w:cs="PermianSerifTypeface"/>
          <w:color w:val="1F1F1F"/>
          <w:lang w:val="ru"/>
        </w:rPr>
        <w:t xml:space="preserve"> информации и денежных средств), участвующие стороны и их обязанности в схеме работы;</w:t>
      </w:r>
    </w:p>
    <w:p w14:paraId="6EFC68FA" w14:textId="59D3ECCE" w:rsidR="1B24844C" w:rsidRPr="00B44328" w:rsidRDefault="25273E10" w:rsidP="0007286C">
      <w:pPr>
        <w:ind w:left="567"/>
        <w:jc w:val="both"/>
      </w:pPr>
      <w:r w:rsidRPr="00B44328">
        <w:rPr>
          <w:rFonts w:ascii="PermianSerifTypeface" w:eastAsia="PermianSerifTypeface" w:hAnsi="PermianSerifTypeface" w:cs="PermianSerifTypeface"/>
          <w:b/>
          <w:bCs/>
          <w:lang w:val="ru"/>
        </w:rPr>
        <w:t>1</w:t>
      </w:r>
      <w:r w:rsidR="00E07178" w:rsidRPr="00B44328">
        <w:rPr>
          <w:rFonts w:ascii="PermianSerifTypeface" w:eastAsia="PermianSerifTypeface" w:hAnsi="PermianSerifTypeface" w:cs="PermianSerifTypeface"/>
          <w:b/>
          <w:bCs/>
          <w:lang w:val="ru"/>
        </w:rPr>
        <w:t>75</w:t>
      </w:r>
      <w:r w:rsidRPr="00B44328">
        <w:rPr>
          <w:rFonts w:ascii="PermianSerifTypeface" w:eastAsia="PermianSerifTypeface" w:hAnsi="PermianSerifTypeface" w:cs="PermianSerifTypeface"/>
          <w:b/>
          <w:bCs/>
          <w:lang w:val="ru"/>
        </w:rPr>
        <w:t>.4.</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копия договора с организатором схемы денежных переводов, который предоставляет участвующему ППУ право оказывать услуги по переводу денежных средств в рамках схемы денежных переводов;</w:t>
      </w:r>
    </w:p>
    <w:p w14:paraId="535DE901" w14:textId="16F9BBB6" w:rsidR="1B24844C" w:rsidRPr="00B44328" w:rsidRDefault="25273E10" w:rsidP="0007286C">
      <w:pPr>
        <w:ind w:left="567"/>
        <w:jc w:val="both"/>
      </w:pPr>
      <w:r w:rsidRPr="00B44328">
        <w:rPr>
          <w:rFonts w:ascii="PermianSerifTypeface" w:eastAsia="PermianSerifTypeface" w:hAnsi="PermianSerifTypeface" w:cs="PermianSerifTypeface"/>
          <w:b/>
          <w:bCs/>
          <w:color w:val="1F1F1F"/>
          <w:lang w:val="ru"/>
        </w:rPr>
        <w:t>1</w:t>
      </w:r>
      <w:r w:rsidR="00E07178" w:rsidRPr="00B44328">
        <w:rPr>
          <w:rFonts w:ascii="PermianSerifTypeface" w:eastAsia="PermianSerifTypeface" w:hAnsi="PermianSerifTypeface" w:cs="PermianSerifTypeface"/>
          <w:b/>
          <w:bCs/>
          <w:color w:val="1F1F1F"/>
          <w:lang w:val="ru"/>
        </w:rPr>
        <w:t>75</w:t>
      </w:r>
      <w:r w:rsidRPr="00B44328">
        <w:rPr>
          <w:rFonts w:ascii="PermianSerifTypeface" w:eastAsia="PermianSerifTypeface" w:hAnsi="PermianSerifTypeface" w:cs="PermianSerifTypeface"/>
          <w:b/>
          <w:bCs/>
          <w:color w:val="1F1F1F"/>
          <w:lang w:val="ru"/>
        </w:rPr>
        <w:t>.5.</w:t>
      </w:r>
      <w:r w:rsidRPr="00B44328">
        <w:rPr>
          <w:rFonts w:ascii="PermianSerifTypeface" w:eastAsia="PermianSerifTypeface" w:hAnsi="PermianSerifTypeface" w:cs="PermianSerifTypeface"/>
          <w:color w:val="1F1F1F"/>
          <w:lang w:val="ru"/>
        </w:rPr>
        <w:t xml:space="preserve"> </w:t>
      </w:r>
      <w:r w:rsidR="0007286C" w:rsidRPr="00B44328">
        <w:rPr>
          <w:rFonts w:ascii="PermianSerifTypeface" w:eastAsia="PermianSerifTypeface" w:hAnsi="PermianSerifTypeface" w:cs="PermianSerifTypeface"/>
          <w:color w:val="1F1F1F"/>
          <w:lang w:val="ru"/>
        </w:rPr>
        <w:t>отчет по выявлению и оценке рисков отмывания денег и финансирования терроризма, разработанный ППУ в контексте инициирования деловых отношений, связанных с участием в схеме</w:t>
      </w:r>
      <w:r w:rsidRPr="00B44328">
        <w:rPr>
          <w:rFonts w:ascii="PermianSerifTypeface" w:eastAsia="PermianSerifTypeface" w:hAnsi="PermianSerifTypeface" w:cs="PermianSerifTypeface"/>
          <w:color w:val="1F1F1F"/>
          <w:lang w:val="ru"/>
        </w:rPr>
        <w:t>.</w:t>
      </w:r>
    </w:p>
    <w:p w14:paraId="74A5A9E4" w14:textId="20D651D1" w:rsidR="009D1D54" w:rsidRPr="00B44328" w:rsidRDefault="25273E10" w:rsidP="0007286C">
      <w:pPr>
        <w:spacing w:before="120" w:line="259" w:lineRule="auto"/>
        <w:ind w:left="567" w:hanging="567"/>
        <w:jc w:val="both"/>
        <w:rPr>
          <w:rFonts w:eastAsia="PermianSerifTypeface"/>
        </w:rPr>
      </w:pPr>
      <w:r w:rsidRPr="00B44328">
        <w:rPr>
          <w:rFonts w:ascii="PermianSerifTypeface" w:eastAsia="PermianSerifTypeface" w:hAnsi="PermianSerifTypeface" w:cs="PermianSerifTypeface"/>
          <w:b/>
          <w:bCs/>
          <w:color w:val="1F1F1F"/>
          <w:lang w:val="ru"/>
        </w:rPr>
        <w:t>176.</w:t>
      </w:r>
      <w:r w:rsidRPr="00B44328">
        <w:rPr>
          <w:rFonts w:ascii="PermianSerifTypeface" w:eastAsia="PermianSerifTypeface" w:hAnsi="PermianSerifTypeface" w:cs="PermianSerifTypeface"/>
          <w:color w:val="1F1F1F"/>
          <w:lang w:val="ru"/>
        </w:rPr>
        <w:t xml:space="preserve"> К заявлению, предусмотренному п.175, прилагается оценка ППУ механизмов управления финансовыми рисками, установленных организатором схемы денежных переводов, проведенная как минимум на основании следующих факторов:</w:t>
      </w:r>
    </w:p>
    <w:p w14:paraId="6E5892E8" w14:textId="72CC1246" w:rsidR="009D1D54" w:rsidRPr="00B44328" w:rsidRDefault="25273E10" w:rsidP="0007286C">
      <w:pPr>
        <w:spacing w:line="259" w:lineRule="auto"/>
        <w:ind w:left="567"/>
        <w:jc w:val="both"/>
        <w:rPr>
          <w:rFonts w:eastAsia="PermianSerifTypeface"/>
        </w:rPr>
      </w:pPr>
      <w:r w:rsidRPr="00B44328">
        <w:rPr>
          <w:rFonts w:ascii="PermianSerifTypeface" w:eastAsia="PermianSerifTypeface" w:hAnsi="PermianSerifTypeface" w:cs="PermianSerifTypeface"/>
          <w:b/>
          <w:bCs/>
          <w:color w:val="1F1F1F"/>
          <w:lang w:val="ru"/>
        </w:rPr>
        <w:t>1</w:t>
      </w:r>
      <w:r w:rsidR="00E07178" w:rsidRPr="00B44328">
        <w:rPr>
          <w:rFonts w:ascii="PermianSerifTypeface" w:eastAsia="PermianSerifTypeface" w:hAnsi="PermianSerifTypeface" w:cs="PermianSerifTypeface"/>
          <w:b/>
          <w:bCs/>
          <w:color w:val="1F1F1F"/>
          <w:lang w:val="ru"/>
        </w:rPr>
        <w:t>76</w:t>
      </w:r>
      <w:r w:rsidRPr="00B44328">
        <w:rPr>
          <w:rFonts w:ascii="PermianSerifTypeface" w:eastAsia="PermianSerifTypeface" w:hAnsi="PermianSerifTypeface" w:cs="PermianSerifTypeface"/>
          <w:b/>
          <w:bCs/>
          <w:color w:val="1F1F1F"/>
          <w:lang w:val="ru"/>
        </w:rPr>
        <w:t>.1.</w:t>
      </w:r>
      <w:r w:rsidRPr="00B44328">
        <w:rPr>
          <w:rFonts w:ascii="PermianSerifTypeface" w:eastAsia="PermianSerifTypeface" w:hAnsi="PermianSerifTypeface" w:cs="PermianSerifTypeface"/>
          <w:color w:val="1F1F1F"/>
          <w:lang w:val="ru"/>
        </w:rPr>
        <w:t xml:space="preserve"> срок исполнения перевода денег;</w:t>
      </w:r>
    </w:p>
    <w:p w14:paraId="00C218EF" w14:textId="28CB2315" w:rsidR="009D1D54" w:rsidRPr="00B44328" w:rsidRDefault="25273E10" w:rsidP="0007286C">
      <w:pPr>
        <w:spacing w:line="259" w:lineRule="auto"/>
        <w:ind w:left="567"/>
        <w:jc w:val="both"/>
        <w:rPr>
          <w:rFonts w:eastAsia="PermianSerifTypeface"/>
        </w:rPr>
      </w:pPr>
      <w:r w:rsidRPr="00B44328">
        <w:rPr>
          <w:rFonts w:ascii="PermianSerifTypeface" w:eastAsia="PermianSerifTypeface" w:hAnsi="PermianSerifTypeface" w:cs="PermianSerifTypeface"/>
          <w:b/>
          <w:bCs/>
          <w:color w:val="1F1F1F"/>
          <w:lang w:val="ru"/>
        </w:rPr>
        <w:t>1</w:t>
      </w:r>
      <w:r w:rsidR="00E07178" w:rsidRPr="00B44328">
        <w:rPr>
          <w:rFonts w:ascii="PermianSerifTypeface" w:eastAsia="PermianSerifTypeface" w:hAnsi="PermianSerifTypeface" w:cs="PermianSerifTypeface"/>
          <w:b/>
          <w:bCs/>
          <w:color w:val="1F1F1F"/>
          <w:lang w:val="ru"/>
        </w:rPr>
        <w:t>76</w:t>
      </w:r>
      <w:r w:rsidRPr="00B44328">
        <w:rPr>
          <w:rFonts w:ascii="PermianSerifTypeface" w:eastAsia="PermianSerifTypeface" w:hAnsi="PermianSerifTypeface" w:cs="PermianSerifTypeface"/>
          <w:b/>
          <w:bCs/>
          <w:color w:val="1F1F1F"/>
          <w:lang w:val="ru"/>
        </w:rPr>
        <w:t>.2.</w:t>
      </w:r>
      <w:r w:rsidRPr="00B44328">
        <w:rPr>
          <w:rFonts w:ascii="PermianSerifTypeface" w:eastAsia="PermianSerifTypeface" w:hAnsi="PermianSerifTypeface" w:cs="PermianSerifTypeface"/>
          <w:color w:val="1F1F1F"/>
          <w:lang w:val="ru"/>
        </w:rPr>
        <w:t xml:space="preserve"> способ расчета (погашения) обязательств по денежным переводам (</w:t>
      </w:r>
      <w:proofErr w:type="spellStart"/>
      <w:r w:rsidRPr="00B44328">
        <w:rPr>
          <w:rFonts w:ascii="PermianSerifTypeface" w:eastAsia="PermianSerifTypeface" w:hAnsi="PermianSerifTypeface" w:cs="PermianSerifTypeface"/>
          <w:color w:val="1F1F1F"/>
          <w:lang w:val="ru"/>
        </w:rPr>
        <w:t>валово</w:t>
      </w:r>
      <w:proofErr w:type="spellEnd"/>
      <w:r w:rsidRPr="00B44328">
        <w:rPr>
          <w:rFonts w:ascii="PermianSerifTypeface" w:eastAsia="PermianSerifTypeface" w:hAnsi="PermianSerifTypeface" w:cs="PermianSerifTypeface"/>
          <w:color w:val="1F1F1F"/>
          <w:lang w:val="ru"/>
        </w:rPr>
        <w:t xml:space="preserve">, нетто и </w:t>
      </w:r>
      <w:proofErr w:type="gramStart"/>
      <w:r w:rsidRPr="00B44328">
        <w:rPr>
          <w:rFonts w:ascii="PermianSerifTypeface" w:eastAsia="PermianSerifTypeface" w:hAnsi="PermianSerifTypeface" w:cs="PermianSerifTypeface"/>
          <w:color w:val="1F1F1F"/>
          <w:lang w:val="ru"/>
        </w:rPr>
        <w:t>т.п.</w:t>
      </w:r>
      <w:proofErr w:type="gramEnd"/>
      <w:r w:rsidRPr="00B44328">
        <w:rPr>
          <w:rFonts w:ascii="PermianSerifTypeface" w:eastAsia="PermianSerifTypeface" w:hAnsi="PermianSerifTypeface" w:cs="PermianSerifTypeface"/>
          <w:color w:val="1F1F1F"/>
          <w:lang w:val="ru"/>
        </w:rPr>
        <w:t>);</w:t>
      </w:r>
    </w:p>
    <w:p w14:paraId="531BAD12" w14:textId="59417844" w:rsidR="009D1D54" w:rsidRPr="00B44328" w:rsidRDefault="25273E10" w:rsidP="0007286C">
      <w:pPr>
        <w:spacing w:line="259" w:lineRule="auto"/>
        <w:ind w:left="567"/>
        <w:jc w:val="both"/>
        <w:rPr>
          <w:rFonts w:eastAsia="PermianSerifTypeface"/>
        </w:rPr>
      </w:pPr>
      <w:r w:rsidRPr="00B44328">
        <w:rPr>
          <w:rFonts w:ascii="PermianSerifTypeface" w:eastAsia="PermianSerifTypeface" w:hAnsi="PermianSerifTypeface" w:cs="PermianSerifTypeface"/>
          <w:b/>
          <w:bCs/>
          <w:color w:val="1F1F1F"/>
          <w:lang w:val="ru"/>
        </w:rPr>
        <w:t>1</w:t>
      </w:r>
      <w:r w:rsidR="00E07178" w:rsidRPr="00B44328">
        <w:rPr>
          <w:rFonts w:ascii="PermianSerifTypeface" w:eastAsia="PermianSerifTypeface" w:hAnsi="PermianSerifTypeface" w:cs="PermianSerifTypeface"/>
          <w:b/>
          <w:bCs/>
          <w:color w:val="1F1F1F"/>
          <w:lang w:val="ru"/>
        </w:rPr>
        <w:t>76</w:t>
      </w:r>
      <w:r w:rsidRPr="00B44328">
        <w:rPr>
          <w:rFonts w:ascii="PermianSerifTypeface" w:eastAsia="PermianSerifTypeface" w:hAnsi="PermianSerifTypeface" w:cs="PermianSerifTypeface"/>
          <w:b/>
          <w:bCs/>
          <w:color w:val="1F1F1F"/>
          <w:lang w:val="ru"/>
        </w:rPr>
        <w:t>.3.</w:t>
      </w:r>
      <w:r w:rsidRPr="00B44328">
        <w:rPr>
          <w:rFonts w:ascii="PermianSerifTypeface" w:eastAsia="PermianSerifTypeface" w:hAnsi="PermianSerifTypeface" w:cs="PermianSerifTypeface"/>
          <w:color w:val="1F1F1F"/>
          <w:lang w:val="ru"/>
        </w:rPr>
        <w:t xml:space="preserve"> наличие гарантийного фонда, создаваемого на уровне с</w:t>
      </w:r>
      <w:r w:rsidR="0007286C" w:rsidRPr="00B44328">
        <w:rPr>
          <w:rFonts w:ascii="PermianSerifTypeface" w:eastAsia="PermianSerifTypeface" w:hAnsi="PermianSerifTypeface" w:cs="PermianSerifTypeface"/>
          <w:color w:val="1F1F1F"/>
          <w:lang w:val="ru"/>
        </w:rPr>
        <w:t>хемы</w:t>
      </w:r>
      <w:r w:rsidRPr="00B44328">
        <w:rPr>
          <w:rFonts w:ascii="PermianSerifTypeface" w:eastAsia="PermianSerifTypeface" w:hAnsi="PermianSerifTypeface" w:cs="PermianSerifTypeface"/>
          <w:color w:val="1F1F1F"/>
          <w:lang w:val="ru"/>
        </w:rPr>
        <w:t xml:space="preserve"> денежных переводов, принципы его формирования и распределения;</w:t>
      </w:r>
    </w:p>
    <w:p w14:paraId="7C341143" w14:textId="224AACF2" w:rsidR="009D1D54" w:rsidRPr="00B44328" w:rsidRDefault="25273E10" w:rsidP="0007286C">
      <w:pPr>
        <w:spacing w:line="259" w:lineRule="auto"/>
        <w:ind w:left="567"/>
        <w:jc w:val="both"/>
        <w:rPr>
          <w:rFonts w:eastAsia="PermianSerifTypeface"/>
        </w:rPr>
      </w:pPr>
      <w:r w:rsidRPr="00B44328">
        <w:rPr>
          <w:rFonts w:ascii="PermianSerifTypeface" w:eastAsia="PermianSerifTypeface" w:hAnsi="PermianSerifTypeface" w:cs="PermianSerifTypeface"/>
          <w:b/>
          <w:bCs/>
          <w:color w:val="1F1F1F"/>
          <w:lang w:val="ru"/>
        </w:rPr>
        <w:t>1</w:t>
      </w:r>
      <w:r w:rsidR="00E07178" w:rsidRPr="00B44328">
        <w:rPr>
          <w:rFonts w:ascii="PermianSerifTypeface" w:eastAsia="PermianSerifTypeface" w:hAnsi="PermianSerifTypeface" w:cs="PermianSerifTypeface"/>
          <w:b/>
          <w:bCs/>
          <w:color w:val="1F1F1F"/>
          <w:lang w:val="ru"/>
        </w:rPr>
        <w:t>76</w:t>
      </w:r>
      <w:r w:rsidRPr="00B44328">
        <w:rPr>
          <w:rFonts w:ascii="PermianSerifTypeface" w:eastAsia="PermianSerifTypeface" w:hAnsi="PermianSerifTypeface" w:cs="PermianSerifTypeface"/>
          <w:b/>
          <w:bCs/>
          <w:color w:val="1F1F1F"/>
          <w:lang w:val="ru"/>
        </w:rPr>
        <w:t>.4.</w:t>
      </w:r>
      <w:r w:rsidRPr="00B44328">
        <w:rPr>
          <w:rFonts w:ascii="PermianSerifTypeface" w:eastAsia="PermianSerifTypeface" w:hAnsi="PermianSerifTypeface" w:cs="PermianSerifTypeface"/>
          <w:color w:val="1F1F1F"/>
          <w:lang w:val="ru"/>
        </w:rPr>
        <w:t xml:space="preserve"> периодичность пополнения счетов, используемых при расчете (погашении) обязательств, связанных с денежными переводами, и их местонахождение (счета открытые в банках Республики Молдова, </w:t>
      </w:r>
      <w:proofErr w:type="gramStart"/>
      <w:r w:rsidR="0007286C" w:rsidRPr="00B44328">
        <w:rPr>
          <w:rFonts w:ascii="PermianSerifTypeface" w:eastAsia="PermianSerifTypeface" w:hAnsi="PermianSerifTypeface" w:cs="PermianSerifTypeface"/>
          <w:color w:val="1F1F1F"/>
          <w:lang w:val="ru"/>
        </w:rPr>
        <w:t>счета</w:t>
      </w:r>
      <w:proofErr w:type="gramEnd"/>
      <w:r w:rsidRPr="00B44328">
        <w:rPr>
          <w:rFonts w:ascii="PermianSerifTypeface" w:eastAsia="PermianSerifTypeface" w:hAnsi="PermianSerifTypeface" w:cs="PermianSerifTypeface"/>
          <w:color w:val="1F1F1F"/>
          <w:lang w:val="ru"/>
        </w:rPr>
        <w:t xml:space="preserve"> открытые в банках за рубежом).</w:t>
      </w:r>
    </w:p>
    <w:p w14:paraId="3365CE4D" w14:textId="373C49EB" w:rsidR="009D1D54" w:rsidRPr="00B44328" w:rsidRDefault="25273E10" w:rsidP="0007286C">
      <w:pPr>
        <w:spacing w:before="120" w:line="259" w:lineRule="auto"/>
        <w:ind w:left="567" w:hanging="567"/>
        <w:jc w:val="both"/>
        <w:rPr>
          <w:rFonts w:eastAsia="PermianSerifTypeface"/>
        </w:rPr>
      </w:pPr>
      <w:r w:rsidRPr="00B44328">
        <w:rPr>
          <w:rFonts w:ascii="PermianSerifTypeface" w:eastAsia="PermianSerifTypeface" w:hAnsi="PermianSerifTypeface" w:cs="PermianSerifTypeface"/>
          <w:b/>
          <w:bCs/>
          <w:lang w:val="ru"/>
        </w:rPr>
        <w:t>177.  177.1.</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ППУ передает по запросу Национального банка Молдовы любую другую информацию, данные, документы и декларации, необходимые для оценки соответствия требованиям нормативных актов, связанных с управлением рисками отмывания денег и финансирования терроризма;</w:t>
      </w:r>
    </w:p>
    <w:p w14:paraId="25F1D643" w14:textId="7CC35FF4" w:rsidR="009D1D54" w:rsidRPr="00B44328" w:rsidRDefault="25273E10" w:rsidP="0007286C">
      <w:pPr>
        <w:spacing w:line="259" w:lineRule="auto"/>
        <w:ind w:left="567"/>
        <w:jc w:val="both"/>
        <w:rPr>
          <w:rFonts w:eastAsia="PermianSerifTypeface"/>
        </w:rPr>
      </w:pPr>
      <w:r w:rsidRPr="00B44328">
        <w:rPr>
          <w:rFonts w:ascii="PermianSerifTypeface" w:eastAsia="PermianSerifTypeface" w:hAnsi="PermianSerifTypeface" w:cs="PermianSerifTypeface"/>
          <w:b/>
          <w:bCs/>
          <w:lang w:val="ru"/>
        </w:rPr>
        <w:t xml:space="preserve">177.2. </w:t>
      </w:r>
      <w:r w:rsidRPr="00B44328">
        <w:rPr>
          <w:rFonts w:ascii="PermianSerifTypeface" w:eastAsia="PermianSerifTypeface" w:hAnsi="PermianSerifTypeface" w:cs="PermianSerifTypeface"/>
          <w:lang w:val="ru"/>
        </w:rPr>
        <w:t>Н</w:t>
      </w:r>
      <w:r w:rsidRPr="00B44328">
        <w:rPr>
          <w:rFonts w:ascii="PermianSerifTypeface" w:eastAsia="PermianSerifTypeface" w:hAnsi="PermianSerifTypeface" w:cs="PermianSerifTypeface"/>
          <w:color w:val="1F1F1F"/>
          <w:lang w:val="ru"/>
        </w:rPr>
        <w:t>ациональный банк Молдовы проверяет информацию, представленную ППУ, в соответствии с п.175, п.176 и п.п.177.1 в течение 30 рабочих дней со дня регистрации заявления и полной информации представленной в Национальный банк Молдовы. Проверка проводится на предмет соответствия ППУ требованиям нормативной базы по предотвращению и борьбе с отмыванием денег и финансированием терроризма, связанным с инициированием деловых отношений, а также запуском и разработкой новых продуктов и услуг;</w:t>
      </w:r>
    </w:p>
    <w:p w14:paraId="27EFCAE4" w14:textId="3C3CC6A2" w:rsidR="009D1D54" w:rsidRPr="00B44328" w:rsidRDefault="25273E10" w:rsidP="0007286C">
      <w:pPr>
        <w:spacing w:line="259" w:lineRule="auto"/>
        <w:ind w:left="567"/>
        <w:jc w:val="both"/>
        <w:rPr>
          <w:rFonts w:eastAsia="PermianSerifTypeface"/>
        </w:rPr>
      </w:pPr>
      <w:r w:rsidRPr="00B44328">
        <w:rPr>
          <w:rFonts w:ascii="PermianSerifTypeface" w:eastAsia="PermianSerifTypeface" w:hAnsi="PermianSerifTypeface" w:cs="PermianSerifTypeface"/>
          <w:b/>
          <w:bCs/>
          <w:color w:val="1F1F1F"/>
          <w:lang w:val="ru"/>
        </w:rPr>
        <w:t>177.3.</w:t>
      </w:r>
      <w:r w:rsidRPr="00B44328">
        <w:rPr>
          <w:rFonts w:ascii="PermianSerifTypeface" w:eastAsia="PermianSerifTypeface" w:hAnsi="PermianSerifTypeface" w:cs="PermianSerifTypeface"/>
          <w:color w:val="1F1F1F"/>
          <w:lang w:val="ru"/>
        </w:rPr>
        <w:t xml:space="preserve"> Если ППУ не предоставит запрошенные данные, Национальный банк Молдовы примет решение о выдаче или об отказе в выдаче </w:t>
      </w:r>
      <w:r w:rsidRPr="00B44328">
        <w:rPr>
          <w:rFonts w:ascii="PermianSerifTypeface" w:eastAsia="PermianSerifTypeface" w:hAnsi="PermianSerifTypeface" w:cs="PermianSerifTypeface"/>
          <w:color w:val="1F1F1F"/>
          <w:lang w:val="ru"/>
        </w:rPr>
        <w:lastRenderedPageBreak/>
        <w:t>подтверждения на доступ к схеме денежных переводов</w:t>
      </w:r>
      <w:r w:rsidR="00535B7C" w:rsidRPr="00B44328">
        <w:rPr>
          <w:rFonts w:ascii="PermianSerifTypeface" w:eastAsia="PermianSerifTypeface" w:hAnsi="PermianSerifTypeface" w:cs="PermianSerifTypeface"/>
          <w:color w:val="1F1F1F"/>
          <w:lang w:val="ru"/>
        </w:rPr>
        <w:t xml:space="preserve"> на основе имеющейся информации</w:t>
      </w:r>
      <w:r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b/>
          <w:bCs/>
          <w:color w:val="1F1F1F"/>
          <w:lang w:val="ru"/>
        </w:rPr>
        <w:t xml:space="preserve"> </w:t>
      </w:r>
    </w:p>
    <w:p w14:paraId="12714E2E" w14:textId="6C3818E2" w:rsidR="009D1D54" w:rsidRPr="00B44328" w:rsidRDefault="25273E10" w:rsidP="0007286C">
      <w:pPr>
        <w:spacing w:line="259" w:lineRule="auto"/>
        <w:ind w:left="567"/>
        <w:jc w:val="both"/>
        <w:rPr>
          <w:rFonts w:eastAsia="PermianSerifTypeface"/>
        </w:rPr>
      </w:pPr>
      <w:r w:rsidRPr="00B44328">
        <w:rPr>
          <w:rFonts w:ascii="PermianSerifTypeface" w:eastAsia="PermianSerifTypeface" w:hAnsi="PermianSerifTypeface" w:cs="PermianSerifTypeface"/>
          <w:b/>
          <w:bCs/>
          <w:color w:val="1F1F1F"/>
          <w:lang w:val="ru"/>
        </w:rPr>
        <w:t>177.4</w:t>
      </w:r>
      <w:r w:rsidRPr="00B44328">
        <w:rPr>
          <w:rFonts w:ascii="PermianSerifTypeface" w:eastAsia="PermianSerifTypeface" w:hAnsi="PermianSerifTypeface" w:cs="PermianSerifTypeface"/>
          <w:color w:val="1F1F1F"/>
          <w:lang w:val="ru"/>
        </w:rPr>
        <w:t xml:space="preserve">. Национальный банк Молдовы может выдать подтверждение </w:t>
      </w:r>
      <w:r w:rsidR="00535B7C" w:rsidRPr="00B44328">
        <w:rPr>
          <w:rFonts w:ascii="PermianSerifTypeface" w:eastAsia="PermianSerifTypeface" w:hAnsi="PermianSerifTypeface" w:cs="PermianSerifTypeface"/>
          <w:color w:val="1F1F1F"/>
          <w:lang w:val="ru"/>
        </w:rPr>
        <w:t xml:space="preserve">обусловленное выполнением ППУ </w:t>
      </w:r>
      <w:r w:rsidRPr="00B44328">
        <w:rPr>
          <w:rFonts w:ascii="PermianSerifTypeface" w:eastAsia="PermianSerifTypeface" w:hAnsi="PermianSerifTypeface" w:cs="PermianSerifTypeface"/>
          <w:color w:val="1F1F1F"/>
          <w:lang w:val="ru"/>
        </w:rPr>
        <w:t>некоторы</w:t>
      </w:r>
      <w:r w:rsidR="00535B7C" w:rsidRPr="00B44328">
        <w:rPr>
          <w:rFonts w:ascii="PermianSerifTypeface" w:eastAsia="PermianSerifTypeface" w:hAnsi="PermianSerifTypeface" w:cs="PermianSerifTypeface"/>
          <w:color w:val="1F1F1F"/>
          <w:lang w:val="ru"/>
        </w:rPr>
        <w:t>х</w:t>
      </w:r>
      <w:r w:rsidRPr="00B44328">
        <w:rPr>
          <w:rFonts w:ascii="PermianSerifTypeface" w:eastAsia="PermianSerifTypeface" w:hAnsi="PermianSerifTypeface" w:cs="PermianSerifTypeface"/>
          <w:color w:val="1F1F1F"/>
          <w:lang w:val="ru"/>
        </w:rPr>
        <w:t xml:space="preserve"> дополнительны</w:t>
      </w:r>
      <w:r w:rsidR="00535B7C" w:rsidRPr="00B44328">
        <w:rPr>
          <w:rFonts w:ascii="PermianSerifTypeface" w:eastAsia="PermianSerifTypeface" w:hAnsi="PermianSerifTypeface" w:cs="PermianSerifTypeface"/>
          <w:color w:val="1F1F1F"/>
          <w:lang w:val="ru"/>
        </w:rPr>
        <w:t>х</w:t>
      </w:r>
      <w:r w:rsidRPr="00B44328">
        <w:rPr>
          <w:rFonts w:ascii="PermianSerifTypeface" w:eastAsia="PermianSerifTypeface" w:hAnsi="PermianSerifTypeface" w:cs="PermianSerifTypeface"/>
          <w:color w:val="1F1F1F"/>
          <w:lang w:val="ru"/>
        </w:rPr>
        <w:t xml:space="preserve"> мер и/или рекомендаци</w:t>
      </w:r>
      <w:r w:rsidR="00535B7C" w:rsidRPr="00B44328">
        <w:rPr>
          <w:rFonts w:ascii="PermianSerifTypeface" w:eastAsia="PermianSerifTypeface" w:hAnsi="PermianSerifTypeface" w:cs="PermianSerifTypeface"/>
          <w:color w:val="1F1F1F"/>
          <w:lang w:val="ru"/>
        </w:rPr>
        <w:t>й</w:t>
      </w:r>
      <w:r w:rsidRPr="00B44328">
        <w:rPr>
          <w:rFonts w:ascii="PermianSerifTypeface" w:eastAsia="PermianSerifTypeface" w:hAnsi="PermianSerifTypeface" w:cs="PermianSerifTypeface"/>
          <w:color w:val="1F1F1F"/>
          <w:lang w:val="ru"/>
        </w:rPr>
        <w:t xml:space="preserve"> для начала деятельности </w:t>
      </w:r>
      <w:r w:rsidR="00535B7C" w:rsidRPr="00B44328">
        <w:rPr>
          <w:rFonts w:ascii="PermianSerifTypeface" w:eastAsia="PermianSerifTypeface" w:hAnsi="PermianSerifTypeface" w:cs="PermianSerifTypeface"/>
          <w:color w:val="1F1F1F"/>
          <w:lang w:val="ru"/>
        </w:rPr>
        <w:t>в</w:t>
      </w:r>
      <w:r w:rsidRPr="00B44328">
        <w:rPr>
          <w:rFonts w:ascii="PermianSerifTypeface" w:eastAsia="PermianSerifTypeface" w:hAnsi="PermianSerifTypeface" w:cs="PermianSerifTypeface"/>
          <w:color w:val="1F1F1F"/>
          <w:lang w:val="ru"/>
        </w:rPr>
        <w:t xml:space="preserve"> схеме денежных переводов.</w:t>
      </w:r>
      <w:r w:rsidR="00535B7C" w:rsidRPr="00B44328">
        <w:rPr>
          <w:rFonts w:ascii="PermianSerifTypeface" w:eastAsia="PermianSerifTypeface" w:hAnsi="PermianSerifTypeface" w:cs="PermianSerifTypeface"/>
          <w:color w:val="1F1F1F"/>
          <w:lang w:val="ru"/>
        </w:rPr>
        <w:t xml:space="preserve"> </w:t>
      </w:r>
    </w:p>
    <w:p w14:paraId="475AAD67" w14:textId="4E0E6EB5" w:rsidR="009D1D54" w:rsidRPr="00B44328" w:rsidRDefault="25273E10" w:rsidP="0007286C">
      <w:pPr>
        <w:spacing w:before="120" w:line="259" w:lineRule="auto"/>
        <w:ind w:left="567" w:hanging="567"/>
        <w:jc w:val="both"/>
        <w:rPr>
          <w:rFonts w:eastAsia="PermianSerifTypeface"/>
        </w:rPr>
      </w:pPr>
      <w:r w:rsidRPr="00B44328">
        <w:rPr>
          <w:rFonts w:ascii="PermianSerifTypeface" w:eastAsia="PermianSerifTypeface" w:hAnsi="PermianSerifTypeface" w:cs="PermianSerifTypeface"/>
          <w:b/>
          <w:bCs/>
          <w:color w:val="1F1F1F"/>
          <w:lang w:val="ru"/>
        </w:rPr>
        <w:t>178.</w:t>
      </w:r>
      <w:r w:rsidRPr="00B44328">
        <w:rPr>
          <w:rFonts w:ascii="PermianSerifTypeface" w:eastAsia="PermianSerifTypeface" w:hAnsi="PermianSerifTypeface" w:cs="PermianSerifTypeface"/>
          <w:color w:val="1F1F1F"/>
          <w:lang w:val="ru"/>
        </w:rPr>
        <w:t xml:space="preserve">  ППУ начинает деятельность </w:t>
      </w:r>
      <w:r w:rsidR="00535B7C" w:rsidRPr="00B44328">
        <w:rPr>
          <w:rFonts w:ascii="PermianSerifTypeface" w:eastAsia="PermianSerifTypeface" w:hAnsi="PermianSerifTypeface" w:cs="PermianSerifTypeface"/>
          <w:color w:val="1F1F1F"/>
          <w:lang w:val="ru"/>
        </w:rPr>
        <w:t>в</w:t>
      </w:r>
      <w:r w:rsidRPr="00B44328">
        <w:rPr>
          <w:rFonts w:ascii="PermianSerifTypeface" w:eastAsia="PermianSerifTypeface" w:hAnsi="PermianSerifTypeface" w:cs="PermianSerifTypeface"/>
          <w:color w:val="1F1F1F"/>
          <w:lang w:val="ru"/>
        </w:rPr>
        <w:t xml:space="preserve"> схеме денежных переводов после получения подтверждения от Национального банка Молдовы.</w:t>
      </w:r>
    </w:p>
    <w:p w14:paraId="2AA3BCFB" w14:textId="1AB9EB1A" w:rsidR="009D1D54" w:rsidRPr="00B44328" w:rsidRDefault="25273E10" w:rsidP="0007286C">
      <w:pPr>
        <w:spacing w:before="120" w:line="259" w:lineRule="auto"/>
        <w:ind w:left="567" w:hanging="567"/>
        <w:jc w:val="both"/>
        <w:rPr>
          <w:rFonts w:eastAsia="PermianSerifTypeface"/>
        </w:rPr>
      </w:pPr>
      <w:r w:rsidRPr="00B44328">
        <w:rPr>
          <w:rFonts w:ascii="PermianSerifTypeface" w:eastAsia="PermianSerifTypeface" w:hAnsi="PermianSerifTypeface" w:cs="PermianSerifTypeface"/>
          <w:b/>
          <w:bCs/>
          <w:color w:val="1F1F1F"/>
          <w:lang w:val="ru"/>
        </w:rPr>
        <w:t>179.</w:t>
      </w:r>
      <w:r w:rsidRPr="00B44328">
        <w:rPr>
          <w:rFonts w:ascii="PermianSerifTypeface" w:eastAsia="PermianSerifTypeface" w:hAnsi="PermianSerifTypeface" w:cs="PermianSerifTypeface"/>
          <w:color w:val="1F1F1F"/>
          <w:lang w:val="ru"/>
        </w:rPr>
        <w:t xml:space="preserve"> ППУ, получившее подтверждение по условиям п</w:t>
      </w:r>
      <w:r w:rsidR="00535B7C"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п.177.4, прежде чем начать свою деятельность в рамках схемы денежных переводов, уведомляет Национальный банк Молдовы о предпринятых действиях, подтверждающих выполнение предписанных мер и/или рекомендаций.</w:t>
      </w:r>
    </w:p>
    <w:p w14:paraId="3C2A4265" w14:textId="523CC923" w:rsidR="009D1D54" w:rsidRPr="00B44328" w:rsidRDefault="25273E10" w:rsidP="0007286C">
      <w:pPr>
        <w:spacing w:before="120" w:line="259" w:lineRule="auto"/>
        <w:ind w:left="567" w:hanging="567"/>
        <w:jc w:val="both"/>
        <w:rPr>
          <w:rFonts w:eastAsia="PermianSerifTypeface"/>
        </w:rPr>
      </w:pPr>
      <w:r w:rsidRPr="00B44328">
        <w:rPr>
          <w:rFonts w:ascii="PermianSerifTypeface" w:eastAsia="PermianSerifTypeface" w:hAnsi="PermianSerifTypeface" w:cs="PermianSerifTypeface"/>
          <w:b/>
          <w:bCs/>
          <w:color w:val="1F1F1F"/>
          <w:lang w:val="ru"/>
        </w:rPr>
        <w:t>180.</w:t>
      </w:r>
      <w:r w:rsidRPr="00B44328">
        <w:rPr>
          <w:rFonts w:ascii="PermianSerifTypeface" w:eastAsia="PermianSerifTypeface" w:hAnsi="PermianSerifTypeface" w:cs="PermianSerifTypeface"/>
          <w:color w:val="1F1F1F"/>
          <w:lang w:val="ru"/>
        </w:rPr>
        <w:t xml:space="preserve"> ППУ, в течение 10 рабочих дней с момента появления каких-либо изменений в информации, представленной в Национальный банк Молдовы в соответствии с п. 175, п.176 и п.п.177.1, письменно уведомляет Национальный банк Молдовы об этих изменениях.</w:t>
      </w:r>
    </w:p>
    <w:p w14:paraId="5EF82143" w14:textId="7362DD66" w:rsidR="009D1D54" w:rsidRPr="00B44328" w:rsidRDefault="25273E10" w:rsidP="0007286C">
      <w:pPr>
        <w:spacing w:before="120" w:line="259" w:lineRule="auto"/>
        <w:ind w:left="567" w:hanging="567"/>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
        </w:rPr>
        <w:t>181.</w:t>
      </w:r>
      <w:r w:rsidRPr="00B44328">
        <w:rPr>
          <w:rFonts w:ascii="PermianSerifTypeface" w:eastAsia="PermianSerifTypeface" w:hAnsi="PermianSerifTypeface" w:cs="PermianSerifTypeface"/>
          <w:color w:val="1F1F1F"/>
          <w:lang w:val="ru"/>
        </w:rPr>
        <w:t xml:space="preserve"> В случае прекращения деятельности </w:t>
      </w:r>
      <w:r w:rsidR="00535B7C" w:rsidRPr="00B44328">
        <w:rPr>
          <w:rFonts w:ascii="PermianSerifTypeface" w:eastAsia="PermianSerifTypeface" w:hAnsi="PermianSerifTypeface" w:cs="PermianSerifTypeface"/>
          <w:color w:val="1F1F1F"/>
          <w:lang w:val="ru"/>
        </w:rPr>
        <w:t>в</w:t>
      </w:r>
      <w:r w:rsidRPr="00B44328">
        <w:rPr>
          <w:rFonts w:ascii="PermianSerifTypeface" w:eastAsia="PermianSerifTypeface" w:hAnsi="PermianSerifTypeface" w:cs="PermianSerifTypeface"/>
          <w:color w:val="1F1F1F"/>
          <w:lang w:val="ru"/>
        </w:rPr>
        <w:t xml:space="preserve"> схеме денежных переводов участвующий ППУ информирует Национальный банк Молдовы в письменной форме в течение 10 рабочих дней с даты принятия соответствующего решения.</w:t>
      </w:r>
      <w:r w:rsidRPr="00B44328">
        <w:rPr>
          <w:rFonts w:ascii="PermianSerifTypeface" w:eastAsia="PermianSerifTypeface" w:hAnsi="PermianSerifTypeface" w:cs="PermianSerifTypeface"/>
          <w:lang w:val="ru"/>
        </w:rPr>
        <w:t xml:space="preserve"> </w:t>
      </w:r>
      <w:r w:rsidRPr="00B44328">
        <w:rPr>
          <w:rFonts w:ascii="PermianSerifTypeface" w:eastAsia="PermianSerifTypeface" w:hAnsi="PermianSerifTypeface" w:cs="PermianSerifTypeface"/>
          <w:color w:val="1F1F1F"/>
          <w:lang w:val="ru"/>
        </w:rPr>
        <w:t xml:space="preserve"> </w:t>
      </w:r>
    </w:p>
    <w:p w14:paraId="698732B6" w14:textId="77777777" w:rsidR="00CB734E" w:rsidRPr="00B44328" w:rsidRDefault="00CB734E" w:rsidP="68388956">
      <w:pPr>
        <w:spacing w:line="259" w:lineRule="auto"/>
        <w:ind w:left="-284" w:hanging="567"/>
        <w:rPr>
          <w:rFonts w:ascii="PermianSerifTypeface" w:eastAsia="PermianSerifTypeface" w:hAnsi="PermianSerifTypeface" w:cs="PermianSerifTypeface"/>
          <w:color w:val="1F1F1F"/>
          <w:lang w:val="ru-RU"/>
        </w:rPr>
      </w:pPr>
    </w:p>
    <w:p w14:paraId="686EB6A7" w14:textId="77777777" w:rsidR="00CB734E" w:rsidRPr="00B44328" w:rsidRDefault="00CB734E" w:rsidP="68388956">
      <w:pPr>
        <w:spacing w:line="259" w:lineRule="auto"/>
        <w:ind w:left="-284" w:hanging="567"/>
        <w:rPr>
          <w:rFonts w:ascii="PermianSerifTypeface" w:eastAsia="PermianSerifTypeface" w:hAnsi="PermianSerifTypeface" w:cs="PermianSerifTypeface"/>
          <w:color w:val="1F1F1F"/>
          <w:lang w:val="ru-RU"/>
        </w:rPr>
      </w:pPr>
    </w:p>
    <w:p w14:paraId="2BB4F551" w14:textId="2BC8EC50" w:rsidR="00D63605" w:rsidRPr="00B44328" w:rsidRDefault="00551EDD"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3</w:t>
      </w:r>
      <w:r w:rsidR="00103C03" w:rsidRPr="00B44328">
        <w:rPr>
          <w:rFonts w:ascii="PermianSerifTypeface" w:hAnsi="PermianSerifTypeface"/>
          <w:b/>
          <w:bCs/>
          <w:color w:val="auto"/>
          <w:lang w:val="ru-RU"/>
        </w:rPr>
        <w:br/>
      </w:r>
      <w:r w:rsidR="25273E10" w:rsidRPr="00B44328">
        <w:rPr>
          <w:rFonts w:ascii="PermianSerifTypeface" w:hAnsi="PermianSerifTypeface"/>
          <w:b/>
          <w:bCs/>
          <w:color w:val="auto"/>
          <w:lang w:val="ru-RU"/>
        </w:rPr>
        <w:t>Подтверждение выпуска/приема электронных платежных инструментов</w:t>
      </w:r>
    </w:p>
    <w:p w14:paraId="5833F473" w14:textId="77777777" w:rsidR="00D63605" w:rsidRPr="00B44328" w:rsidRDefault="00D63605" w:rsidP="00D63605">
      <w:pPr>
        <w:ind w:left="-284" w:hanging="567"/>
        <w:jc w:val="center"/>
        <w:rPr>
          <w:rFonts w:ascii="PermianSerifTypeface" w:eastAsia="PermianSerifTypeface" w:hAnsi="PermianSerifTypeface" w:cs="PermianSerifTypeface"/>
          <w:b/>
          <w:bCs/>
          <w:color w:val="1F1F1F"/>
          <w:lang w:val="ru-RU"/>
        </w:rPr>
      </w:pPr>
    </w:p>
    <w:p w14:paraId="5C35B951" w14:textId="77777777" w:rsidR="00D63605" w:rsidRPr="00B44328" w:rsidRDefault="00D63605" w:rsidP="00D63605">
      <w:pPr>
        <w:ind w:left="-284" w:hanging="567"/>
        <w:jc w:val="center"/>
        <w:rPr>
          <w:lang w:val="ru-RU"/>
        </w:rPr>
      </w:pPr>
    </w:p>
    <w:p w14:paraId="14133497" w14:textId="3D44BE4D" w:rsidR="00D63605" w:rsidRPr="00B44328" w:rsidRDefault="25273E10" w:rsidP="0007286C">
      <w:pPr>
        <w:spacing w:line="259" w:lineRule="auto"/>
        <w:ind w:left="567" w:hanging="567"/>
        <w:jc w:val="both"/>
        <w:rPr>
          <w:rFonts w:ascii="PermianSerifTypeface" w:eastAsia="PermianSerifTypeface" w:hAnsi="PermianSerifTypeface" w:cs="PermianSerifTypeface"/>
          <w:b/>
          <w:bCs/>
          <w:lang w:val="ru-RU"/>
        </w:rPr>
      </w:pPr>
      <w:r w:rsidRPr="00B44328">
        <w:rPr>
          <w:rFonts w:ascii="PermianSerifTypeface" w:eastAsia="PermianSerifTypeface" w:hAnsi="PermianSerifTypeface" w:cs="PermianSerifTypeface"/>
          <w:b/>
          <w:bCs/>
          <w:lang w:val="ru"/>
        </w:rPr>
        <w:t>182.</w:t>
      </w:r>
      <w:r w:rsidR="00B92080" w:rsidRPr="00B44328">
        <w:rPr>
          <w:rFonts w:ascii="PermianSerifTypeface" w:eastAsia="PermianSerifTypeface" w:hAnsi="PermianSerifTypeface" w:cs="PermianSerifTypeface"/>
          <w:b/>
          <w:bCs/>
          <w:lang w:val="ru"/>
        </w:rPr>
        <w:tab/>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82</w:t>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 xml:space="preserve"> </w:t>
      </w:r>
      <w:r w:rsidRPr="00B44328">
        <w:rPr>
          <w:rFonts w:ascii="PermianSerifTypeface" w:eastAsia="PermianSerifTypeface" w:hAnsi="PermianSerifTypeface" w:cs="PermianSerifTypeface"/>
          <w:color w:val="1F1F1F"/>
          <w:lang w:val="ru"/>
        </w:rPr>
        <w:t xml:space="preserve">Для ввода в обращение или приема электронных платежных инструментов </w:t>
      </w:r>
      <w:r w:rsidRPr="00B44328">
        <w:rPr>
          <w:rFonts w:ascii="PermianSerifTypeface" w:eastAsia="PermianSerifTypeface" w:hAnsi="PermianSerifTypeface" w:cs="PermianSerifTypeface"/>
          <w:color w:val="1F1F1F"/>
          <w:lang w:val="ru-RU"/>
        </w:rPr>
        <w:t>ППУ</w:t>
      </w:r>
      <w:r w:rsidRPr="00B44328">
        <w:rPr>
          <w:rFonts w:ascii="PermianSerifTypeface" w:eastAsia="PermianSerifTypeface" w:hAnsi="PermianSerifTypeface" w:cs="PermianSerifTypeface"/>
          <w:color w:val="1F1F1F"/>
          <w:lang w:val="ru"/>
        </w:rPr>
        <w:t xml:space="preserve"> подает заявку в Национальный банк Молдовы с приложением всех документов и информации, предусмотренных пунктом 183, методом, установленным в пункте 169.</w:t>
      </w:r>
    </w:p>
    <w:p w14:paraId="3FD5485E" w14:textId="0E1CF91C"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82</w:t>
      </w:r>
      <w:r w:rsidRPr="00B44328">
        <w:rPr>
          <w:rFonts w:ascii="PermianSerifTypeface" w:eastAsia="PermianSerifTypeface" w:hAnsi="PermianSerifTypeface" w:cs="PermianSerifTypeface"/>
          <w:b/>
          <w:bCs/>
          <w:lang w:val="ru"/>
        </w:rPr>
        <w:t>.2.</w:t>
      </w:r>
      <w:r w:rsidRPr="00B44328">
        <w:rPr>
          <w:rFonts w:ascii="PermianSerifTypeface" w:eastAsia="PermianSerifTypeface" w:hAnsi="PermianSerifTypeface" w:cs="PermianSerifTypeface"/>
          <w:color w:val="1F1F1F"/>
          <w:lang w:val="ru"/>
        </w:rPr>
        <w:t xml:space="preserve"> Национальный банк Молдовы в течение 30 рабочих дней с момента подачи заявления рассматривает его на предмет соответствия </w:t>
      </w:r>
      <w:r w:rsidRPr="00B44328">
        <w:rPr>
          <w:rFonts w:ascii="PermianSerifTypeface" w:eastAsia="PermianSerifTypeface" w:hAnsi="PermianSerifTypeface" w:cs="PermianSerifTypeface"/>
          <w:color w:val="1F1F1F"/>
          <w:lang w:val="ru-RU"/>
        </w:rPr>
        <w:t>ППУ</w:t>
      </w:r>
      <w:r w:rsidRPr="00B44328">
        <w:rPr>
          <w:rFonts w:ascii="PermianSerifTypeface" w:eastAsia="PermianSerifTypeface" w:hAnsi="PermianSerifTypeface" w:cs="PermianSerifTypeface"/>
          <w:color w:val="1F1F1F"/>
          <w:lang w:val="ru"/>
        </w:rPr>
        <w:t xml:space="preserve"> требованиям регламента, минимальным требованиям к управлению рисками ИТ</w:t>
      </w:r>
      <w:r w:rsidR="00E11877" w:rsidRPr="00B44328">
        <w:rPr>
          <w:rFonts w:ascii="PermianSerifTypeface" w:eastAsia="PermianSerifTypeface" w:hAnsi="PermianSerifTypeface" w:cs="PermianSerifTypeface"/>
          <w:color w:val="1F1F1F"/>
          <w:lang w:val="ru"/>
        </w:rPr>
        <w:t>К</w:t>
      </w:r>
      <w:r w:rsidR="00B92080" w:rsidRPr="00B44328">
        <w:rPr>
          <w:rFonts w:ascii="PermianSerifTypeface" w:eastAsia="PermianSerifTypeface" w:hAnsi="PermianSerifTypeface" w:cs="PermianSerifTypeface"/>
          <w:color w:val="1F1F1F"/>
          <w:lang w:val="ru"/>
        </w:rPr>
        <w:t xml:space="preserve"> (и</w:t>
      </w:r>
      <w:r w:rsidR="00E11877" w:rsidRPr="00B44328">
        <w:rPr>
          <w:rFonts w:ascii="PermianSerifTypeface" w:eastAsia="PermianSerifTypeface" w:hAnsi="PermianSerifTypeface" w:cs="PermianSerifTypeface"/>
          <w:color w:val="1F1F1F"/>
          <w:lang w:val="ru"/>
        </w:rPr>
        <w:t>н</w:t>
      </w:r>
      <w:r w:rsidR="00B92080" w:rsidRPr="00B44328">
        <w:rPr>
          <w:rFonts w:ascii="PermianSerifTypeface" w:eastAsia="PermianSerifTypeface" w:hAnsi="PermianSerifTypeface" w:cs="PermianSerifTypeface"/>
          <w:color w:val="1F1F1F"/>
          <w:lang w:val="ru"/>
        </w:rPr>
        <w:t>формаци</w:t>
      </w:r>
      <w:r w:rsidR="00E11877" w:rsidRPr="00B44328">
        <w:rPr>
          <w:rFonts w:ascii="PermianSerifTypeface" w:eastAsia="PermianSerifTypeface" w:hAnsi="PermianSerifTypeface" w:cs="PermianSerifTypeface"/>
          <w:color w:val="1F1F1F"/>
          <w:lang w:val="ru"/>
        </w:rPr>
        <w:t>онных технологий и коммуникации)</w:t>
      </w:r>
      <w:r w:rsidRPr="00B44328">
        <w:rPr>
          <w:rFonts w:ascii="PermianSerifTypeface" w:eastAsia="PermianSerifTypeface" w:hAnsi="PermianSerifTypeface" w:cs="PermianSerifTypeface"/>
          <w:color w:val="1F1F1F"/>
          <w:lang w:val="ru"/>
        </w:rPr>
        <w:t xml:space="preserve"> и информационной безопасности, требованиям нормативно-правовая баз</w:t>
      </w:r>
      <w:r w:rsidR="00E11877" w:rsidRPr="00B44328">
        <w:rPr>
          <w:rFonts w:ascii="PermianSerifTypeface" w:eastAsia="PermianSerifTypeface" w:hAnsi="PermianSerifTypeface" w:cs="PermianSerifTypeface"/>
          <w:color w:val="1F1F1F"/>
          <w:lang w:val="ru"/>
        </w:rPr>
        <w:t>ы</w:t>
      </w:r>
      <w:r w:rsidRPr="00B44328">
        <w:rPr>
          <w:rFonts w:ascii="PermianSerifTypeface" w:eastAsia="PermianSerifTypeface" w:hAnsi="PermianSerifTypeface" w:cs="PermianSerifTypeface"/>
          <w:color w:val="1F1F1F"/>
          <w:lang w:val="ru"/>
        </w:rPr>
        <w:t xml:space="preserve"> по борьбе с отмыванием денег и финансированием терроризма, связанн</w:t>
      </w:r>
      <w:r w:rsidR="00E11877" w:rsidRPr="00B44328">
        <w:rPr>
          <w:rFonts w:ascii="PermianSerifTypeface" w:eastAsia="PermianSerifTypeface" w:hAnsi="PermianSerifTypeface" w:cs="PermianSerifTypeface"/>
          <w:color w:val="1F1F1F"/>
          <w:lang w:val="ru"/>
        </w:rPr>
        <w:t>ых</w:t>
      </w:r>
      <w:r w:rsidRPr="00B44328">
        <w:rPr>
          <w:rFonts w:ascii="PermianSerifTypeface" w:eastAsia="PermianSerifTypeface" w:hAnsi="PermianSerifTypeface" w:cs="PermianSerifTypeface"/>
          <w:color w:val="1F1F1F"/>
          <w:lang w:val="ru"/>
        </w:rPr>
        <w:t xml:space="preserve"> с запуском и разработкой новых продуктов и услуг</w:t>
      </w:r>
      <w:r w:rsidRPr="00B44328">
        <w:rPr>
          <w:rFonts w:ascii="PermianSerifTypeface" w:eastAsia="PermianSerifTypeface" w:hAnsi="PermianSerifTypeface" w:cs="PermianSerifTypeface"/>
          <w:color w:val="1F1F1F"/>
          <w:lang w:val="ru-RU"/>
        </w:rPr>
        <w:t>.</w:t>
      </w:r>
    </w:p>
    <w:p w14:paraId="74460ADF" w14:textId="76AF3A59"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82</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b/>
          <w:bCs/>
          <w:lang w:val="ru-RU"/>
        </w:rPr>
        <w:t>3</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color w:val="1F1F1F"/>
          <w:lang w:val="ru"/>
        </w:rPr>
        <w:t xml:space="preserve"> Национальный банк Молдовы в срок, предусмотренный подразделом 182.2, выдает подтверждение или отказывает в выдаче подтверждения, сообщая ППУ в письменной форме причины отказа.</w:t>
      </w:r>
    </w:p>
    <w:p w14:paraId="3E1C0D37" w14:textId="3B5E5248"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lastRenderedPageBreak/>
        <w:t>1</w:t>
      </w:r>
      <w:r w:rsidRPr="00B44328">
        <w:rPr>
          <w:rFonts w:ascii="PermianSerifTypeface" w:eastAsia="PermianSerifTypeface" w:hAnsi="PermianSerifTypeface" w:cs="PermianSerifTypeface"/>
          <w:b/>
          <w:bCs/>
          <w:lang w:val="ru-RU"/>
        </w:rPr>
        <w:t>82</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b/>
          <w:bCs/>
          <w:lang w:val="ru-RU"/>
        </w:rPr>
        <w:t>4</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color w:val="1F1F1F"/>
          <w:lang w:val="ru"/>
        </w:rPr>
        <w:t xml:space="preserve"> ППУ начинает выпуск/прием электронных платежных инструментов после получения подтверждения от Национального банка Молдовы.</w:t>
      </w:r>
    </w:p>
    <w:p w14:paraId="3EA867EE" w14:textId="303CB70F" w:rsidR="00D63605" w:rsidRPr="00B44328" w:rsidRDefault="25273E10" w:rsidP="0007286C">
      <w:pPr>
        <w:spacing w:before="120" w:line="259" w:lineRule="auto"/>
        <w:ind w:left="567" w:hanging="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183.</w:t>
      </w:r>
      <w:r w:rsidR="00B92080" w:rsidRPr="00B44328">
        <w:rPr>
          <w:rFonts w:ascii="PermianSerifTypeface" w:eastAsia="PermianSerifTypeface" w:hAnsi="PermianSerifTypeface" w:cs="PermianSerifTypeface"/>
          <w:b/>
          <w:bCs/>
          <w:lang w:val="ru"/>
        </w:rPr>
        <w:tab/>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83</w:t>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color w:val="1F1F1F"/>
          <w:lang w:val="ru"/>
        </w:rPr>
        <w:t xml:space="preserve"> </w:t>
      </w:r>
      <w:r w:rsidR="00501190" w:rsidRPr="00B44328">
        <w:rPr>
          <w:rFonts w:ascii="PermianSerifTypeface" w:eastAsia="PermianSerifTypeface" w:hAnsi="PermianSerifTypeface" w:cs="PermianSerifTypeface"/>
          <w:color w:val="1F1F1F"/>
          <w:lang w:val="ru"/>
        </w:rPr>
        <w:t>При подаче</w:t>
      </w:r>
      <w:r w:rsidRPr="00B44328">
        <w:rPr>
          <w:rFonts w:ascii="PermianSerifTypeface" w:eastAsia="PermianSerifTypeface" w:hAnsi="PermianSerifTypeface" w:cs="PermianSerifTypeface"/>
          <w:color w:val="1F1F1F"/>
          <w:lang w:val="ru"/>
        </w:rPr>
        <w:t xml:space="preserve"> запроса на подтверждение выпуска/приема электронных платежных инструментов ППУ предоставит в Национальный банк Молдовы следующие документы:</w:t>
      </w:r>
    </w:p>
    <w:p w14:paraId="5DA7DF90" w14:textId="433A9B12" w:rsidR="00D63605" w:rsidRPr="00B44328" w:rsidRDefault="25273E10" w:rsidP="0007286C">
      <w:pPr>
        <w:spacing w:line="259" w:lineRule="auto"/>
        <w:ind w:left="993"/>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83</w:t>
      </w:r>
      <w:r w:rsidRPr="00B44328">
        <w:rPr>
          <w:rFonts w:ascii="PermianSerifTypeface" w:eastAsia="PermianSerifTypeface" w:hAnsi="PermianSerifTypeface" w:cs="PermianSerifTypeface"/>
          <w:b/>
          <w:bCs/>
          <w:lang w:val="ru"/>
        </w:rPr>
        <w:t>.1.1.</w:t>
      </w:r>
      <w:r w:rsidR="00E07178" w:rsidRPr="00B44328">
        <w:rPr>
          <w:rFonts w:ascii="PermianSerifTypeface" w:eastAsia="PermianSerifTypeface" w:hAnsi="PermianSerifTypeface" w:cs="PermianSerifTypeface"/>
          <w:b/>
          <w:bCs/>
          <w:lang w:val="ru"/>
        </w:rPr>
        <w:t xml:space="preserve"> </w:t>
      </w:r>
      <w:r w:rsidRPr="00B44328">
        <w:rPr>
          <w:rFonts w:ascii="PermianSerifTypeface" w:eastAsia="PermianSerifTypeface" w:hAnsi="PermianSerifTypeface" w:cs="PermianSerifTypeface"/>
          <w:color w:val="1F1F1F"/>
          <w:lang w:val="ru"/>
        </w:rPr>
        <w:t>форму заявления по образцу, приведенному в приложении №. 4</w:t>
      </w:r>
      <w:r w:rsidRPr="00B44328">
        <w:rPr>
          <w:rFonts w:ascii="PermianSerifTypeface" w:eastAsia="PermianSerifTypeface" w:hAnsi="PermianSerifTypeface" w:cs="PermianSerifTypeface"/>
          <w:color w:val="1F1F1F"/>
          <w:lang w:val="ru-RU"/>
        </w:rPr>
        <w:t>;</w:t>
      </w:r>
    </w:p>
    <w:p w14:paraId="0C3889CE" w14:textId="786506A2" w:rsidR="00D63605" w:rsidRPr="00B44328" w:rsidRDefault="25273E10" w:rsidP="0007286C">
      <w:pPr>
        <w:spacing w:line="259" w:lineRule="auto"/>
        <w:ind w:left="993"/>
        <w:jc w:val="both"/>
        <w:rPr>
          <w:rFonts w:ascii="PermianSerifTypeface" w:eastAsia="PermianSerifTypeface" w:hAnsi="PermianSerifTypeface" w:cs="PermianSerifTypeface"/>
          <w:b/>
          <w:bCs/>
          <w:lang w:val="ro-MD"/>
        </w:rPr>
      </w:pPr>
      <w:r w:rsidRPr="00B44328">
        <w:rPr>
          <w:rFonts w:ascii="PermianSerifTypeface" w:eastAsia="PermianSerifTypeface" w:hAnsi="PermianSerifTypeface" w:cs="PermianSerifTypeface"/>
          <w:b/>
          <w:bCs/>
          <w:lang w:val="ru-RU"/>
        </w:rPr>
        <w:t>183.1.2.</w:t>
      </w:r>
      <w:r w:rsidR="00E07178" w:rsidRPr="00B44328">
        <w:rPr>
          <w:rFonts w:ascii="PermianSerifTypeface" w:eastAsia="PermianSerifTypeface" w:hAnsi="PermianSerifTypeface" w:cs="PermianSerifTypeface"/>
          <w:b/>
          <w:bCs/>
          <w:lang w:val="ru-RU"/>
        </w:rPr>
        <w:t xml:space="preserve"> </w:t>
      </w:r>
      <w:r w:rsidR="00E11877" w:rsidRPr="00B44328">
        <w:rPr>
          <w:rFonts w:ascii="PermianSerifTypeface" w:eastAsia="PermianSerifTypeface" w:hAnsi="PermianSerifTypeface" w:cs="PermianSerifTypeface"/>
          <w:color w:val="1F1F1F"/>
          <w:lang w:val="ru"/>
        </w:rPr>
        <w:t>описание</w:t>
      </w:r>
      <w:r w:rsidRPr="00B44328">
        <w:rPr>
          <w:rFonts w:ascii="PermianSerifTypeface" w:eastAsia="PermianSerifTypeface" w:hAnsi="PermianSerifTypeface" w:cs="PermianSerifTypeface"/>
          <w:color w:val="1F1F1F"/>
          <w:lang w:val="ru"/>
        </w:rPr>
        <w:t xml:space="preserve"> продукта электронного платежного </w:t>
      </w:r>
      <w:r w:rsidR="00E11877" w:rsidRPr="00B44328">
        <w:rPr>
          <w:rFonts w:ascii="PermianSerifTypeface" w:eastAsia="PermianSerifTypeface" w:hAnsi="PermianSerifTypeface" w:cs="PermianSerifTypeface"/>
          <w:color w:val="1F1F1F"/>
          <w:lang w:val="ru"/>
        </w:rPr>
        <w:t>инструмента</w:t>
      </w:r>
      <w:r w:rsidRPr="00B44328">
        <w:rPr>
          <w:rFonts w:ascii="PermianSerifTypeface" w:eastAsia="PermianSerifTypeface" w:hAnsi="PermianSerifTypeface" w:cs="PermianSerifTypeface"/>
          <w:color w:val="1F1F1F"/>
          <w:lang w:val="ru-RU"/>
        </w:rPr>
        <w:t>.</w:t>
      </w:r>
    </w:p>
    <w:p w14:paraId="700B6C4A" w14:textId="367C7313"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83</w:t>
      </w:r>
      <w:r w:rsidRPr="00B44328">
        <w:rPr>
          <w:rFonts w:ascii="PermianSerifTypeface" w:eastAsia="PermianSerifTypeface" w:hAnsi="PermianSerifTypeface" w:cs="PermianSerifTypeface"/>
          <w:b/>
          <w:bCs/>
          <w:lang w:val="ru"/>
        </w:rPr>
        <w:t>.2.</w:t>
      </w:r>
      <w:r w:rsidRPr="00B44328">
        <w:rPr>
          <w:rFonts w:ascii="PermianSerifTypeface" w:eastAsia="PermianSerifTypeface" w:hAnsi="PermianSerifTypeface" w:cs="PermianSerifTypeface"/>
          <w:color w:val="1F1F1F"/>
          <w:lang w:val="ru"/>
        </w:rPr>
        <w:t xml:space="preserve"> Национальный банк Молдовы может запросить любую другую информацию, данные, документы и заявления, необходимые для оценки обращения/приема электронного платежного инструмента. ППУ передаст запрошенную информацию в течение максимум 30 рабочих дней с даты отправки запроса.</w:t>
      </w:r>
    </w:p>
    <w:p w14:paraId="7FE5FC38" w14:textId="208B3E9C" w:rsidR="00D63605" w:rsidRPr="00B44328" w:rsidRDefault="25273E10" w:rsidP="0007286C">
      <w:pPr>
        <w:spacing w:before="120" w:line="259" w:lineRule="auto"/>
        <w:ind w:left="567" w:hanging="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184.</w:t>
      </w:r>
      <w:r w:rsidR="00E11877" w:rsidRPr="00B44328">
        <w:rPr>
          <w:rFonts w:ascii="PermianSerifTypeface" w:eastAsia="PermianSerifTypeface" w:hAnsi="PermianSerifTypeface" w:cs="PermianSerifTypeface"/>
          <w:b/>
          <w:bCs/>
          <w:lang w:val="ru"/>
        </w:rPr>
        <w:tab/>
      </w:r>
      <w:r w:rsidR="00E11877" w:rsidRPr="00B44328">
        <w:rPr>
          <w:rFonts w:ascii="PermianSerifTypeface" w:eastAsia="PermianSerifTypeface" w:hAnsi="PermianSerifTypeface" w:cs="PermianSerifTypeface"/>
          <w:color w:val="1F1F1F"/>
          <w:lang w:val="ru"/>
        </w:rPr>
        <w:t>Описание</w:t>
      </w:r>
      <w:r w:rsidRPr="00B44328">
        <w:rPr>
          <w:rFonts w:ascii="PermianSerifTypeface" w:eastAsia="PermianSerifTypeface" w:hAnsi="PermianSerifTypeface" w:cs="PermianSerifTypeface"/>
          <w:color w:val="1F1F1F"/>
          <w:lang w:val="ru"/>
        </w:rPr>
        <w:t xml:space="preserve"> продукта электронного платежного </w:t>
      </w:r>
      <w:r w:rsidR="00E11877" w:rsidRPr="00B44328">
        <w:rPr>
          <w:rFonts w:ascii="PermianSerifTypeface" w:eastAsia="PermianSerifTypeface" w:hAnsi="PermianSerifTypeface" w:cs="PermianSerifTypeface"/>
          <w:color w:val="1F1F1F"/>
          <w:lang w:val="ru"/>
        </w:rPr>
        <w:t>инструмента</w:t>
      </w:r>
      <w:r w:rsidRPr="00B44328">
        <w:rPr>
          <w:rFonts w:ascii="PermianSerifTypeface" w:eastAsia="PermianSerifTypeface" w:hAnsi="PermianSerifTypeface" w:cs="PermianSerifTypeface"/>
          <w:color w:val="1F1F1F"/>
          <w:lang w:val="ru"/>
        </w:rPr>
        <w:t>, предусмотренного пунктом 183, должн</w:t>
      </w:r>
      <w:r w:rsidR="00E11877" w:rsidRPr="00B44328">
        <w:rPr>
          <w:rFonts w:ascii="PermianSerifTypeface" w:eastAsia="PermianSerifTypeface" w:hAnsi="PermianSerifTypeface" w:cs="PermianSerifTypeface"/>
          <w:color w:val="1F1F1F"/>
          <w:lang w:val="ru"/>
        </w:rPr>
        <w:t>а</w:t>
      </w:r>
      <w:r w:rsidRPr="00B44328">
        <w:rPr>
          <w:rFonts w:ascii="PermianSerifTypeface" w:eastAsia="PermianSerifTypeface" w:hAnsi="PermianSerifTypeface" w:cs="PermianSerifTypeface"/>
          <w:color w:val="1F1F1F"/>
          <w:lang w:val="ru"/>
        </w:rPr>
        <w:t xml:space="preserve"> содержать как минимум информацию:</w:t>
      </w:r>
    </w:p>
    <w:p w14:paraId="3509E8AE" w14:textId="50CB4B07" w:rsidR="00D63605" w:rsidRPr="00B44328" w:rsidRDefault="25273E10" w:rsidP="0007286C">
      <w:pPr>
        <w:spacing w:line="259" w:lineRule="auto"/>
        <w:ind w:left="1134" w:hanging="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84</w:t>
      </w:r>
      <w:r w:rsidRPr="00B44328">
        <w:rPr>
          <w:rFonts w:ascii="PermianSerifTypeface" w:eastAsia="PermianSerifTypeface" w:hAnsi="PermianSerifTypeface" w:cs="PermianSerifTypeface"/>
          <w:b/>
          <w:bCs/>
          <w:lang w:val="ru"/>
        </w:rPr>
        <w:t xml:space="preserve">.1.  </w:t>
      </w:r>
      <w:r w:rsidRPr="00B44328">
        <w:rPr>
          <w:rFonts w:ascii="PermianSerifTypeface" w:eastAsia="PermianSerifTypeface" w:hAnsi="PermianSerifTypeface" w:cs="PermianSerifTypeface"/>
          <w:color w:val="1F1F1F"/>
          <w:lang w:val="ru"/>
        </w:rPr>
        <w:t>описание, функциональные характеристики и область использования;</w:t>
      </w:r>
    </w:p>
    <w:p w14:paraId="583035A6" w14:textId="521591E7" w:rsidR="00D63605" w:rsidRPr="00B44328" w:rsidRDefault="25273E10" w:rsidP="0007286C">
      <w:pPr>
        <w:spacing w:line="259" w:lineRule="auto"/>
        <w:ind w:left="1134" w:hanging="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84</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b/>
          <w:bCs/>
          <w:lang w:val="ru-RU"/>
        </w:rPr>
        <w:t>2</w:t>
      </w:r>
      <w:r w:rsidRPr="00B44328">
        <w:rPr>
          <w:rFonts w:ascii="PermianSerifTypeface" w:eastAsia="PermianSerifTypeface" w:hAnsi="PermianSerifTypeface" w:cs="PermianSerifTypeface"/>
          <w:b/>
          <w:bCs/>
          <w:lang w:val="ru"/>
        </w:rPr>
        <w:t xml:space="preserve">.  </w:t>
      </w:r>
      <w:r w:rsidR="00E11877" w:rsidRPr="00B44328">
        <w:rPr>
          <w:rFonts w:ascii="PermianSerifTypeface" w:eastAsia="PermianSerifTypeface" w:hAnsi="PermianSerifTypeface" w:cs="PermianSerifTypeface"/>
          <w:color w:val="1F1F1F"/>
          <w:lang w:val="ru"/>
        </w:rPr>
        <w:t>изготовление</w:t>
      </w:r>
      <w:r w:rsidRPr="00B44328">
        <w:rPr>
          <w:rFonts w:ascii="PermianSerifTypeface" w:eastAsia="PermianSerifTypeface" w:hAnsi="PermianSerifTypeface" w:cs="PermianSerifTypeface"/>
          <w:color w:val="1F1F1F"/>
          <w:lang w:val="ru"/>
        </w:rPr>
        <w:t xml:space="preserve"> и распределение;</w:t>
      </w:r>
    </w:p>
    <w:p w14:paraId="4C87045C" w14:textId="7BB601D8" w:rsidR="00D63605" w:rsidRPr="00B44328" w:rsidRDefault="25273E10" w:rsidP="0007286C">
      <w:pPr>
        <w:spacing w:line="259" w:lineRule="auto"/>
        <w:ind w:left="1134" w:hanging="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84</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b/>
          <w:bCs/>
          <w:lang w:val="ru-RU"/>
        </w:rPr>
        <w:t>3</w:t>
      </w:r>
      <w:r w:rsidRPr="00B44328">
        <w:rPr>
          <w:rFonts w:ascii="PermianSerifTypeface" w:eastAsia="PermianSerifTypeface" w:hAnsi="PermianSerifTypeface" w:cs="PermianSerifTypeface"/>
          <w:b/>
          <w:bCs/>
          <w:lang w:val="ru"/>
        </w:rPr>
        <w:t xml:space="preserve">.  </w:t>
      </w:r>
      <w:r w:rsidRPr="00B44328">
        <w:rPr>
          <w:rFonts w:ascii="PermianSerifTypeface" w:eastAsia="PermianSerifTypeface" w:hAnsi="PermianSerifTypeface" w:cs="PermianSerifTypeface"/>
          <w:color w:val="1F1F1F"/>
          <w:lang w:val="ru"/>
        </w:rPr>
        <w:t>обработка и расчет платежных операций, осуществляемых через него, в том числе в часы работы;</w:t>
      </w:r>
    </w:p>
    <w:p w14:paraId="72BF1C34" w14:textId="1071C8F0" w:rsidR="00D63605" w:rsidRPr="00B44328" w:rsidRDefault="25273E10" w:rsidP="0007286C">
      <w:pPr>
        <w:spacing w:line="259" w:lineRule="auto"/>
        <w:ind w:left="1134" w:hanging="567"/>
        <w:jc w:val="both"/>
        <w:rPr>
          <w:rFonts w:ascii="PermianSerifTypeface" w:eastAsia="PermianSerifTypeface" w:hAnsi="PermianSerifTypeface" w:cs="PermianSerifTypeface"/>
          <w:b/>
          <w:bCs/>
          <w:lang w:val="ru-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84</w:t>
      </w:r>
      <w:r w:rsidRPr="00B44328">
        <w:rPr>
          <w:rFonts w:ascii="PermianSerifTypeface" w:eastAsia="PermianSerifTypeface" w:hAnsi="PermianSerifTypeface" w:cs="PermianSerifTypeface"/>
          <w:b/>
          <w:bCs/>
          <w:lang w:val="ru"/>
        </w:rPr>
        <w:t xml:space="preserve">.4. </w:t>
      </w:r>
      <w:r w:rsidRPr="00B44328">
        <w:rPr>
          <w:rFonts w:ascii="PermianSerifTypeface" w:eastAsia="PermianSerifTypeface" w:hAnsi="PermianSerifTypeface" w:cs="PermianSerifTypeface"/>
          <w:color w:val="1F1F1F"/>
          <w:lang w:val="ru"/>
        </w:rPr>
        <w:t>способ выполнения строгой аутентификации клиента (SCA) с представлением элементов SCA;</w:t>
      </w:r>
    </w:p>
    <w:p w14:paraId="28A9EE7A" w14:textId="1505DB04" w:rsidR="00D63605" w:rsidRPr="00B44328" w:rsidRDefault="25273E10" w:rsidP="0007286C">
      <w:pPr>
        <w:spacing w:line="259" w:lineRule="auto"/>
        <w:ind w:left="1134" w:hanging="567"/>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84</w:t>
      </w:r>
      <w:r w:rsidRPr="00B44328">
        <w:rPr>
          <w:rFonts w:ascii="PermianSerifTypeface" w:eastAsia="PermianSerifTypeface" w:hAnsi="PermianSerifTypeface" w:cs="PermianSerifTypeface"/>
          <w:b/>
          <w:bCs/>
          <w:lang w:val="ru"/>
        </w:rPr>
        <w:t>.</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 xml:space="preserve">.  </w:t>
      </w:r>
      <w:r w:rsidR="00E11877" w:rsidRPr="00B44328">
        <w:rPr>
          <w:rFonts w:ascii="PermianSerifTypeface" w:eastAsia="PermianSerifTypeface" w:hAnsi="PermianSerifTypeface" w:cs="PermianSerifTypeface"/>
          <w:color w:val="1F1F1F"/>
          <w:lang w:val="ru"/>
        </w:rPr>
        <w:t>процедура</w:t>
      </w:r>
      <w:r w:rsidRPr="00B44328">
        <w:rPr>
          <w:rFonts w:ascii="PermianSerifTypeface" w:eastAsia="PermianSerifTypeface" w:hAnsi="PermianSerifTypeface" w:cs="PermianSerifTypeface"/>
          <w:color w:val="1F1F1F"/>
          <w:lang w:val="ru"/>
        </w:rPr>
        <w:t xml:space="preserve"> зачисления электронных платежных средств карточного типа в электронные кошельки.</w:t>
      </w:r>
      <w:r w:rsidRPr="00B44328">
        <w:rPr>
          <w:rFonts w:ascii="PermianSerifTypeface" w:eastAsia="PermianSerifTypeface" w:hAnsi="PermianSerifTypeface" w:cs="PermianSerifTypeface"/>
          <w:b/>
          <w:bCs/>
          <w:lang w:val="ru"/>
        </w:rPr>
        <w:t xml:space="preserve"> </w:t>
      </w:r>
    </w:p>
    <w:p w14:paraId="07FAB54C" w14:textId="789EB5AF" w:rsidR="00D63605" w:rsidRPr="00B44328" w:rsidRDefault="25273E10" w:rsidP="0007286C">
      <w:pPr>
        <w:spacing w:before="120" w:line="259" w:lineRule="auto"/>
        <w:ind w:left="567" w:hanging="567"/>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w:t>
      </w:r>
      <w:r w:rsidR="00E11877" w:rsidRPr="00B44328">
        <w:rPr>
          <w:rFonts w:ascii="PermianSerifTypeface" w:eastAsia="PermianSerifTypeface" w:hAnsi="PermianSerifTypeface" w:cs="PermianSerifTypeface"/>
          <w:b/>
          <w:bCs/>
          <w:lang w:val="ru"/>
        </w:rPr>
        <w:tab/>
      </w: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 xml:space="preserve">.1. </w:t>
      </w:r>
      <w:r w:rsidRPr="00B44328">
        <w:rPr>
          <w:rFonts w:ascii="PermianSerifTypeface" w:eastAsia="PermianSerifTypeface" w:hAnsi="PermianSerifTypeface" w:cs="PermianSerifTypeface"/>
          <w:color w:val="1F1F1F"/>
          <w:lang w:val="ru"/>
        </w:rPr>
        <w:t xml:space="preserve">В порядке отступления от положений </w:t>
      </w:r>
      <w:r w:rsidR="00E11877" w:rsidRPr="00B44328">
        <w:rPr>
          <w:rFonts w:ascii="PermianSerifTypeface" w:eastAsia="PermianSerifTypeface" w:hAnsi="PermianSerifTypeface" w:cs="PermianSerifTypeface"/>
          <w:color w:val="1F1F1F"/>
          <w:lang w:val="ru"/>
        </w:rPr>
        <w:t>п.п.</w:t>
      </w:r>
      <w:r w:rsidRPr="00B44328">
        <w:rPr>
          <w:rFonts w:ascii="PermianSerifTypeface" w:eastAsia="PermianSerifTypeface" w:hAnsi="PermianSerifTypeface" w:cs="PermianSerifTypeface"/>
          <w:color w:val="1F1F1F"/>
          <w:lang w:val="ru"/>
        </w:rPr>
        <w:t>182.1, ППУ могут осуществлять пилотные проекты по тестированию электронных платежных инструментов с уведомлением Национального банка Молдовы в течение как минимум 30 дней до начала проекта и при следующих условиях:</w:t>
      </w:r>
      <w:r w:rsidRPr="00B44328">
        <w:rPr>
          <w:rFonts w:ascii="PermianSerifTypeface" w:eastAsia="PermianSerifTypeface" w:hAnsi="PermianSerifTypeface" w:cs="PermianSerifTypeface"/>
          <w:b/>
          <w:bCs/>
          <w:lang w:val="ru"/>
        </w:rPr>
        <w:t xml:space="preserve">  </w:t>
      </w:r>
    </w:p>
    <w:p w14:paraId="3809C7C0" w14:textId="4738783A" w:rsidR="00D63605" w:rsidRPr="00B44328" w:rsidRDefault="25273E10" w:rsidP="0007286C">
      <w:pPr>
        <w:spacing w:line="259" w:lineRule="auto"/>
        <w:ind w:left="993"/>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 xml:space="preserve">1. </w:t>
      </w:r>
      <w:r w:rsidRPr="00B44328">
        <w:rPr>
          <w:rFonts w:ascii="PermianSerifTypeface" w:eastAsia="PermianSerifTypeface" w:hAnsi="PermianSerifTypeface" w:cs="PermianSerifTypeface"/>
          <w:color w:val="1F1F1F"/>
          <w:lang w:val="ru"/>
        </w:rPr>
        <w:t>срок тестирования не должен превышать 180 дней;</w:t>
      </w:r>
    </w:p>
    <w:p w14:paraId="6A40F1DB" w14:textId="327490A2" w:rsidR="00D63605" w:rsidRPr="00B44328" w:rsidRDefault="25273E10" w:rsidP="0007286C">
      <w:pPr>
        <w:spacing w:line="259" w:lineRule="auto"/>
        <w:ind w:left="993" w:hanging="11"/>
        <w:jc w:val="both"/>
        <w:rPr>
          <w:rFonts w:ascii="PermianSerifTypeface" w:eastAsia="PermianSerifTypeface" w:hAnsi="PermianSerifTypeface" w:cs="PermianSerifTypeface"/>
          <w:b/>
          <w:bCs/>
          <w:lang w:val="ru-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 xml:space="preserve">2. </w:t>
      </w:r>
      <w:r w:rsidRPr="00B44328">
        <w:rPr>
          <w:rFonts w:ascii="PermianSerifTypeface" w:eastAsia="PermianSerifTypeface" w:hAnsi="PermianSerifTypeface" w:cs="PermianSerifTypeface"/>
          <w:color w:val="1F1F1F"/>
          <w:lang w:val="ru"/>
        </w:rPr>
        <w:t>ППУ должен обеспечить, чтобы все функции электронного платежного</w:t>
      </w:r>
      <w:r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
        </w:rPr>
        <w:t>инструмента были протестированы на критической массе пользователей, чтобы была проведена проверка всех функций и возможностей, связанных с новыми электронными платежными инструментами.</w:t>
      </w:r>
      <w:r w:rsidRPr="00B44328">
        <w:rPr>
          <w:rFonts w:ascii="PermianSerifTypeface" w:eastAsia="PermianSerifTypeface" w:hAnsi="PermianSerifTypeface" w:cs="PermianSerifTypeface"/>
          <w:b/>
          <w:bCs/>
          <w:lang w:val="ru-RU"/>
        </w:rPr>
        <w:t xml:space="preserve">  </w:t>
      </w:r>
    </w:p>
    <w:p w14:paraId="588B47FB" w14:textId="4089C0B7" w:rsidR="00D63605" w:rsidRPr="00B44328" w:rsidRDefault="25273E10" w:rsidP="0007286C">
      <w:pPr>
        <w:spacing w:line="259" w:lineRule="auto"/>
        <w:ind w:left="993" w:hanging="11"/>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b/>
          <w:bCs/>
          <w:lang w:val="ru-RU"/>
        </w:rPr>
        <w:t>3.</w:t>
      </w:r>
      <w:r w:rsidRPr="00B44328">
        <w:rPr>
          <w:rFonts w:ascii="PermianSerifTypeface" w:eastAsia="PermianSerifTypeface" w:hAnsi="PermianSerifTypeface" w:cs="PermianSerifTypeface"/>
          <w:color w:val="1F1F1F"/>
          <w:lang w:val="ru"/>
        </w:rPr>
        <w:t xml:space="preserve"> информирование пользователей об ответственности ППУ за любые ошибки электронного платежного </w:t>
      </w:r>
      <w:r w:rsidR="00E11877" w:rsidRPr="00B44328">
        <w:rPr>
          <w:rFonts w:ascii="PermianSerifTypeface" w:eastAsia="PermianSerifTypeface" w:hAnsi="PermianSerifTypeface" w:cs="PermianSerifTypeface"/>
          <w:color w:val="1F1F1F"/>
          <w:lang w:val="ru"/>
        </w:rPr>
        <w:t>инструмента</w:t>
      </w:r>
      <w:r w:rsidRPr="00B44328">
        <w:rPr>
          <w:rFonts w:ascii="PermianSerifTypeface" w:eastAsia="PermianSerifTypeface" w:hAnsi="PermianSerifTypeface" w:cs="PermianSerifTypeface"/>
          <w:color w:val="1F1F1F"/>
          <w:lang w:val="ru"/>
        </w:rPr>
        <w:t>, возникающие в ходе реализации проекта</w:t>
      </w:r>
    </w:p>
    <w:p w14:paraId="725557D3" w14:textId="78191095"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.2.</w:t>
      </w:r>
      <w:r w:rsidRPr="00B44328">
        <w:rPr>
          <w:rFonts w:ascii="PermianSerifTypeface" w:eastAsia="PermianSerifTypeface" w:hAnsi="PermianSerifTypeface" w:cs="PermianSerifTypeface"/>
          <w:color w:val="1F1F1F"/>
          <w:lang w:val="ru"/>
        </w:rPr>
        <w:t xml:space="preserve"> Информация, направляемая в соответствии с положениями </w:t>
      </w:r>
      <w:r w:rsidR="00FD0439" w:rsidRPr="00B44328">
        <w:rPr>
          <w:rFonts w:ascii="PermianSerifTypeface" w:eastAsia="PermianSerifTypeface" w:hAnsi="PermianSerifTypeface" w:cs="PermianSerifTypeface"/>
          <w:color w:val="1F1F1F"/>
          <w:lang w:val="ru"/>
        </w:rPr>
        <w:t>п.п.</w:t>
      </w:r>
      <w:r w:rsidRPr="00B44328">
        <w:rPr>
          <w:rFonts w:ascii="PermianSerifTypeface" w:eastAsia="PermianSerifTypeface" w:hAnsi="PermianSerifTypeface" w:cs="PermianSerifTypeface"/>
          <w:color w:val="1F1F1F"/>
          <w:lang w:val="ru"/>
        </w:rPr>
        <w:t>185.1 осуществляется по форме, предусмотренной приложением № 7.</w:t>
      </w:r>
    </w:p>
    <w:p w14:paraId="4F172C38" w14:textId="4185336E"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lastRenderedPageBreak/>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.3.</w:t>
      </w:r>
      <w:r w:rsidRPr="00B44328">
        <w:rPr>
          <w:rFonts w:ascii="PermianSerifTypeface" w:eastAsia="PermianSerifTypeface" w:hAnsi="PermianSerifTypeface" w:cs="PermianSerifTypeface"/>
          <w:color w:val="1F1F1F"/>
          <w:lang w:val="ru"/>
        </w:rPr>
        <w:t xml:space="preserve"> ППУ представ</w:t>
      </w:r>
      <w:r w:rsidR="00501190" w:rsidRPr="00B44328">
        <w:rPr>
          <w:rFonts w:ascii="PermianSerifTypeface" w:eastAsia="PermianSerifTypeface" w:hAnsi="PermianSerifTypeface" w:cs="PermianSerifTypeface"/>
          <w:color w:val="1F1F1F"/>
          <w:lang w:val="ru-RU"/>
        </w:rPr>
        <w:t>и</w:t>
      </w:r>
      <w:r w:rsidRPr="00B44328">
        <w:rPr>
          <w:rFonts w:ascii="PermianSerifTypeface" w:eastAsia="PermianSerifTypeface" w:hAnsi="PermianSerifTypeface" w:cs="PermianSerifTypeface"/>
          <w:color w:val="1F1F1F"/>
          <w:lang w:val="ru"/>
        </w:rPr>
        <w:t>т в Национальный банк Молдовы после завершения пилотного проекта заключения, связанные с тестированием, включая решение о вводе в обращение или отказе от соответствующего электронного платежного инструмента, в течение 30 рабочих дней с момента завершения проекта.</w:t>
      </w:r>
    </w:p>
    <w:p w14:paraId="47082FD8" w14:textId="5B292C2E"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5</w:t>
      </w:r>
      <w:r w:rsidRPr="00B44328">
        <w:rPr>
          <w:rFonts w:ascii="PermianSerifTypeface" w:eastAsia="PermianSerifTypeface" w:hAnsi="PermianSerifTypeface" w:cs="PermianSerifTypeface"/>
          <w:b/>
          <w:bCs/>
          <w:lang w:val="ru"/>
        </w:rPr>
        <w:t xml:space="preserve">.4. </w:t>
      </w:r>
      <w:r w:rsidRPr="00B44328">
        <w:rPr>
          <w:rFonts w:ascii="PermianSerifTypeface" w:eastAsia="PermianSerifTypeface" w:hAnsi="PermianSerifTypeface" w:cs="PermianSerifTypeface"/>
          <w:color w:val="1F1F1F"/>
          <w:lang w:val="ru"/>
        </w:rPr>
        <w:t>В случае, если ППУ решит ввести в обращение электронный платежный инструмент, который был предметом пилотного проекта, он запрашивает подтверждение Национального банка Молдовы в соответствии с положениями пункта 182.</w:t>
      </w:r>
    </w:p>
    <w:p w14:paraId="105AD9DE" w14:textId="06AE7122" w:rsidR="00D63605" w:rsidRPr="00B44328" w:rsidRDefault="25273E10" w:rsidP="0007286C">
      <w:pPr>
        <w:spacing w:before="120" w:line="259" w:lineRule="auto"/>
        <w:ind w:left="425" w:hanging="425"/>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6</w:t>
      </w:r>
      <w:r w:rsidRPr="00B44328">
        <w:rPr>
          <w:rFonts w:ascii="PermianSerifTypeface" w:eastAsia="PermianSerifTypeface" w:hAnsi="PermianSerifTypeface" w:cs="PermianSerifTypeface"/>
          <w:b/>
          <w:bCs/>
          <w:lang w:val="ru"/>
        </w:rPr>
        <w:t>.</w:t>
      </w:r>
      <w:r w:rsidR="00501190" w:rsidRPr="00B44328">
        <w:rPr>
          <w:rFonts w:ascii="PermianSerifTypeface" w:eastAsia="PermianSerifTypeface" w:hAnsi="PermianSerifTypeface" w:cs="PermianSerifTypeface"/>
          <w:b/>
          <w:bCs/>
          <w:lang w:val="ru"/>
        </w:rPr>
        <w:tab/>
      </w: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6</w:t>
      </w:r>
      <w:r w:rsidRPr="00B44328">
        <w:rPr>
          <w:rFonts w:ascii="PermianSerifTypeface" w:eastAsia="PermianSerifTypeface" w:hAnsi="PermianSerifTypeface" w:cs="PermianSerifTypeface"/>
          <w:b/>
          <w:bCs/>
          <w:lang w:val="ru"/>
        </w:rPr>
        <w:t xml:space="preserve">.1. </w:t>
      </w:r>
      <w:r w:rsidRPr="00B44328">
        <w:rPr>
          <w:rFonts w:ascii="PermianSerifTypeface" w:eastAsia="PermianSerifTypeface" w:hAnsi="PermianSerifTypeface" w:cs="PermianSerifTypeface"/>
          <w:color w:val="1F1F1F"/>
          <w:lang w:val="ru"/>
        </w:rPr>
        <w:t xml:space="preserve">Изменения, вносимые в документацию, предусмотренную пунктом 183 будут заранее сообщены Национальному банку Молдовы, в течение 10 дней с момента принятия решения об изменении, путем представления </w:t>
      </w:r>
      <w:r w:rsidR="00501190" w:rsidRPr="00B44328">
        <w:rPr>
          <w:rFonts w:ascii="PermianSerifTypeface" w:eastAsia="PermianSerifTypeface" w:hAnsi="PermianSerifTypeface" w:cs="PermianSerifTypeface"/>
          <w:color w:val="1F1F1F"/>
          <w:lang w:val="ru"/>
        </w:rPr>
        <w:t xml:space="preserve">измененных документов </w:t>
      </w:r>
      <w:r w:rsidRPr="00B44328">
        <w:rPr>
          <w:rFonts w:ascii="PermianSerifTypeface" w:eastAsia="PermianSerifTypeface" w:hAnsi="PermianSerifTypeface" w:cs="PermianSerifTypeface"/>
          <w:color w:val="1F1F1F"/>
          <w:lang w:val="ru"/>
        </w:rPr>
        <w:t>способом, установленным в пункте 169.</w:t>
      </w:r>
    </w:p>
    <w:p w14:paraId="0864DA8A" w14:textId="2B881922"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6</w:t>
      </w:r>
      <w:r w:rsidRPr="00B44328">
        <w:rPr>
          <w:rFonts w:ascii="PermianSerifTypeface" w:eastAsia="PermianSerifTypeface" w:hAnsi="PermianSerifTypeface" w:cs="PermianSerifTypeface"/>
          <w:b/>
          <w:bCs/>
          <w:lang w:val="ru"/>
        </w:rPr>
        <w:t xml:space="preserve">.2. </w:t>
      </w:r>
      <w:r w:rsidRPr="00B44328">
        <w:rPr>
          <w:rFonts w:ascii="PermianSerifTypeface" w:eastAsia="PermianSerifTypeface" w:hAnsi="PermianSerifTypeface" w:cs="PermianSerifTypeface"/>
          <w:color w:val="1F1F1F"/>
          <w:lang w:val="ru"/>
        </w:rPr>
        <w:t xml:space="preserve">В ситуации, предусмотренной п.186.1, Национальный банк Молдовы рассматривает изменения по принципу, отраженному в </w:t>
      </w:r>
      <w:r w:rsidR="00501190" w:rsidRPr="00B44328">
        <w:rPr>
          <w:rFonts w:ascii="PermianSerifTypeface" w:eastAsia="PermianSerifTypeface" w:hAnsi="PermianSerifTypeface" w:cs="PermianSerifTypeface"/>
          <w:color w:val="1F1F1F"/>
          <w:lang w:val="ru"/>
        </w:rPr>
        <w:t>п.п.</w:t>
      </w:r>
      <w:r w:rsidRPr="00B44328">
        <w:rPr>
          <w:rFonts w:ascii="PermianSerifTypeface" w:eastAsia="PermianSerifTypeface" w:hAnsi="PermianSerifTypeface" w:cs="PermianSerifTypeface"/>
          <w:color w:val="1F1F1F"/>
          <w:lang w:val="ru"/>
        </w:rPr>
        <w:t>182.2 и в течение не более 30 рабочих дней со дня получения всех измененных документов подтвер</w:t>
      </w:r>
      <w:r w:rsidR="00501190" w:rsidRPr="00B44328">
        <w:rPr>
          <w:rFonts w:ascii="PermianSerifTypeface" w:eastAsia="PermianSerifTypeface" w:hAnsi="PermianSerifTypeface" w:cs="PermianSerifTypeface"/>
          <w:color w:val="1F1F1F"/>
          <w:lang w:val="ru"/>
        </w:rPr>
        <w:t>ждает</w:t>
      </w:r>
      <w:r w:rsidRPr="00B44328">
        <w:rPr>
          <w:rFonts w:ascii="PermianSerifTypeface" w:eastAsia="PermianSerifTypeface" w:hAnsi="PermianSerifTypeface" w:cs="PermianSerifTypeface"/>
          <w:color w:val="1F1F1F"/>
          <w:lang w:val="ru"/>
        </w:rPr>
        <w:t xml:space="preserve"> или отказ</w:t>
      </w:r>
      <w:r w:rsidR="00501190" w:rsidRPr="00B44328">
        <w:rPr>
          <w:rFonts w:ascii="PermianSerifTypeface" w:eastAsia="PermianSerifTypeface" w:hAnsi="PermianSerifTypeface" w:cs="PermianSerifTypeface"/>
          <w:color w:val="1F1F1F"/>
          <w:lang w:val="ru"/>
        </w:rPr>
        <w:t>ывает</w:t>
      </w:r>
      <w:r w:rsidRPr="00B44328">
        <w:rPr>
          <w:rFonts w:ascii="PermianSerifTypeface" w:eastAsia="PermianSerifTypeface" w:hAnsi="PermianSerifTypeface" w:cs="PermianSerifTypeface"/>
          <w:color w:val="1F1F1F"/>
          <w:lang w:val="ru"/>
        </w:rPr>
        <w:t xml:space="preserve"> в подтверждении изменений, сообщив в письменной форме ППУ причины отказа.</w:t>
      </w:r>
    </w:p>
    <w:p w14:paraId="20209F26" w14:textId="77777777"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6</w:t>
      </w:r>
      <w:r w:rsidRPr="00B44328">
        <w:rPr>
          <w:rFonts w:ascii="PermianSerifTypeface" w:eastAsia="PermianSerifTypeface" w:hAnsi="PermianSerifTypeface" w:cs="PermianSerifTypeface"/>
          <w:b/>
          <w:bCs/>
          <w:lang w:val="ru"/>
        </w:rPr>
        <w:t>.3.</w:t>
      </w:r>
      <w:r w:rsidRPr="00B44328">
        <w:rPr>
          <w:rFonts w:ascii="PermianSerifTypeface" w:eastAsia="PermianSerifTypeface" w:hAnsi="PermianSerifTypeface" w:cs="PermianSerifTypeface"/>
          <w:color w:val="1F1F1F"/>
          <w:lang w:val="ru"/>
        </w:rPr>
        <w:t xml:space="preserve"> Изменения, внесенные в документацию, вступят в силу только после того, как НБМ подтвердит эти изменения.</w:t>
      </w:r>
    </w:p>
    <w:p w14:paraId="1E86456E" w14:textId="77777777"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6</w:t>
      </w:r>
      <w:r w:rsidRPr="00B44328">
        <w:rPr>
          <w:rFonts w:ascii="PermianSerifTypeface" w:eastAsia="PermianSerifTypeface" w:hAnsi="PermianSerifTypeface" w:cs="PermianSerifTypeface"/>
          <w:b/>
          <w:bCs/>
          <w:lang w:val="ru"/>
        </w:rPr>
        <w:t>.4.</w:t>
      </w:r>
      <w:r w:rsidRPr="00B44328">
        <w:rPr>
          <w:rFonts w:ascii="PermianSerifTypeface" w:eastAsia="PermianSerifTypeface" w:hAnsi="PermianSerifTypeface" w:cs="PermianSerifTypeface"/>
          <w:color w:val="1F1F1F"/>
          <w:lang w:val="ru"/>
        </w:rPr>
        <w:t xml:space="preserve"> Изменения, внесенные в документацию, предусмотренную пунктом 183, которая касается аспектов коммерческого характера, не являются предметом сообщения Национальному банку Молдовы.</w:t>
      </w:r>
    </w:p>
    <w:p w14:paraId="20225186" w14:textId="7BFAF2B1"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6</w:t>
      </w:r>
      <w:r w:rsidRPr="00B44328">
        <w:rPr>
          <w:rFonts w:ascii="PermianSerifTypeface" w:eastAsia="PermianSerifTypeface" w:hAnsi="PermianSerifTypeface" w:cs="PermianSerifTypeface"/>
          <w:b/>
          <w:bCs/>
          <w:lang w:val="ru"/>
        </w:rPr>
        <w:t>.5.</w:t>
      </w:r>
      <w:r w:rsidRPr="00B44328">
        <w:rPr>
          <w:rFonts w:ascii="PermianSerifTypeface" w:eastAsia="PermianSerifTypeface" w:hAnsi="PermianSerifTypeface" w:cs="PermianSerifTypeface"/>
          <w:color w:val="1F1F1F"/>
          <w:lang w:val="ru"/>
        </w:rPr>
        <w:t xml:space="preserve"> Для целей настоящего регламента коммерческими аспектами являются изменения, связанные с коммерческой политикой ППУ, например, </w:t>
      </w:r>
      <w:r w:rsidR="00501190" w:rsidRPr="00B44328">
        <w:rPr>
          <w:rFonts w:ascii="PermianSerifTypeface" w:eastAsia="PermianSerifTypeface" w:hAnsi="PermianSerifTypeface" w:cs="PermianSerifTypeface"/>
          <w:color w:val="1F1F1F"/>
          <w:lang w:val="ru"/>
        </w:rPr>
        <w:t>но не</w:t>
      </w:r>
      <w:r w:rsidRPr="00B44328">
        <w:rPr>
          <w:rFonts w:ascii="PermianSerifTypeface" w:eastAsia="PermianSerifTypeface" w:hAnsi="PermianSerifTypeface" w:cs="PermianSerifTypeface"/>
          <w:color w:val="1F1F1F"/>
          <w:lang w:val="ru"/>
        </w:rPr>
        <w:t xml:space="preserve"> огранич</w:t>
      </w:r>
      <w:r w:rsidR="00501190" w:rsidRPr="00B44328">
        <w:rPr>
          <w:rFonts w:ascii="PermianSerifTypeface" w:eastAsia="PermianSerifTypeface" w:hAnsi="PermianSerifTypeface" w:cs="PermianSerifTypeface"/>
          <w:color w:val="1F1F1F"/>
          <w:lang w:val="ru"/>
        </w:rPr>
        <w:t>иваясь</w:t>
      </w:r>
      <w:r w:rsidRPr="00B44328">
        <w:rPr>
          <w:rFonts w:ascii="PermianSerifTypeface" w:eastAsia="PermianSerifTypeface" w:hAnsi="PermianSerifTypeface" w:cs="PermianSerifTypeface"/>
          <w:color w:val="1F1F1F"/>
          <w:lang w:val="ru"/>
        </w:rPr>
        <w:t>: новыми категориями принятых клиентов, списком гарантий по кредитным остаткам, страхованием, аспектами, касающимися процентов или комиссий и т. д.</w:t>
      </w:r>
    </w:p>
    <w:p w14:paraId="549223E2" w14:textId="2EEED75C" w:rsidR="00D63605" w:rsidRPr="00B44328" w:rsidRDefault="25273E10" w:rsidP="0007286C">
      <w:pPr>
        <w:spacing w:before="120" w:line="259" w:lineRule="auto"/>
        <w:ind w:left="567" w:hanging="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7</w:t>
      </w:r>
      <w:r w:rsidRPr="00B44328">
        <w:rPr>
          <w:rFonts w:ascii="PermianSerifTypeface" w:eastAsia="PermianSerifTypeface" w:hAnsi="PermianSerifTypeface" w:cs="PermianSerifTypeface"/>
          <w:b/>
          <w:bCs/>
          <w:lang w:val="ru"/>
        </w:rPr>
        <w:t>.</w:t>
      </w:r>
      <w:r w:rsidR="00501190" w:rsidRPr="00B44328">
        <w:rPr>
          <w:rFonts w:ascii="PermianSerifTypeface" w:eastAsia="PermianSerifTypeface" w:hAnsi="PermianSerifTypeface" w:cs="PermianSerifTypeface"/>
          <w:b/>
          <w:bCs/>
          <w:lang w:val="ru"/>
        </w:rPr>
        <w:tab/>
      </w:r>
      <w:r w:rsidRPr="00B44328">
        <w:rPr>
          <w:rFonts w:ascii="PermianSerifTypeface" w:eastAsia="PermianSerifTypeface" w:hAnsi="PermianSerifTypeface" w:cs="PermianSerifTypeface"/>
          <w:color w:val="1F1F1F"/>
          <w:lang w:val="ru"/>
        </w:rPr>
        <w:t>ППУ, в</w:t>
      </w:r>
      <w:r w:rsidR="00501190" w:rsidRPr="00B44328">
        <w:rPr>
          <w:rFonts w:ascii="PermianSerifTypeface" w:eastAsia="PermianSerifTypeface" w:hAnsi="PermianSerifTypeface" w:cs="PermianSerifTypeface"/>
          <w:color w:val="1F1F1F"/>
          <w:lang w:val="ru"/>
        </w:rPr>
        <w:t>ы</w:t>
      </w:r>
      <w:r w:rsidRPr="00B44328">
        <w:rPr>
          <w:rFonts w:ascii="PermianSerifTypeface" w:eastAsia="PermianSerifTypeface" w:hAnsi="PermianSerifTypeface" w:cs="PermianSerifTypeface"/>
          <w:color w:val="1F1F1F"/>
          <w:lang w:val="ru"/>
        </w:rPr>
        <w:t>пустивший в обращение электронный платежный инструмент, обязан уведомить Национальный банк Молдовы о решении о прекращении обращения или выводе из обращения электронного платежного инструмента в течение не более 30 дней с момента принятия такого решения. В случае вывода из обращения в уведомлении будет указана предполагаемая дата прекращения обращения инструмента.</w:t>
      </w:r>
    </w:p>
    <w:p w14:paraId="05776C06" w14:textId="77777777" w:rsidR="00D63605" w:rsidRPr="00B44328" w:rsidRDefault="00D63605" w:rsidP="00D63605">
      <w:pPr>
        <w:spacing w:line="259" w:lineRule="auto"/>
        <w:ind w:left="-426"/>
        <w:rPr>
          <w:rFonts w:ascii="PermianSerifTypeface" w:eastAsia="PermianSerifTypeface" w:hAnsi="PermianSerifTypeface" w:cs="PermianSerifTypeface"/>
          <w:color w:val="1F1F1F"/>
          <w:lang w:val="ru"/>
        </w:rPr>
      </w:pPr>
    </w:p>
    <w:p w14:paraId="7B97735B" w14:textId="32C573D1" w:rsidR="00D63605" w:rsidRPr="00B44328" w:rsidRDefault="00551EDD"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4</w:t>
      </w:r>
      <w:r w:rsidR="00103C03" w:rsidRPr="00B44328">
        <w:rPr>
          <w:rFonts w:ascii="PermianSerifTypeface" w:hAnsi="PermianSerifTypeface"/>
          <w:b/>
          <w:bCs/>
          <w:color w:val="auto"/>
          <w:lang w:val="ru-RU"/>
        </w:rPr>
        <w:br/>
      </w:r>
      <w:r w:rsidR="25273E10" w:rsidRPr="00B44328">
        <w:rPr>
          <w:rFonts w:ascii="PermianSerifTypeface" w:hAnsi="PermianSerifTypeface"/>
          <w:b/>
          <w:bCs/>
          <w:color w:val="auto"/>
          <w:lang w:val="ru-RU"/>
        </w:rPr>
        <w:t xml:space="preserve">Подтверждение </w:t>
      </w:r>
      <w:r w:rsidR="00E93631" w:rsidRPr="00B44328">
        <w:rPr>
          <w:rFonts w:ascii="PermianSerifTypeface" w:hAnsi="PermianSerifTypeface"/>
          <w:b/>
          <w:bCs/>
          <w:color w:val="auto"/>
          <w:lang w:val="ru-RU"/>
        </w:rPr>
        <w:t xml:space="preserve">ввода в </w:t>
      </w:r>
      <w:r w:rsidR="25273E10" w:rsidRPr="00B44328">
        <w:rPr>
          <w:rFonts w:ascii="PermianSerifTypeface" w:hAnsi="PermianSerifTypeface"/>
          <w:b/>
          <w:bCs/>
          <w:color w:val="auto"/>
          <w:lang w:val="ru-RU"/>
        </w:rPr>
        <w:t>обращени</w:t>
      </w:r>
      <w:r w:rsidR="00E93631" w:rsidRPr="00B44328">
        <w:rPr>
          <w:rFonts w:ascii="PermianSerifTypeface" w:hAnsi="PermianSerifTypeface"/>
          <w:b/>
          <w:bCs/>
          <w:color w:val="auto"/>
          <w:lang w:val="ru-RU"/>
        </w:rPr>
        <w:t>е</w:t>
      </w:r>
      <w:r w:rsidR="25273E10" w:rsidRPr="00B44328">
        <w:rPr>
          <w:rFonts w:ascii="PermianSerifTypeface" w:hAnsi="PermianSerifTypeface"/>
          <w:b/>
          <w:bCs/>
          <w:color w:val="auto"/>
          <w:lang w:val="ru-RU"/>
        </w:rPr>
        <w:t xml:space="preserve"> электронных платежных инструментов с удаленным доступом</w:t>
      </w:r>
    </w:p>
    <w:p w14:paraId="7C317665" w14:textId="77777777" w:rsidR="00D63605" w:rsidRPr="00B44328" w:rsidRDefault="00D63605" w:rsidP="00D63605">
      <w:pPr>
        <w:spacing w:line="259" w:lineRule="auto"/>
        <w:rPr>
          <w:rFonts w:ascii="PermianSerifTypeface" w:eastAsia="PermianSerifTypeface" w:hAnsi="PermianSerifTypeface" w:cs="PermianSerifTypeface"/>
          <w:b/>
          <w:bCs/>
          <w:lang w:val="ru-RU"/>
        </w:rPr>
      </w:pPr>
    </w:p>
    <w:p w14:paraId="10980924" w14:textId="5282DA6F" w:rsidR="00D63605" w:rsidRPr="00B44328" w:rsidRDefault="25273E10" w:rsidP="0007286C">
      <w:pPr>
        <w:spacing w:line="259" w:lineRule="auto"/>
        <w:ind w:left="567" w:hanging="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8</w:t>
      </w:r>
      <w:r w:rsidRPr="00B44328">
        <w:rPr>
          <w:rFonts w:ascii="PermianSerifTypeface" w:eastAsia="PermianSerifTypeface" w:hAnsi="PermianSerifTypeface" w:cs="PermianSerifTypeface"/>
          <w:b/>
          <w:bCs/>
          <w:lang w:val="ru"/>
        </w:rPr>
        <w:t>.</w:t>
      </w:r>
      <w:r w:rsidR="00E93631" w:rsidRPr="00B44328">
        <w:rPr>
          <w:rFonts w:ascii="PermianSerifTypeface" w:eastAsia="PermianSerifTypeface" w:hAnsi="PermianSerifTypeface" w:cs="PermianSerifTypeface"/>
          <w:b/>
          <w:bCs/>
          <w:lang w:val="ru"/>
        </w:rPr>
        <w:tab/>
      </w: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8</w:t>
      </w:r>
      <w:r w:rsidRPr="00B44328">
        <w:rPr>
          <w:rFonts w:ascii="PermianSerifTypeface" w:eastAsia="PermianSerifTypeface" w:hAnsi="PermianSerifTypeface" w:cs="PermianSerifTypeface"/>
          <w:b/>
          <w:bCs/>
          <w:lang w:val="ru"/>
        </w:rPr>
        <w:t xml:space="preserve">.1. </w:t>
      </w:r>
      <w:r w:rsidRPr="00B44328">
        <w:rPr>
          <w:rFonts w:ascii="PermianSerifTypeface" w:eastAsia="PermianSerifTypeface" w:hAnsi="PermianSerifTypeface" w:cs="PermianSerifTypeface"/>
          <w:color w:val="1F1F1F"/>
          <w:lang w:val="ru"/>
        </w:rPr>
        <w:t>Для ввода в обращение электронных платежных инструментов с удаленным доступом (далее – ПИУД) ППУ подает заявку в Национальный банк Молдовы с приложением всех документов и информации, предусмотренных пунктом 189, способом, установленным в пункте 169.</w:t>
      </w:r>
    </w:p>
    <w:p w14:paraId="33A354B7" w14:textId="7550096B"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lastRenderedPageBreak/>
        <w:t>18</w:t>
      </w:r>
      <w:r w:rsidRPr="00B44328">
        <w:rPr>
          <w:rFonts w:ascii="PermianSerifTypeface" w:eastAsia="PermianSerifTypeface" w:hAnsi="PermianSerifTypeface" w:cs="PermianSerifTypeface"/>
          <w:b/>
          <w:bCs/>
          <w:lang w:val="ru-RU"/>
        </w:rPr>
        <w:t>8</w:t>
      </w:r>
      <w:r w:rsidRPr="00B44328">
        <w:rPr>
          <w:rFonts w:ascii="PermianSerifTypeface" w:eastAsia="PermianSerifTypeface" w:hAnsi="PermianSerifTypeface" w:cs="PermianSerifTypeface"/>
          <w:b/>
          <w:bCs/>
          <w:lang w:val="ru"/>
        </w:rPr>
        <w:t xml:space="preserve">.2.  </w:t>
      </w:r>
      <w:r w:rsidRPr="00B44328">
        <w:rPr>
          <w:rFonts w:ascii="PermianSerifTypeface" w:eastAsia="PermianSerifTypeface" w:hAnsi="PermianSerifTypeface" w:cs="PermianSerifTypeface"/>
          <w:color w:val="1F1F1F"/>
          <w:lang w:val="ru"/>
        </w:rPr>
        <w:t>Национальный банк Молдовы в течение 30 рабочих дней с момента подачи заявления рассматривает его на предмет соответствия ППУ требованиям регламента, минимальным требованиям к управлению рисками ИТ</w:t>
      </w:r>
      <w:r w:rsidR="00E93631" w:rsidRPr="00B44328">
        <w:rPr>
          <w:rFonts w:ascii="PermianSerifTypeface" w:eastAsia="PermianSerifTypeface" w:hAnsi="PermianSerifTypeface" w:cs="PermianSerifTypeface"/>
          <w:color w:val="1F1F1F"/>
          <w:lang w:val="ru"/>
        </w:rPr>
        <w:t>К</w:t>
      </w:r>
      <w:r w:rsidRPr="00B44328">
        <w:rPr>
          <w:rFonts w:ascii="PermianSerifTypeface" w:eastAsia="PermianSerifTypeface" w:hAnsi="PermianSerifTypeface" w:cs="PermianSerifTypeface"/>
          <w:color w:val="1F1F1F"/>
          <w:lang w:val="ru"/>
        </w:rPr>
        <w:t xml:space="preserve"> </w:t>
      </w:r>
      <w:r w:rsidR="00E93631" w:rsidRPr="00B44328">
        <w:rPr>
          <w:rFonts w:ascii="PermianSerifTypeface" w:eastAsia="PermianSerifTypeface" w:hAnsi="PermianSerifTypeface" w:cs="PermianSerifTypeface"/>
          <w:color w:val="1F1F1F"/>
          <w:lang w:val="ru"/>
        </w:rPr>
        <w:t xml:space="preserve">(информационных технологий и коммуникации) </w:t>
      </w:r>
      <w:r w:rsidRPr="00B44328">
        <w:rPr>
          <w:rFonts w:ascii="PermianSerifTypeface" w:eastAsia="PermianSerifTypeface" w:hAnsi="PermianSerifTypeface" w:cs="PermianSerifTypeface"/>
          <w:color w:val="1F1F1F"/>
          <w:lang w:val="ru"/>
        </w:rPr>
        <w:t>и информационной безопасности, требованиям нормативно-правов</w:t>
      </w:r>
      <w:r w:rsidR="00E93631" w:rsidRPr="00B44328">
        <w:rPr>
          <w:rFonts w:ascii="PermianSerifTypeface" w:eastAsia="PermianSerifTypeface" w:hAnsi="PermianSerifTypeface" w:cs="PermianSerifTypeface"/>
          <w:color w:val="1F1F1F"/>
          <w:lang w:val="ru"/>
        </w:rPr>
        <w:t>ой</w:t>
      </w:r>
      <w:r w:rsidRPr="00B44328">
        <w:rPr>
          <w:rFonts w:ascii="PermianSerifTypeface" w:eastAsia="PermianSerifTypeface" w:hAnsi="PermianSerifTypeface" w:cs="PermianSerifTypeface"/>
          <w:color w:val="1F1F1F"/>
          <w:lang w:val="ru"/>
        </w:rPr>
        <w:t xml:space="preserve"> баз</w:t>
      </w:r>
      <w:r w:rsidR="00E93631" w:rsidRPr="00B44328">
        <w:rPr>
          <w:rFonts w:ascii="PermianSerifTypeface" w:eastAsia="PermianSerifTypeface" w:hAnsi="PermianSerifTypeface" w:cs="PermianSerifTypeface"/>
          <w:color w:val="1F1F1F"/>
          <w:lang w:val="ru"/>
        </w:rPr>
        <w:t>ы</w:t>
      </w:r>
      <w:r w:rsidRPr="00B44328">
        <w:rPr>
          <w:rFonts w:ascii="PermianSerifTypeface" w:eastAsia="PermianSerifTypeface" w:hAnsi="PermianSerifTypeface" w:cs="PermianSerifTypeface"/>
          <w:color w:val="1F1F1F"/>
          <w:lang w:val="ru"/>
        </w:rPr>
        <w:t xml:space="preserve"> по борьбе с отмыванием денег и финансированием терроризма, связанн</w:t>
      </w:r>
      <w:r w:rsidR="00E93631" w:rsidRPr="00B44328">
        <w:rPr>
          <w:rFonts w:ascii="PermianSerifTypeface" w:eastAsia="PermianSerifTypeface" w:hAnsi="PermianSerifTypeface" w:cs="PermianSerifTypeface"/>
          <w:color w:val="1F1F1F"/>
          <w:lang w:val="ru"/>
        </w:rPr>
        <w:t>ой</w:t>
      </w:r>
      <w:r w:rsidRPr="00B44328">
        <w:rPr>
          <w:rFonts w:ascii="PermianSerifTypeface" w:eastAsia="PermianSerifTypeface" w:hAnsi="PermianSerifTypeface" w:cs="PermianSerifTypeface"/>
          <w:color w:val="1F1F1F"/>
          <w:lang w:val="ru"/>
        </w:rPr>
        <w:t xml:space="preserve"> с запуском и разработкой новых продуктов и услуг.</w:t>
      </w:r>
    </w:p>
    <w:p w14:paraId="1BF5B185" w14:textId="6147BE6B" w:rsidR="00D63605" w:rsidRPr="00B44328" w:rsidRDefault="25273E10" w:rsidP="0007286C">
      <w:pPr>
        <w:spacing w:line="259" w:lineRule="auto"/>
        <w:ind w:left="567"/>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8</w:t>
      </w:r>
      <w:r w:rsidRPr="00B44328">
        <w:rPr>
          <w:rFonts w:ascii="PermianSerifTypeface" w:eastAsia="PermianSerifTypeface" w:hAnsi="PermianSerifTypeface" w:cs="PermianSerifTypeface"/>
          <w:b/>
          <w:bCs/>
          <w:lang w:val="ru"/>
        </w:rPr>
        <w:t xml:space="preserve">.3. </w:t>
      </w:r>
      <w:r w:rsidRPr="00B44328">
        <w:rPr>
          <w:rFonts w:ascii="PermianSerifTypeface" w:eastAsia="PermianSerifTypeface" w:hAnsi="PermianSerifTypeface" w:cs="PermianSerifTypeface"/>
          <w:color w:val="1F1F1F"/>
          <w:lang w:val="ru"/>
        </w:rPr>
        <w:t xml:space="preserve">Национальный банк Молдовы в срок, предусмотренный </w:t>
      </w:r>
      <w:r w:rsidR="00E93631" w:rsidRPr="00B44328">
        <w:rPr>
          <w:rFonts w:ascii="PermianSerifTypeface" w:eastAsia="PermianSerifTypeface" w:hAnsi="PermianSerifTypeface" w:cs="PermianSerifTypeface"/>
          <w:color w:val="1F1F1F"/>
          <w:lang w:val="ru"/>
        </w:rPr>
        <w:t>п.п.</w:t>
      </w:r>
      <w:r w:rsidRPr="00B44328">
        <w:rPr>
          <w:rFonts w:ascii="PermianSerifTypeface" w:eastAsia="PermianSerifTypeface" w:hAnsi="PermianSerifTypeface" w:cs="PermianSerifTypeface"/>
          <w:color w:val="1F1F1F"/>
          <w:lang w:val="ru"/>
        </w:rPr>
        <w:t>188.2, выдает подтверждение или отказывает в выдаче подтверждения, письменно уведомляя ППУ о причинах отказа.</w:t>
      </w:r>
    </w:p>
    <w:p w14:paraId="3BA80845" w14:textId="592E1B64"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8</w:t>
      </w:r>
      <w:r w:rsidRPr="00B44328">
        <w:rPr>
          <w:rFonts w:ascii="PermianSerifTypeface" w:eastAsia="PermianSerifTypeface" w:hAnsi="PermianSerifTypeface" w:cs="PermianSerifTypeface"/>
          <w:b/>
          <w:bCs/>
          <w:lang w:val="ru"/>
        </w:rPr>
        <w:t xml:space="preserve">.4. </w:t>
      </w:r>
      <w:r w:rsidRPr="00B44328">
        <w:rPr>
          <w:rFonts w:ascii="PermianSerifTypeface" w:eastAsia="PermianSerifTypeface" w:hAnsi="PermianSerifTypeface" w:cs="PermianSerifTypeface"/>
          <w:color w:val="1F1F1F"/>
          <w:lang w:val="ru"/>
        </w:rPr>
        <w:t>ППУ вводит ПИУД в обращение после получения подтверждения от Национального банка Молдовы.</w:t>
      </w:r>
    </w:p>
    <w:p w14:paraId="3DF48C16" w14:textId="4D5773E6" w:rsidR="00D63605" w:rsidRPr="00B44328" w:rsidRDefault="25273E10" w:rsidP="0007286C">
      <w:pPr>
        <w:spacing w:before="120" w:line="259" w:lineRule="auto"/>
        <w:ind w:left="567" w:hanging="567"/>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18</w:t>
      </w:r>
      <w:r w:rsidRPr="00B44328">
        <w:rPr>
          <w:rFonts w:ascii="PermianSerifTypeface" w:eastAsia="PermianSerifTypeface" w:hAnsi="PermianSerifTypeface" w:cs="PermianSerifTypeface"/>
          <w:b/>
          <w:bCs/>
          <w:lang w:val="ru-RU"/>
        </w:rPr>
        <w:t>9</w:t>
      </w:r>
      <w:r w:rsidRPr="00B44328">
        <w:rPr>
          <w:rFonts w:ascii="PermianSerifTypeface" w:eastAsia="PermianSerifTypeface" w:hAnsi="PermianSerifTypeface" w:cs="PermianSerifTypeface"/>
          <w:b/>
          <w:bCs/>
          <w:lang w:val="ru"/>
        </w:rPr>
        <w:t>. 18</w:t>
      </w:r>
      <w:r w:rsidRPr="00B44328">
        <w:rPr>
          <w:rFonts w:ascii="PermianSerifTypeface" w:eastAsia="PermianSerifTypeface" w:hAnsi="PermianSerifTypeface" w:cs="PermianSerifTypeface"/>
          <w:b/>
          <w:bCs/>
          <w:lang w:val="ru-RU"/>
        </w:rPr>
        <w:t>9</w:t>
      </w:r>
      <w:r w:rsidRPr="00B44328">
        <w:rPr>
          <w:rFonts w:ascii="PermianSerifTypeface" w:eastAsia="PermianSerifTypeface" w:hAnsi="PermianSerifTypeface" w:cs="PermianSerifTypeface"/>
          <w:b/>
          <w:bCs/>
          <w:lang w:val="ru"/>
        </w:rPr>
        <w:t>.1.</w:t>
      </w:r>
      <w:r w:rsidRPr="00B44328">
        <w:rPr>
          <w:rFonts w:ascii="PermianSerifTypeface" w:eastAsia="PermianSerifTypeface" w:hAnsi="PermianSerifTypeface" w:cs="PermianSerifTypeface"/>
          <w:color w:val="1F1F1F"/>
          <w:lang w:val="ru"/>
        </w:rPr>
        <w:t xml:space="preserve"> </w:t>
      </w:r>
      <w:proofErr w:type="gramStart"/>
      <w:r w:rsidR="00CA01B2" w:rsidRPr="00B44328">
        <w:rPr>
          <w:rFonts w:ascii="PermianSerifTypeface" w:eastAsia="PermianSerifTypeface" w:hAnsi="PermianSerifTypeface" w:cs="PermianSerifTypeface"/>
          <w:color w:val="1F1F1F"/>
          <w:lang w:val="ru"/>
        </w:rPr>
        <w:t>При подаче</w:t>
      </w:r>
      <w:r w:rsidRPr="00B44328">
        <w:rPr>
          <w:rFonts w:ascii="PermianSerifTypeface" w:eastAsia="PermianSerifTypeface" w:hAnsi="PermianSerifTypeface" w:cs="PermianSerifTypeface"/>
          <w:color w:val="1F1F1F"/>
          <w:lang w:val="ru"/>
        </w:rPr>
        <w:t xml:space="preserve"> запроса на подтверждение </w:t>
      </w:r>
      <w:r w:rsidR="00E93631" w:rsidRPr="00B44328">
        <w:rPr>
          <w:rFonts w:ascii="PermianSerifTypeface" w:eastAsia="PermianSerifTypeface" w:hAnsi="PermianSerifTypeface" w:cs="PermianSerifTypeface"/>
          <w:color w:val="1F1F1F"/>
          <w:lang w:val="ru"/>
        </w:rPr>
        <w:t xml:space="preserve">ввода в </w:t>
      </w:r>
      <w:r w:rsidRPr="00B44328">
        <w:rPr>
          <w:rFonts w:ascii="PermianSerifTypeface" w:eastAsia="PermianSerifTypeface" w:hAnsi="PermianSerifTypeface" w:cs="PermianSerifTypeface"/>
          <w:color w:val="1F1F1F"/>
          <w:lang w:val="ru"/>
        </w:rPr>
        <w:t>обращени</w:t>
      </w:r>
      <w:r w:rsidR="00E93631" w:rsidRPr="00B44328">
        <w:rPr>
          <w:rFonts w:ascii="PermianSerifTypeface" w:eastAsia="PermianSerifTypeface" w:hAnsi="PermianSerifTypeface" w:cs="PermianSerifTypeface"/>
          <w:color w:val="1F1F1F"/>
          <w:lang w:val="ru"/>
        </w:rPr>
        <w:t>е</w:t>
      </w:r>
      <w:r w:rsidRPr="00B44328">
        <w:rPr>
          <w:rFonts w:ascii="PermianSerifTypeface" w:eastAsia="PermianSerifTypeface" w:hAnsi="PermianSerifTypeface" w:cs="PermianSerifTypeface"/>
          <w:color w:val="1F1F1F"/>
          <w:lang w:val="ru"/>
        </w:rPr>
        <w:t xml:space="preserve"> ПИУД,</w:t>
      </w:r>
      <w:proofErr w:type="gramEnd"/>
      <w:r w:rsidRPr="00B44328">
        <w:rPr>
          <w:rFonts w:ascii="PermianSerifTypeface" w:eastAsia="PermianSerifTypeface" w:hAnsi="PermianSerifTypeface" w:cs="PermianSerifTypeface"/>
          <w:color w:val="1F1F1F"/>
          <w:lang w:val="ru"/>
        </w:rPr>
        <w:t xml:space="preserve"> ППУ предоставит в Национальный банк Молдовы следующие документы:</w:t>
      </w:r>
    </w:p>
    <w:p w14:paraId="69AF0281" w14:textId="77777777" w:rsidR="00D63605" w:rsidRPr="00B44328" w:rsidRDefault="25273E10" w:rsidP="0007286C">
      <w:pPr>
        <w:spacing w:line="259" w:lineRule="auto"/>
        <w:ind w:left="426" w:firstLine="426"/>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
        </w:rPr>
        <w:t>189.1.1</w:t>
      </w:r>
      <w:r w:rsidRPr="00B44328">
        <w:rPr>
          <w:rFonts w:ascii="PermianSerifTypeface" w:eastAsia="PermianSerifTypeface" w:hAnsi="PermianSerifTypeface" w:cs="PermianSerifTypeface"/>
          <w:color w:val="1F1F1F"/>
          <w:lang w:val="ru"/>
        </w:rPr>
        <w:t>. форму заявления по образцу, приведенному в приложении № 5</w:t>
      </w:r>
      <w:r w:rsidRPr="00B44328">
        <w:rPr>
          <w:rFonts w:ascii="PermianSerifTypeface" w:eastAsia="PermianSerifTypeface" w:hAnsi="PermianSerifTypeface" w:cs="PermianSerifTypeface"/>
          <w:color w:val="1F1F1F"/>
          <w:lang w:val="ru-RU"/>
        </w:rPr>
        <w:t>;</w:t>
      </w:r>
    </w:p>
    <w:p w14:paraId="79FFF8E2" w14:textId="2993F433" w:rsidR="00D63605" w:rsidRPr="00B44328" w:rsidRDefault="25273E10" w:rsidP="0007286C">
      <w:pPr>
        <w:spacing w:line="259" w:lineRule="auto"/>
        <w:ind w:left="426" w:firstLine="426"/>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
        </w:rPr>
        <w:t>189.1.</w:t>
      </w:r>
      <w:r w:rsidRPr="00B44328">
        <w:rPr>
          <w:rFonts w:ascii="PermianSerifTypeface" w:eastAsia="PermianSerifTypeface" w:hAnsi="PermianSerifTypeface" w:cs="PermianSerifTypeface"/>
          <w:b/>
          <w:bCs/>
          <w:color w:val="1F1F1F"/>
          <w:lang w:val="ru-RU"/>
        </w:rPr>
        <w:t>2</w:t>
      </w:r>
      <w:r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RU"/>
        </w:rPr>
        <w:t xml:space="preserve"> </w:t>
      </w:r>
      <w:r w:rsidR="00E93631" w:rsidRPr="00B44328">
        <w:rPr>
          <w:rFonts w:ascii="PermianSerifTypeface" w:eastAsia="PermianSerifTypeface" w:hAnsi="PermianSerifTypeface" w:cs="PermianSerifTypeface"/>
          <w:color w:val="1F1F1F"/>
          <w:lang w:val="ru-RU"/>
        </w:rPr>
        <w:t xml:space="preserve">описание </w:t>
      </w:r>
      <w:r w:rsidRPr="00B44328">
        <w:rPr>
          <w:rFonts w:ascii="PermianSerifTypeface" w:eastAsia="PermianSerifTypeface" w:hAnsi="PermianSerifTypeface" w:cs="PermianSerifTypeface"/>
          <w:color w:val="1F1F1F"/>
          <w:lang w:val="ru"/>
        </w:rPr>
        <w:t xml:space="preserve">продукта электронного платежного </w:t>
      </w:r>
      <w:r w:rsidR="00E93631" w:rsidRPr="00B44328">
        <w:rPr>
          <w:rFonts w:ascii="PermianSerifTypeface" w:eastAsia="PermianSerifTypeface" w:hAnsi="PermianSerifTypeface" w:cs="PermianSerifTypeface"/>
          <w:color w:val="1F1F1F"/>
          <w:lang w:val="ru"/>
        </w:rPr>
        <w:t>инструмента</w:t>
      </w:r>
      <w:r w:rsidRPr="00B44328">
        <w:rPr>
          <w:rFonts w:ascii="PermianSerifTypeface" w:eastAsia="PermianSerifTypeface" w:hAnsi="PermianSerifTypeface" w:cs="PermianSerifTypeface"/>
          <w:color w:val="1F1F1F"/>
          <w:lang w:val="ru-RU"/>
        </w:rPr>
        <w:t>;</w:t>
      </w:r>
    </w:p>
    <w:p w14:paraId="6BFBF720" w14:textId="2E35FB9D"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
        </w:rPr>
      </w:pPr>
      <w:r w:rsidRPr="00B44328">
        <w:rPr>
          <w:rFonts w:ascii="PermianSerifTypeface" w:eastAsia="PermianSerifTypeface" w:hAnsi="PermianSerifTypeface" w:cs="PermianSerifTypeface"/>
          <w:b/>
          <w:bCs/>
          <w:color w:val="1F1F1F"/>
          <w:lang w:val="ru"/>
        </w:rPr>
        <w:t>189.</w:t>
      </w:r>
      <w:r w:rsidRPr="00B44328">
        <w:rPr>
          <w:rFonts w:ascii="PermianSerifTypeface" w:eastAsia="PermianSerifTypeface" w:hAnsi="PermianSerifTypeface" w:cs="PermianSerifTypeface"/>
          <w:b/>
          <w:bCs/>
          <w:color w:val="1F1F1F"/>
          <w:lang w:val="ru-RU"/>
        </w:rPr>
        <w:t>2</w:t>
      </w:r>
      <w:r w:rsidRPr="00B44328">
        <w:rPr>
          <w:rFonts w:ascii="PermianSerifTypeface" w:eastAsia="PermianSerifTypeface" w:hAnsi="PermianSerifTypeface" w:cs="PermianSerifTypeface"/>
          <w:color w:val="1F1F1F"/>
          <w:lang w:val="ru"/>
        </w:rPr>
        <w:t xml:space="preserve">. Национальный банк Молдовы может запросить любую другую информацию, данные, документы и заявления, необходимые для оценки </w:t>
      </w:r>
      <w:r w:rsidR="00E93631" w:rsidRPr="00B44328">
        <w:rPr>
          <w:rFonts w:ascii="PermianSerifTypeface" w:eastAsia="PermianSerifTypeface" w:hAnsi="PermianSerifTypeface" w:cs="PermianSerifTypeface"/>
          <w:color w:val="1F1F1F"/>
          <w:lang w:val="ru"/>
        </w:rPr>
        <w:t xml:space="preserve">ввода в </w:t>
      </w:r>
      <w:r w:rsidRPr="00B44328">
        <w:rPr>
          <w:rFonts w:ascii="PermianSerifTypeface" w:eastAsia="PermianSerifTypeface" w:hAnsi="PermianSerifTypeface" w:cs="PermianSerifTypeface"/>
          <w:color w:val="1F1F1F"/>
          <w:lang w:val="ru"/>
        </w:rPr>
        <w:t>обращени</w:t>
      </w:r>
      <w:r w:rsidR="00E93631" w:rsidRPr="00B44328">
        <w:rPr>
          <w:rFonts w:ascii="PermianSerifTypeface" w:eastAsia="PermianSerifTypeface" w:hAnsi="PermianSerifTypeface" w:cs="PermianSerifTypeface"/>
          <w:color w:val="1F1F1F"/>
          <w:lang w:val="ru"/>
        </w:rPr>
        <w:t>е</w:t>
      </w:r>
      <w:r w:rsidRPr="00B44328">
        <w:rPr>
          <w:rFonts w:ascii="PermianSerifTypeface" w:eastAsia="PermianSerifTypeface" w:hAnsi="PermianSerifTypeface" w:cs="PermianSerifTypeface"/>
          <w:color w:val="1F1F1F"/>
          <w:lang w:val="ru"/>
        </w:rPr>
        <w:t xml:space="preserve"> ПИУД. ППУ передаст запрошенную информацию в течение максимум 30 рабочих дней с даты отправки запроса.</w:t>
      </w:r>
    </w:p>
    <w:p w14:paraId="27AA11BC" w14:textId="42317A42" w:rsidR="00D63605" w:rsidRPr="00B44328" w:rsidRDefault="25273E10" w:rsidP="0007286C">
      <w:pPr>
        <w:spacing w:before="120" w:line="259" w:lineRule="auto"/>
        <w:ind w:left="567" w:hanging="567"/>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190.  190.1.</w:t>
      </w:r>
      <w:r w:rsidRPr="00B44328">
        <w:rPr>
          <w:rFonts w:ascii="PermianSerifTypeface" w:eastAsia="PermianSerifTypeface" w:hAnsi="PermianSerifTypeface" w:cs="PermianSerifTypeface"/>
          <w:color w:val="1F1F1F"/>
          <w:lang w:val="ru"/>
        </w:rPr>
        <w:t xml:space="preserve"> В качестве исключения из положений п</w:t>
      </w:r>
      <w:r w:rsidR="00E93631" w:rsidRPr="00B44328">
        <w:rPr>
          <w:rFonts w:ascii="PermianSerifTypeface" w:eastAsia="PermianSerifTypeface" w:hAnsi="PermianSerifTypeface" w:cs="PermianSerifTypeface"/>
          <w:color w:val="1F1F1F"/>
          <w:lang w:val="ru"/>
        </w:rPr>
        <w:t>.</w:t>
      </w:r>
      <w:r w:rsidRPr="00B44328">
        <w:rPr>
          <w:rFonts w:ascii="PermianSerifTypeface" w:eastAsia="PermianSerifTypeface" w:hAnsi="PermianSerifTypeface" w:cs="PermianSerifTypeface"/>
          <w:color w:val="1F1F1F"/>
          <w:lang w:val="ru"/>
        </w:rPr>
        <w:t>п.188.1, ППУ могут осуществлять пилотные проекты по тестированию ПИУД с уведомлением Национального банка Молдовы в течение как минимум 30 дней до начала проекта и при следующих условиях:</w:t>
      </w:r>
    </w:p>
    <w:p w14:paraId="42772234" w14:textId="64BA0CB4" w:rsidR="00D63605" w:rsidRPr="00B44328" w:rsidRDefault="25273E10" w:rsidP="0007286C">
      <w:pPr>
        <w:spacing w:line="259" w:lineRule="auto"/>
        <w:ind w:left="993"/>
        <w:jc w:val="both"/>
        <w:rPr>
          <w:rFonts w:ascii="PermianSerifTypeface" w:eastAsia="PermianSerifTypeface" w:hAnsi="PermianSerifTypeface" w:cs="PermianSerifTypeface"/>
          <w:b/>
          <w:bCs/>
          <w:lang w:val="ru-RU"/>
        </w:rPr>
      </w:pPr>
      <w:r w:rsidRPr="00B44328">
        <w:rPr>
          <w:rFonts w:ascii="PermianSerifTypeface" w:eastAsia="PermianSerifTypeface" w:hAnsi="PermianSerifTypeface" w:cs="PermianSerifTypeface"/>
          <w:b/>
          <w:bCs/>
          <w:lang w:val="ru-RU"/>
        </w:rPr>
        <w:t>190.1.1.</w:t>
      </w:r>
      <w:r w:rsidRPr="00B44328">
        <w:rPr>
          <w:rFonts w:ascii="PermianSerifTypeface" w:eastAsia="PermianSerifTypeface" w:hAnsi="PermianSerifTypeface" w:cs="PermianSerifTypeface"/>
          <w:color w:val="1F1F1F"/>
          <w:lang w:val="ru"/>
        </w:rPr>
        <w:t xml:space="preserve"> срок тестирования не должен превышать 180 календарных дней;</w:t>
      </w:r>
    </w:p>
    <w:p w14:paraId="6F67F49D" w14:textId="50863380" w:rsidR="00D63605" w:rsidRPr="00B44328" w:rsidRDefault="25273E10" w:rsidP="0007286C">
      <w:pPr>
        <w:spacing w:line="259" w:lineRule="auto"/>
        <w:ind w:left="993"/>
        <w:jc w:val="both"/>
        <w:rPr>
          <w:rFonts w:ascii="PermianSerifTypeface" w:eastAsia="PermianSerifTypeface" w:hAnsi="PermianSerifTypeface" w:cs="PermianSerifTypeface"/>
          <w:b/>
          <w:bCs/>
          <w:lang w:val="ru-RU"/>
        </w:rPr>
      </w:pPr>
      <w:r w:rsidRPr="00B44328">
        <w:rPr>
          <w:rFonts w:ascii="PermianSerifTypeface" w:eastAsia="PermianSerifTypeface" w:hAnsi="PermianSerifTypeface" w:cs="PermianSerifTypeface"/>
          <w:b/>
          <w:bCs/>
          <w:lang w:val="ru-RU"/>
        </w:rPr>
        <w:t>190.1.2.</w:t>
      </w:r>
      <w:r w:rsidRPr="00B44328">
        <w:rPr>
          <w:rFonts w:ascii="PermianSerifTypeface" w:eastAsia="PermianSerifTypeface" w:hAnsi="PermianSerifTypeface" w:cs="PermianSerifTypeface"/>
          <w:color w:val="1F1F1F"/>
          <w:lang w:val="ru"/>
        </w:rPr>
        <w:t xml:space="preserve"> ППУ должен обеспечить, чтобы все функции ПИУД были протестированы на критической массе пользователей, чтобы была достигнута проверка всех связанных функций и возможностей.</w:t>
      </w:r>
    </w:p>
    <w:p w14:paraId="02200F12" w14:textId="211893FF" w:rsidR="00D63605" w:rsidRPr="00B44328" w:rsidRDefault="25273E10" w:rsidP="0007286C">
      <w:pPr>
        <w:spacing w:line="259" w:lineRule="auto"/>
        <w:ind w:left="993"/>
        <w:jc w:val="both"/>
        <w:rPr>
          <w:rFonts w:ascii="PermianSerifTypeface" w:eastAsia="PermianSerifTypeface" w:hAnsi="PermianSerifTypeface" w:cs="PermianSerifTypeface"/>
          <w:b/>
          <w:bCs/>
          <w:lang w:val="ru-RU"/>
        </w:rPr>
      </w:pPr>
      <w:r w:rsidRPr="00B44328">
        <w:rPr>
          <w:rFonts w:ascii="PermianSerifTypeface" w:eastAsia="PermianSerifTypeface" w:hAnsi="PermianSerifTypeface" w:cs="PermianSerifTypeface"/>
          <w:b/>
          <w:bCs/>
          <w:lang w:val="ru-RU"/>
        </w:rPr>
        <w:t>190.1.3.</w:t>
      </w:r>
      <w:r w:rsidRPr="00B44328">
        <w:t xml:space="preserve"> </w:t>
      </w:r>
      <w:r w:rsidRPr="00B44328">
        <w:rPr>
          <w:rFonts w:ascii="PermianSerifTypeface" w:eastAsia="PermianSerifTypeface" w:hAnsi="PermianSerifTypeface" w:cs="PermianSerifTypeface"/>
          <w:color w:val="1F1F1F"/>
          <w:lang w:val="ru"/>
        </w:rPr>
        <w:t>информирование пользователей об ответственности ППУ за любые ошибки</w:t>
      </w:r>
      <w:r w:rsidR="00660050" w:rsidRPr="00B44328">
        <w:rPr>
          <w:rFonts w:ascii="PermianSerifTypeface" w:eastAsia="PermianSerifTypeface" w:hAnsi="PermianSerifTypeface" w:cs="PermianSerifTypeface"/>
          <w:color w:val="1F1F1F"/>
          <w:lang w:val="ru"/>
        </w:rPr>
        <w:t xml:space="preserve"> </w:t>
      </w:r>
      <w:r w:rsidRPr="00B44328">
        <w:rPr>
          <w:rFonts w:ascii="PermianSerifTypeface" w:eastAsia="PermianSerifTypeface" w:hAnsi="PermianSerifTypeface" w:cs="PermianSerifTypeface"/>
          <w:color w:val="1F1F1F"/>
          <w:lang w:val="ru"/>
        </w:rPr>
        <w:t>ПИУД, возникающие в ходе проекта.</w:t>
      </w:r>
    </w:p>
    <w:p w14:paraId="22EEC589" w14:textId="217D49EA" w:rsidR="00D63605" w:rsidRPr="00B44328" w:rsidRDefault="25273E10" w:rsidP="0007286C">
      <w:pPr>
        <w:spacing w:line="259" w:lineRule="auto"/>
        <w:ind w:left="567"/>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190.2.</w:t>
      </w:r>
      <w:r w:rsidRPr="00B44328">
        <w:rPr>
          <w:rFonts w:ascii="PermianSerifTypeface" w:eastAsia="PermianSerifTypeface" w:hAnsi="PermianSerifTypeface" w:cs="PermianSerifTypeface"/>
          <w:color w:val="1F1F1F"/>
          <w:lang w:val="ru"/>
        </w:rPr>
        <w:t xml:space="preserve"> Информация, направляемая в соответствии с положениями подраздела 190.1 осуществляется по форме, предусмотренной приложением № 7, с приложением сведений, указанных в </w:t>
      </w:r>
      <w:r w:rsidR="00660050" w:rsidRPr="00B44328">
        <w:rPr>
          <w:rFonts w:ascii="PermianSerifTypeface" w:eastAsia="PermianSerifTypeface" w:hAnsi="PermianSerifTypeface" w:cs="PermianSerifTypeface"/>
          <w:color w:val="1F1F1F"/>
          <w:lang w:val="ru"/>
        </w:rPr>
        <w:t>п.п.</w:t>
      </w:r>
      <w:r w:rsidRPr="00B44328">
        <w:rPr>
          <w:rFonts w:ascii="PermianSerifTypeface" w:eastAsia="PermianSerifTypeface" w:hAnsi="PermianSerifTypeface" w:cs="PermianSerifTypeface"/>
          <w:color w:val="1F1F1F"/>
          <w:lang w:val="ru"/>
        </w:rPr>
        <w:t>191.1 – 191.4.</w:t>
      </w:r>
    </w:p>
    <w:p w14:paraId="3D1CE1C1" w14:textId="436A3A9F"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lang w:val="ru"/>
        </w:rPr>
        <w:t>190.3.</w:t>
      </w:r>
      <w:r w:rsidRPr="00B44328">
        <w:rPr>
          <w:rFonts w:ascii="PermianSerifTypeface" w:eastAsia="PermianSerifTypeface" w:hAnsi="PermianSerifTypeface" w:cs="PermianSerifTypeface"/>
          <w:color w:val="1F1F1F"/>
          <w:lang w:val="ru"/>
        </w:rPr>
        <w:t xml:space="preserve"> ППУ представит Национальному банку Молдовы после завершения пилотного проекта заключения, связанные с тестированием, включая решение о вводе соответствующего инструмента в обращение или </w:t>
      </w:r>
      <w:r w:rsidR="00660050" w:rsidRPr="00B44328">
        <w:rPr>
          <w:rFonts w:ascii="PermianSerifTypeface" w:eastAsia="PermianSerifTypeface" w:hAnsi="PermianSerifTypeface" w:cs="PermianSerifTypeface"/>
          <w:color w:val="1F1F1F"/>
          <w:lang w:val="ru"/>
        </w:rPr>
        <w:t>отказе от ввода</w:t>
      </w:r>
      <w:r w:rsidRPr="00B44328">
        <w:rPr>
          <w:rFonts w:ascii="PermianSerifTypeface" w:eastAsia="PermianSerifTypeface" w:hAnsi="PermianSerifTypeface" w:cs="PermianSerifTypeface"/>
          <w:color w:val="1F1F1F"/>
          <w:lang w:val="ru"/>
        </w:rPr>
        <w:t>, в течение 30 рабочих дней с момента завершения проекта.</w:t>
      </w:r>
    </w:p>
    <w:p w14:paraId="180D7073" w14:textId="77777777" w:rsidR="00D63605" w:rsidRPr="00B44328" w:rsidRDefault="25273E10" w:rsidP="0007286C">
      <w:pPr>
        <w:spacing w:line="259" w:lineRule="auto"/>
        <w:ind w:left="567"/>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lang w:val="ru"/>
        </w:rPr>
        <w:t>190.4.</w:t>
      </w:r>
      <w:r w:rsidRPr="00B44328">
        <w:rPr>
          <w:rFonts w:ascii="PermianSerifTypeface" w:eastAsia="PermianSerifTypeface" w:hAnsi="PermianSerifTypeface" w:cs="PermianSerifTypeface"/>
          <w:color w:val="1F1F1F"/>
          <w:lang w:val="ru"/>
        </w:rPr>
        <w:t xml:space="preserve"> В случае, если ППУ решит ввести в обращение ПИУД, являвшийся предметом пилотного проекта, он запрашивает подтверждение </w:t>
      </w:r>
      <w:r w:rsidRPr="00B44328">
        <w:rPr>
          <w:rFonts w:ascii="PermianSerifTypeface" w:eastAsia="PermianSerifTypeface" w:hAnsi="PermianSerifTypeface" w:cs="PermianSerifTypeface"/>
          <w:color w:val="1F1F1F"/>
          <w:lang w:val="ru"/>
        </w:rPr>
        <w:lastRenderedPageBreak/>
        <w:t>Национального банка Молдовы в соответствии с положениями пункта 188.</w:t>
      </w:r>
    </w:p>
    <w:p w14:paraId="443A5775" w14:textId="3903F274" w:rsidR="00D63605" w:rsidRPr="00B44328" w:rsidRDefault="25273E10" w:rsidP="0007286C">
      <w:pPr>
        <w:spacing w:before="120" w:line="259" w:lineRule="auto"/>
        <w:ind w:left="425" w:hanging="425"/>
        <w:jc w:val="both"/>
        <w:rPr>
          <w:rFonts w:ascii="PermianSerifTypeface" w:eastAsia="PermianSerifTypeface" w:hAnsi="PermianSerifTypeface" w:cs="PermianSerifTypeface"/>
          <w:b/>
          <w:bCs/>
          <w:lang w:val="ru"/>
        </w:rPr>
      </w:pPr>
      <w:r w:rsidRPr="00B44328">
        <w:rPr>
          <w:rFonts w:ascii="PermianSerifTypeface" w:eastAsia="PermianSerifTypeface" w:hAnsi="PermianSerifTypeface" w:cs="PermianSerifTypeface"/>
          <w:b/>
          <w:bCs/>
          <w:lang w:val="ru"/>
        </w:rPr>
        <w:t>191.</w:t>
      </w:r>
      <w:r w:rsidR="00660050" w:rsidRPr="00B44328">
        <w:rPr>
          <w:rFonts w:ascii="PermianSerifTypeface" w:eastAsia="PermianSerifTypeface" w:hAnsi="PermianSerifTypeface" w:cs="PermianSerifTypeface"/>
          <w:b/>
          <w:bCs/>
          <w:lang w:val="ru"/>
        </w:rPr>
        <w:tab/>
      </w:r>
      <w:r w:rsidR="00660050" w:rsidRPr="00B44328">
        <w:rPr>
          <w:rFonts w:ascii="PermianSerifTypeface" w:eastAsia="PermianSerifTypeface" w:hAnsi="PermianSerifTypeface" w:cs="PermianSerifTypeface"/>
          <w:color w:val="1F1F1F"/>
          <w:lang w:val="ru"/>
        </w:rPr>
        <w:t>Опис</w:t>
      </w:r>
      <w:r w:rsidRPr="00B44328">
        <w:rPr>
          <w:rFonts w:ascii="PermianSerifTypeface" w:eastAsia="PermianSerifTypeface" w:hAnsi="PermianSerifTypeface" w:cs="PermianSerifTypeface"/>
          <w:color w:val="1F1F1F"/>
          <w:lang w:val="ru"/>
        </w:rPr>
        <w:t>а</w:t>
      </w:r>
      <w:r w:rsidR="00660050" w:rsidRPr="00B44328">
        <w:rPr>
          <w:rFonts w:ascii="PermianSerifTypeface" w:eastAsia="PermianSerifTypeface" w:hAnsi="PermianSerifTypeface" w:cs="PermianSerifTypeface"/>
          <w:color w:val="1F1F1F"/>
          <w:lang w:val="ru"/>
        </w:rPr>
        <w:t>ние</w:t>
      </w:r>
      <w:r w:rsidRPr="00B44328">
        <w:rPr>
          <w:rFonts w:ascii="PermianSerifTypeface" w:eastAsia="PermianSerifTypeface" w:hAnsi="PermianSerifTypeface" w:cs="PermianSerifTypeface"/>
          <w:color w:val="1F1F1F"/>
          <w:lang w:val="ru"/>
        </w:rPr>
        <w:t xml:space="preserve"> электронного платежного средства с удаленным доступом, предусмотренный </w:t>
      </w:r>
      <w:r w:rsidR="00660050" w:rsidRPr="00B44328">
        <w:rPr>
          <w:rFonts w:ascii="PermianSerifTypeface" w:eastAsia="PermianSerifTypeface" w:hAnsi="PermianSerifTypeface" w:cs="PermianSerifTypeface"/>
          <w:color w:val="1F1F1F"/>
          <w:lang w:val="ru"/>
        </w:rPr>
        <w:t>п.п.</w:t>
      </w:r>
      <w:r w:rsidRPr="00B44328">
        <w:rPr>
          <w:rFonts w:ascii="PermianSerifTypeface" w:eastAsia="PermianSerifTypeface" w:hAnsi="PermianSerifTypeface" w:cs="PermianSerifTypeface"/>
          <w:color w:val="1F1F1F"/>
          <w:lang w:val="ru"/>
        </w:rPr>
        <w:t>189.1.2, должн</w:t>
      </w:r>
      <w:r w:rsidR="00660050" w:rsidRPr="00B44328">
        <w:rPr>
          <w:rFonts w:ascii="PermianSerifTypeface" w:eastAsia="PermianSerifTypeface" w:hAnsi="PermianSerifTypeface" w:cs="PermianSerifTypeface"/>
          <w:color w:val="1F1F1F"/>
          <w:lang w:val="ru"/>
        </w:rPr>
        <w:t>о</w:t>
      </w:r>
      <w:r w:rsidRPr="00B44328">
        <w:rPr>
          <w:rFonts w:ascii="PermianSerifTypeface" w:eastAsia="PermianSerifTypeface" w:hAnsi="PermianSerifTypeface" w:cs="PermianSerifTypeface"/>
          <w:color w:val="1F1F1F"/>
          <w:lang w:val="ru"/>
        </w:rPr>
        <w:t xml:space="preserve"> содержать следующие сведения:</w:t>
      </w:r>
    </w:p>
    <w:p w14:paraId="0D3A0849" w14:textId="77777777"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191.1.</w:t>
      </w:r>
      <w:r w:rsidRPr="00B44328">
        <w:t xml:space="preserve"> </w:t>
      </w:r>
      <w:r w:rsidRPr="00B44328">
        <w:rPr>
          <w:rFonts w:ascii="PermianSerifTypeface" w:eastAsia="PermianSerifTypeface" w:hAnsi="PermianSerifTypeface" w:cs="PermianSerifTypeface"/>
          <w:color w:val="1F1F1F"/>
          <w:lang w:val="ru-RU"/>
        </w:rPr>
        <w:t>функциональное описание ПИУД (тип системы, архитектура системы, одобрения/сертификаты, полученные от производителя/поставщика программного продукта, происхождение системы, виды платежных услуг, которые будут через нее предоставляться);</w:t>
      </w:r>
    </w:p>
    <w:p w14:paraId="3749ABEC" w14:textId="35E8BF78" w:rsidR="00D63605" w:rsidRPr="00B44328" w:rsidRDefault="25273E10" w:rsidP="0007286C">
      <w:pPr>
        <w:spacing w:line="259" w:lineRule="auto"/>
        <w:ind w:left="426" w:hanging="1"/>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191.2.</w:t>
      </w:r>
      <w:r w:rsidRPr="00B44328">
        <w:t xml:space="preserve"> </w:t>
      </w:r>
      <w:r w:rsidRPr="00B44328">
        <w:rPr>
          <w:rFonts w:ascii="PermianSerifTypeface" w:eastAsia="PermianSerifTypeface" w:hAnsi="PermianSerifTypeface" w:cs="PermianSerifTypeface"/>
          <w:color w:val="1F1F1F"/>
          <w:lang w:val="ru-RU"/>
        </w:rPr>
        <w:t xml:space="preserve">описание внутренних процессов ППУ, связанных с предоставлением платежных услуг через ПИУД (регистрация пользователей, управление доступом к системе, выполнение транзакций, мониторинг системы, управление инцидентами) с приложением соответствующих внутренних документов, утвержденных в ППУ (например, внутренние нормативные акты, инструкции, договоры </w:t>
      </w:r>
      <w:r w:rsidR="00660050" w:rsidRPr="00B44328">
        <w:rPr>
          <w:rFonts w:ascii="PermianSerifTypeface" w:eastAsia="PermianSerifTypeface" w:hAnsi="PermianSerifTypeface" w:cs="PermianSerifTypeface"/>
          <w:color w:val="1F1F1F"/>
          <w:lang w:val="ru-RU"/>
        </w:rPr>
        <w:t>с клиентами</w:t>
      </w:r>
      <w:r w:rsidRPr="00B44328">
        <w:rPr>
          <w:rFonts w:ascii="PermianSerifTypeface" w:eastAsia="PermianSerifTypeface" w:hAnsi="PermianSerifTypeface" w:cs="PermianSerifTypeface"/>
          <w:color w:val="1F1F1F"/>
          <w:lang w:val="ru-RU"/>
        </w:rPr>
        <w:t xml:space="preserve"> и </w:t>
      </w:r>
      <w:proofErr w:type="gramStart"/>
      <w:r w:rsidRPr="00B44328">
        <w:rPr>
          <w:rFonts w:ascii="PermianSerifTypeface" w:eastAsia="PermianSerifTypeface" w:hAnsi="PermianSerifTypeface" w:cs="PermianSerifTypeface"/>
          <w:color w:val="1F1F1F"/>
          <w:lang w:val="ru-RU"/>
        </w:rPr>
        <w:t>т.п.</w:t>
      </w:r>
      <w:proofErr w:type="gramEnd"/>
      <w:r w:rsidRPr="00B44328">
        <w:rPr>
          <w:rFonts w:ascii="PermianSerifTypeface" w:eastAsia="PermianSerifTypeface" w:hAnsi="PermianSerifTypeface" w:cs="PermianSerifTypeface"/>
          <w:color w:val="1F1F1F"/>
          <w:lang w:val="ru-RU"/>
        </w:rPr>
        <w:t>);</w:t>
      </w:r>
    </w:p>
    <w:p w14:paraId="20555F6B" w14:textId="77777777" w:rsidR="00D63605" w:rsidRPr="00B44328" w:rsidRDefault="25273E10" w:rsidP="0007286C">
      <w:pPr>
        <w:spacing w:line="259" w:lineRule="auto"/>
        <w:ind w:left="426" w:hanging="1"/>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 xml:space="preserve">191.3. </w:t>
      </w:r>
      <w:r w:rsidRPr="00B44328">
        <w:rPr>
          <w:rFonts w:ascii="PermianSerifTypeface" w:eastAsia="PermianSerifTypeface" w:hAnsi="PermianSerifTypeface" w:cs="PermianSerifTypeface"/>
          <w:color w:val="1F1F1F"/>
          <w:lang w:val="ru-RU"/>
        </w:rPr>
        <w:t>план управления рисками безопасности, связанными с использованием ПИУД, подписанный руководством ППУ. План управления рисками должен содержать как минимум:</w:t>
      </w:r>
    </w:p>
    <w:p w14:paraId="063A47D1" w14:textId="30AC5EB7" w:rsidR="00D63605" w:rsidRPr="00B44328" w:rsidRDefault="25273E10" w:rsidP="0007286C">
      <w:pPr>
        <w:spacing w:line="259" w:lineRule="auto"/>
        <w:ind w:left="1560" w:hanging="698"/>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191.3.1.</w:t>
      </w:r>
      <w:r w:rsidRPr="00B44328">
        <w:t xml:space="preserve"> </w:t>
      </w:r>
      <w:r w:rsidRPr="00B44328">
        <w:rPr>
          <w:rFonts w:ascii="PermianSerifTypeface" w:eastAsia="PermianSerifTypeface" w:hAnsi="PermianSerifTypeface" w:cs="PermianSerifTypeface"/>
          <w:color w:val="1F1F1F"/>
          <w:lang w:val="ru-RU"/>
        </w:rPr>
        <w:t xml:space="preserve">описание выявленных рисков, которые могут поставить под угрозу конфиденциальность, подлинность и целостность данных, </w:t>
      </w:r>
      <w:r w:rsidR="00660050" w:rsidRPr="00B44328">
        <w:rPr>
          <w:rFonts w:ascii="PermianSerifTypeface" w:eastAsia="PermianSerifTypeface" w:hAnsi="PermianSerifTypeface" w:cs="PermianSerifTypeface"/>
          <w:color w:val="1F1F1F"/>
          <w:lang w:val="ru-RU"/>
        </w:rPr>
        <w:t xml:space="preserve">не отрицание транзакций </w:t>
      </w:r>
      <w:r w:rsidRPr="00B44328">
        <w:rPr>
          <w:rFonts w:ascii="PermianSerifTypeface" w:eastAsia="PermianSerifTypeface" w:hAnsi="PermianSerifTypeface" w:cs="PermianSerifTypeface"/>
          <w:color w:val="1F1F1F"/>
          <w:lang w:val="ru-RU"/>
        </w:rPr>
        <w:t>связанных с использованием ПИУД;</w:t>
      </w:r>
    </w:p>
    <w:p w14:paraId="04E1DC65" w14:textId="2F589844" w:rsidR="00D63605" w:rsidRPr="00B44328" w:rsidRDefault="25273E10" w:rsidP="0007286C">
      <w:pPr>
        <w:spacing w:line="259" w:lineRule="auto"/>
        <w:ind w:left="1560" w:hanging="698"/>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191.3.2.</w:t>
      </w:r>
      <w:r w:rsidR="00660050" w:rsidRPr="00B44328">
        <w:rPr>
          <w:rFonts w:ascii="PermianSerifTypeface" w:eastAsia="PermianSerifTypeface" w:hAnsi="PermianSerifTypeface" w:cs="PermianSerifTypeface"/>
          <w:b/>
          <w:bCs/>
          <w:color w:val="1F1F1F"/>
          <w:lang w:val="ru-RU"/>
        </w:rPr>
        <w:t xml:space="preserve"> </w:t>
      </w:r>
      <w:r w:rsidR="00660050" w:rsidRPr="00B44328">
        <w:rPr>
          <w:rFonts w:ascii="PermianSerifTypeface" w:eastAsia="PermianSerifTypeface" w:hAnsi="PermianSerifTypeface" w:cs="PermianSerifTypeface"/>
          <w:color w:val="1F1F1F"/>
          <w:lang w:val="ru-RU"/>
        </w:rPr>
        <w:t>воздействие</w:t>
      </w:r>
      <w:r w:rsidRPr="00B44328">
        <w:rPr>
          <w:rFonts w:ascii="PermianSerifTypeface" w:eastAsia="PermianSerifTypeface" w:hAnsi="PermianSerifTypeface" w:cs="PermianSerifTypeface"/>
          <w:color w:val="1F1F1F"/>
          <w:lang w:val="ru-RU"/>
        </w:rPr>
        <w:t xml:space="preserve"> на пользователей ППУ и ПИУД, в случае реализации выявленных рисков;</w:t>
      </w:r>
    </w:p>
    <w:p w14:paraId="67D0BC65" w14:textId="77777777" w:rsidR="00D63605" w:rsidRPr="00B44328" w:rsidRDefault="25273E10" w:rsidP="0007286C">
      <w:pPr>
        <w:spacing w:line="259" w:lineRule="auto"/>
        <w:ind w:left="1560" w:hanging="698"/>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191.3.3.</w:t>
      </w:r>
      <w:r w:rsidRPr="00B44328">
        <w:t xml:space="preserve"> </w:t>
      </w:r>
      <w:r w:rsidRPr="00B44328">
        <w:rPr>
          <w:rFonts w:ascii="PermianSerifTypeface" w:eastAsia="PermianSerifTypeface" w:hAnsi="PermianSerifTypeface" w:cs="PermianSerifTypeface"/>
          <w:color w:val="1F1F1F"/>
          <w:lang w:val="ru-RU"/>
        </w:rPr>
        <w:t>описание мер контроля, реализуемых для снижения воздействия, классифицированных по способу организации (технические, организационные, нормативные) и по способу действия (предупреждающие, выявляемые, корректирующие);</w:t>
      </w:r>
    </w:p>
    <w:p w14:paraId="4DD86740" w14:textId="77777777" w:rsidR="00D63605" w:rsidRPr="00B44328" w:rsidRDefault="25273E10" w:rsidP="0007286C">
      <w:pPr>
        <w:spacing w:line="259" w:lineRule="auto"/>
        <w:ind w:left="1560" w:hanging="698"/>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191.3.4.</w:t>
      </w:r>
      <w:r w:rsidRPr="00B44328">
        <w:t xml:space="preserve"> </w:t>
      </w:r>
      <w:r w:rsidRPr="00B44328">
        <w:rPr>
          <w:rFonts w:ascii="PermianSerifTypeface" w:eastAsia="PermianSerifTypeface" w:hAnsi="PermianSerifTypeface" w:cs="PermianSerifTypeface"/>
          <w:color w:val="1F1F1F"/>
          <w:lang w:val="ru-RU"/>
        </w:rPr>
        <w:t>остаточные риски (оставшиеся после реализации мер контроля), принятые руководством ППУ, или их переоценка с применением дополнительных мер контроля для снижения их воздействия до приемлемого уровня ППУ;</w:t>
      </w:r>
    </w:p>
    <w:p w14:paraId="01FDE60F" w14:textId="77777777" w:rsidR="00D63605" w:rsidRPr="00B44328" w:rsidRDefault="25273E10" w:rsidP="0007286C">
      <w:pPr>
        <w:spacing w:line="259" w:lineRule="auto"/>
        <w:ind w:left="1560" w:hanging="698"/>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191.3.5.</w:t>
      </w:r>
      <w:r w:rsidRPr="00B44328">
        <w:t xml:space="preserve"> </w:t>
      </w:r>
      <w:r w:rsidRPr="00B44328">
        <w:rPr>
          <w:rFonts w:ascii="PermianSerifTypeface" w:eastAsia="PermianSerifTypeface" w:hAnsi="PermianSerifTypeface" w:cs="PermianSerifTypeface"/>
          <w:color w:val="1F1F1F"/>
          <w:lang w:val="ru-RU"/>
        </w:rPr>
        <w:t>ответственность за проверку и поддержание в актуальном состоянии плана управления рисками безопасности;</w:t>
      </w:r>
    </w:p>
    <w:p w14:paraId="44615965" w14:textId="77777777"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191.4.</w:t>
      </w:r>
      <w:r w:rsidRPr="00B44328">
        <w:t xml:space="preserve"> </w:t>
      </w:r>
      <w:r w:rsidRPr="00B44328">
        <w:rPr>
          <w:rFonts w:ascii="PermianSerifTypeface" w:eastAsia="PermianSerifTypeface" w:hAnsi="PermianSerifTypeface" w:cs="PermianSerifTypeface"/>
          <w:color w:val="1F1F1F"/>
          <w:lang w:val="ru-RU"/>
        </w:rPr>
        <w:t>план обеспечения непрерывности работы ПИУД, подписанный руководством ППУ.  План непрерывности будет содержать как минимум:</w:t>
      </w:r>
    </w:p>
    <w:p w14:paraId="65AF4202" w14:textId="2E9392A6" w:rsidR="00D63605" w:rsidRPr="00B44328" w:rsidRDefault="25273E10" w:rsidP="0007286C">
      <w:pPr>
        <w:spacing w:line="259" w:lineRule="auto"/>
        <w:ind w:left="993"/>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191.4.1.</w:t>
      </w:r>
      <w:r w:rsidRPr="00B44328">
        <w:t xml:space="preserve"> </w:t>
      </w:r>
      <w:r w:rsidRPr="00B44328">
        <w:rPr>
          <w:rFonts w:ascii="PermianSerifTypeface" w:eastAsia="PermianSerifTypeface" w:hAnsi="PermianSerifTypeface" w:cs="PermianSerifTypeface"/>
          <w:color w:val="1F1F1F"/>
          <w:lang w:val="ru-RU"/>
        </w:rPr>
        <w:t>стратегия непрерывности;</w:t>
      </w:r>
    </w:p>
    <w:p w14:paraId="0F843ED7" w14:textId="6E6DB5D4" w:rsidR="00D63605" w:rsidRPr="00B44328" w:rsidRDefault="25273E10" w:rsidP="0007286C">
      <w:pPr>
        <w:spacing w:line="259" w:lineRule="auto"/>
        <w:ind w:left="993"/>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191.4.2.</w:t>
      </w:r>
      <w:r w:rsidRPr="00B44328">
        <w:t xml:space="preserve"> </w:t>
      </w:r>
      <w:r w:rsidRPr="00B44328">
        <w:rPr>
          <w:rFonts w:ascii="PermianSerifTypeface" w:eastAsia="PermianSerifTypeface" w:hAnsi="PermianSerifTypeface" w:cs="PermianSerifTypeface"/>
          <w:color w:val="1F1F1F"/>
          <w:lang w:val="ru-RU"/>
        </w:rPr>
        <w:t>назначение лиц, ответственных за обеспечение непрерывности деятельности;</w:t>
      </w:r>
    </w:p>
    <w:p w14:paraId="5F6B7819" w14:textId="77777777" w:rsidR="00D63605" w:rsidRPr="00B44328" w:rsidRDefault="25273E10" w:rsidP="0007286C">
      <w:pPr>
        <w:spacing w:line="259" w:lineRule="auto"/>
        <w:ind w:left="993"/>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191.4.3.</w:t>
      </w:r>
      <w:r w:rsidRPr="00B44328">
        <w:t xml:space="preserve"> </w:t>
      </w:r>
      <w:r w:rsidRPr="00B44328">
        <w:rPr>
          <w:rFonts w:ascii="PermianSerifTypeface" w:eastAsia="PermianSerifTypeface" w:hAnsi="PermianSerifTypeface" w:cs="PermianSerifTypeface"/>
          <w:color w:val="1F1F1F"/>
          <w:lang w:val="ru-RU"/>
        </w:rPr>
        <w:t>необходимые действия для обеспечения надлежащего управления событиями, которые могут повлиять на непрерывность деятельности ПИУД, если такие события произойдут;</w:t>
      </w:r>
    </w:p>
    <w:p w14:paraId="38EB478D" w14:textId="77777777" w:rsidR="00D63605" w:rsidRPr="00B44328" w:rsidRDefault="25273E10" w:rsidP="0007286C">
      <w:pPr>
        <w:spacing w:line="259" w:lineRule="auto"/>
        <w:ind w:left="993"/>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191.4.4.</w:t>
      </w:r>
      <w:r w:rsidRPr="00B44328">
        <w:t xml:space="preserve"> </w:t>
      </w:r>
      <w:r w:rsidRPr="00B44328">
        <w:rPr>
          <w:rFonts w:ascii="PermianSerifTypeface" w:eastAsia="PermianSerifTypeface" w:hAnsi="PermianSerifTypeface" w:cs="PermianSerifTypeface"/>
          <w:color w:val="1F1F1F"/>
          <w:lang w:val="ru-RU"/>
        </w:rPr>
        <w:t xml:space="preserve">меры, которые обеспечат бесперебойность критически важных процессов, доступность информации и непрерывность </w:t>
      </w:r>
      <w:r w:rsidRPr="00B44328">
        <w:rPr>
          <w:rFonts w:ascii="PermianSerifTypeface" w:eastAsia="PermianSerifTypeface" w:hAnsi="PermianSerifTypeface" w:cs="PermianSerifTypeface"/>
          <w:color w:val="1F1F1F"/>
          <w:lang w:val="ru-RU"/>
        </w:rPr>
        <w:lastRenderedPageBreak/>
        <w:t>предоставления услуг через ПИУД, минимизацию финансовых потерь и негативных последствий, которые могут возникнуть в результате инцидентов непрерывности;</w:t>
      </w:r>
    </w:p>
    <w:p w14:paraId="3524B85A" w14:textId="77777777" w:rsidR="00D63605" w:rsidRPr="00B44328" w:rsidRDefault="25273E10" w:rsidP="0007286C">
      <w:pPr>
        <w:spacing w:line="259" w:lineRule="auto"/>
        <w:ind w:left="993"/>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191.4.5.</w:t>
      </w:r>
      <w:r w:rsidRPr="00B44328">
        <w:t xml:space="preserve"> </w:t>
      </w:r>
      <w:r w:rsidRPr="00B44328">
        <w:rPr>
          <w:rFonts w:ascii="PermianSerifTypeface" w:eastAsia="PermianSerifTypeface" w:hAnsi="PermianSerifTypeface" w:cs="PermianSerifTypeface"/>
          <w:color w:val="1F1F1F"/>
          <w:lang w:val="ru-RU"/>
        </w:rPr>
        <w:t>сценарии тестирования и частота тестирования плана обеспечения непрерывности;</w:t>
      </w:r>
    </w:p>
    <w:p w14:paraId="5CC11D26" w14:textId="77777777" w:rsidR="00D63605" w:rsidRPr="00B44328" w:rsidRDefault="25273E10" w:rsidP="0007286C">
      <w:pPr>
        <w:spacing w:line="259" w:lineRule="auto"/>
        <w:ind w:left="1560" w:hanging="567"/>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191.4.6.</w:t>
      </w:r>
      <w:r w:rsidRPr="00B44328">
        <w:t xml:space="preserve"> </w:t>
      </w:r>
      <w:r w:rsidRPr="00B44328">
        <w:rPr>
          <w:rFonts w:ascii="PermianSerifTypeface" w:eastAsia="PermianSerifTypeface" w:hAnsi="PermianSerifTypeface" w:cs="PermianSerifTypeface"/>
          <w:color w:val="1F1F1F"/>
          <w:lang w:val="ru-RU"/>
        </w:rPr>
        <w:t>периодичность пересмотра плана непрерывности.</w:t>
      </w:r>
    </w:p>
    <w:p w14:paraId="77882D71" w14:textId="77777777"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191.5.</w:t>
      </w:r>
      <w:r w:rsidRPr="00B44328">
        <w:t xml:space="preserve"> </w:t>
      </w:r>
      <w:r w:rsidRPr="00B44328">
        <w:rPr>
          <w:rFonts w:ascii="PermianSerifTypeface" w:eastAsia="PermianSerifTypeface" w:hAnsi="PermianSerifTypeface" w:cs="PermianSerifTypeface"/>
          <w:color w:val="1F1F1F"/>
          <w:lang w:val="ru-RU"/>
        </w:rPr>
        <w:t>план обучения и повышения квалификации, в том числе в области информационной безопасности, сотрудников ППУ, которые будут заниматься управлением ПИУД.</w:t>
      </w:r>
    </w:p>
    <w:p w14:paraId="3E4444CF" w14:textId="77777777" w:rsidR="00D63605" w:rsidRPr="00B44328" w:rsidRDefault="25273E10" w:rsidP="0007286C">
      <w:pPr>
        <w:spacing w:line="259" w:lineRule="auto"/>
        <w:ind w:left="426"/>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191.6.</w:t>
      </w:r>
      <w:r w:rsidRPr="00B44328">
        <w:t xml:space="preserve"> </w:t>
      </w:r>
      <w:r w:rsidRPr="00B44328">
        <w:rPr>
          <w:rFonts w:ascii="PermianSerifTypeface" w:eastAsia="PermianSerifTypeface" w:hAnsi="PermianSerifTypeface" w:cs="PermianSerifTypeface"/>
          <w:color w:val="1F1F1F"/>
          <w:lang w:val="ru-RU"/>
        </w:rPr>
        <w:t xml:space="preserve">аудиторский отчет, а в случае обнаружения недостатков, подлежащих устранению, и отчет о порядке выполнения рекомендаций (последующий отчет), составленный в соответствии с международными стандартами аудита в области информационных систем, в котором будет выражено аудиторское заключение относительно достаточности и эффективности мер безопасности, реализованных в связи с использованием ПИУД, и соответствия положениям нормативных актов Национального банка Молдовы. Аудиторскую группу возглавит сертифицированный аудитор CISA (Certified Information Systems </w:t>
      </w:r>
      <w:proofErr w:type="spellStart"/>
      <w:r w:rsidRPr="00B44328">
        <w:rPr>
          <w:rFonts w:ascii="PermianSerifTypeface" w:eastAsia="PermianSerifTypeface" w:hAnsi="PermianSerifTypeface" w:cs="PermianSerifTypeface"/>
          <w:color w:val="1F1F1F"/>
          <w:lang w:val="ru-RU"/>
        </w:rPr>
        <w:t>Auditor</w:t>
      </w:r>
      <w:proofErr w:type="spellEnd"/>
      <w:r w:rsidRPr="00B44328">
        <w:rPr>
          <w:rFonts w:ascii="PermianSerifTypeface" w:eastAsia="PermianSerifTypeface" w:hAnsi="PermianSerifTypeface" w:cs="PermianSerifTypeface"/>
          <w:color w:val="1F1F1F"/>
          <w:lang w:val="ru-RU"/>
        </w:rPr>
        <w:t>). Аудиторский отчет будет содержать ссылки на использованные аудиторские доказательства, а также выводы, по крайней мере, для следующих целей аудита:</w:t>
      </w:r>
    </w:p>
    <w:p w14:paraId="5C107D4F" w14:textId="50FD19AA" w:rsidR="00D63605" w:rsidRPr="00B44328" w:rsidRDefault="25273E10" w:rsidP="0007286C">
      <w:pPr>
        <w:spacing w:line="259" w:lineRule="auto"/>
        <w:ind w:left="1701" w:hanging="709"/>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191.6.1.</w:t>
      </w:r>
      <w:r w:rsidRPr="00B44328">
        <w:t xml:space="preserve"> </w:t>
      </w:r>
      <w:r w:rsidR="00CA01B2" w:rsidRPr="00B44328">
        <w:rPr>
          <w:rFonts w:ascii="PermianSerifTypeface" w:eastAsia="PermianSerifTypeface" w:hAnsi="PermianSerifTypeface" w:cs="PermianSerifTypeface"/>
          <w:color w:val="1F1F1F"/>
          <w:lang w:val="ru-RU"/>
        </w:rPr>
        <w:t>полнота</w:t>
      </w:r>
      <w:r w:rsidRPr="00B44328">
        <w:rPr>
          <w:rFonts w:ascii="PermianSerifTypeface" w:eastAsia="PermianSerifTypeface" w:hAnsi="PermianSerifTypeface" w:cs="PermianSerifTypeface"/>
          <w:color w:val="1F1F1F"/>
          <w:lang w:val="ru-RU"/>
        </w:rPr>
        <w:t xml:space="preserve"> внутренних процедур, связанных с процессами ПИУД (инструкции, правила, руководства и т. д.);</w:t>
      </w:r>
    </w:p>
    <w:p w14:paraId="7FA41DCE" w14:textId="2198DA3E" w:rsidR="00D63605" w:rsidRPr="00B44328" w:rsidRDefault="25273E10" w:rsidP="0007286C">
      <w:pPr>
        <w:spacing w:line="259" w:lineRule="auto"/>
        <w:ind w:left="1701" w:hanging="709"/>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191.6.2.</w:t>
      </w:r>
      <w:r w:rsidRPr="00B44328">
        <w:t xml:space="preserve"> </w:t>
      </w:r>
      <w:r w:rsidRPr="00B44328">
        <w:rPr>
          <w:rFonts w:ascii="PermianSerifTypeface" w:eastAsia="PermianSerifTypeface" w:hAnsi="PermianSerifTypeface" w:cs="PermianSerifTypeface"/>
          <w:color w:val="1F1F1F"/>
          <w:lang w:val="ru-RU"/>
        </w:rPr>
        <w:t>обеспечение конфиденциальности, подлинности и целостности данных в процессе использования ПИУД и не</w:t>
      </w:r>
      <w:r w:rsidR="00CA01B2" w:rsidRPr="00B44328">
        <w:rPr>
          <w:rFonts w:ascii="PermianSerifTypeface" w:eastAsia="PermianSerifTypeface" w:hAnsi="PermianSerifTypeface" w:cs="PermianSerifTypeface"/>
          <w:color w:val="1F1F1F"/>
          <w:lang w:val="ru-RU"/>
        </w:rPr>
        <w:t xml:space="preserve"> </w:t>
      </w:r>
      <w:r w:rsidRPr="00B44328">
        <w:rPr>
          <w:rFonts w:ascii="PermianSerifTypeface" w:eastAsia="PermianSerifTypeface" w:hAnsi="PermianSerifTypeface" w:cs="PermianSerifTypeface"/>
          <w:color w:val="1F1F1F"/>
          <w:lang w:val="ru-RU"/>
        </w:rPr>
        <w:t>от</w:t>
      </w:r>
      <w:r w:rsidR="00CA01B2" w:rsidRPr="00B44328">
        <w:rPr>
          <w:rFonts w:ascii="PermianSerifTypeface" w:eastAsia="PermianSerifTypeface" w:hAnsi="PermianSerifTypeface" w:cs="PermianSerifTypeface"/>
          <w:color w:val="1F1F1F"/>
          <w:lang w:val="ru-RU"/>
        </w:rPr>
        <w:t>рицания</w:t>
      </w:r>
      <w:r w:rsidRPr="00B44328">
        <w:rPr>
          <w:rFonts w:ascii="PermianSerifTypeface" w:eastAsia="PermianSerifTypeface" w:hAnsi="PermianSerifTypeface" w:cs="PermianSerifTypeface"/>
          <w:color w:val="1F1F1F"/>
          <w:lang w:val="ru-RU"/>
        </w:rPr>
        <w:t xml:space="preserve"> транзакций;</w:t>
      </w:r>
    </w:p>
    <w:p w14:paraId="56186D6F" w14:textId="77777777" w:rsidR="00D63605" w:rsidRPr="00B44328" w:rsidRDefault="25273E10" w:rsidP="0007286C">
      <w:pPr>
        <w:spacing w:line="259" w:lineRule="auto"/>
        <w:ind w:left="1560" w:hanging="567"/>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191.6.3.</w:t>
      </w:r>
      <w:r w:rsidRPr="00B44328">
        <w:t xml:space="preserve"> </w:t>
      </w:r>
      <w:r w:rsidRPr="00B44328">
        <w:rPr>
          <w:rFonts w:ascii="PermianSerifTypeface" w:eastAsia="PermianSerifTypeface" w:hAnsi="PermianSerifTypeface" w:cs="PermianSerifTypeface"/>
          <w:color w:val="1F1F1F"/>
          <w:lang w:val="ru-RU"/>
        </w:rPr>
        <w:t>обеспечение непрерывности работы ПИУД;</w:t>
      </w:r>
    </w:p>
    <w:p w14:paraId="022B1012" w14:textId="77777777" w:rsidR="00D63605" w:rsidRPr="00B44328" w:rsidRDefault="25273E10" w:rsidP="0007286C">
      <w:pPr>
        <w:spacing w:line="259" w:lineRule="auto"/>
        <w:ind w:left="1701" w:hanging="710"/>
        <w:jc w:val="both"/>
        <w:rPr>
          <w:rFonts w:ascii="PermianSerifTypeface" w:eastAsia="PermianSerifTypeface" w:hAnsi="PermianSerifTypeface" w:cs="PermianSerifTypeface"/>
          <w:color w:val="1F1F1F"/>
          <w:lang w:val="ru-RU"/>
        </w:rPr>
      </w:pPr>
      <w:r w:rsidRPr="00B44328">
        <w:rPr>
          <w:rFonts w:ascii="PermianSerifTypeface" w:eastAsia="PermianSerifTypeface" w:hAnsi="PermianSerifTypeface" w:cs="PermianSerifTypeface"/>
          <w:b/>
          <w:bCs/>
          <w:color w:val="1F1F1F"/>
          <w:lang w:val="ru-RU"/>
        </w:rPr>
        <w:t>191.6.4.</w:t>
      </w:r>
      <w:r w:rsidRPr="00B44328">
        <w:t xml:space="preserve"> </w:t>
      </w:r>
      <w:r w:rsidRPr="00B44328">
        <w:rPr>
          <w:rFonts w:ascii="PermianSerifTypeface" w:eastAsia="PermianSerifTypeface" w:hAnsi="PermianSerifTypeface" w:cs="PermianSerifTypeface"/>
          <w:color w:val="1F1F1F"/>
          <w:lang w:val="ru-RU"/>
        </w:rPr>
        <w:t>мониторинг критических событий и обнаружение необычных ситуаций, сохранение доказательств и управление инцидентами;</w:t>
      </w:r>
    </w:p>
    <w:p w14:paraId="491446B9" w14:textId="7FF945F3" w:rsidR="00D63605" w:rsidRPr="00B44328" w:rsidRDefault="25273E10" w:rsidP="0007286C">
      <w:pPr>
        <w:spacing w:line="259" w:lineRule="auto"/>
        <w:ind w:left="1701" w:hanging="709"/>
        <w:jc w:val="both"/>
        <w:rPr>
          <w:rFonts w:ascii="PermianSerifTypeface" w:eastAsia="PermianSerifTypeface" w:hAnsi="PermianSerifTypeface" w:cs="PermianSerifTypeface"/>
          <w:b/>
          <w:bCs/>
          <w:color w:val="1F1F1F"/>
          <w:lang w:val="ru-RU"/>
        </w:rPr>
      </w:pPr>
      <w:r w:rsidRPr="00B44328">
        <w:rPr>
          <w:rFonts w:ascii="PermianSerifTypeface" w:eastAsia="PermianSerifTypeface" w:hAnsi="PermianSerifTypeface" w:cs="PermianSerifTypeface"/>
          <w:b/>
          <w:bCs/>
          <w:color w:val="1F1F1F"/>
          <w:lang w:val="ru-RU"/>
        </w:rPr>
        <w:t>191.6.5.</w:t>
      </w:r>
      <w:r w:rsidRPr="00B44328">
        <w:t xml:space="preserve"> </w:t>
      </w:r>
      <w:r w:rsidRPr="00B44328">
        <w:rPr>
          <w:rFonts w:ascii="PermianSerifTypeface" w:eastAsia="PermianSerifTypeface" w:hAnsi="PermianSerifTypeface" w:cs="PermianSerifTypeface"/>
          <w:color w:val="1F1F1F"/>
          <w:lang w:val="ru-RU"/>
        </w:rPr>
        <w:t>контроль внутренних процессов, связанных с использованием, обслуживанием и развитием</w:t>
      </w:r>
      <w:r w:rsidRPr="00B44328">
        <w:rPr>
          <w:rFonts w:ascii="PermianSerifTypeface" w:eastAsia="PermianSerifTypeface" w:hAnsi="PermianSerifTypeface" w:cs="PermianSerifTypeface"/>
          <w:b/>
          <w:bCs/>
          <w:color w:val="1F1F1F"/>
          <w:lang w:val="ru-RU"/>
        </w:rPr>
        <w:t xml:space="preserve"> </w:t>
      </w:r>
      <w:r w:rsidRPr="00B44328">
        <w:rPr>
          <w:rFonts w:ascii="PermianSerifTypeface" w:eastAsia="PermianSerifTypeface" w:hAnsi="PermianSerifTypeface" w:cs="PermianSerifTypeface"/>
          <w:color w:val="1F1F1F"/>
          <w:lang w:val="ru-RU"/>
        </w:rPr>
        <w:t>ПИУД</w:t>
      </w:r>
      <w:r w:rsidRPr="00B44328">
        <w:rPr>
          <w:rFonts w:ascii="PermianSerifTypeface" w:eastAsia="PermianSerifTypeface" w:hAnsi="PermianSerifTypeface" w:cs="PermianSerifTypeface"/>
          <w:b/>
          <w:bCs/>
          <w:color w:val="1F1F1F"/>
          <w:lang w:val="ru-RU"/>
        </w:rPr>
        <w:t>.</w:t>
      </w:r>
    </w:p>
    <w:p w14:paraId="12E63EA3" w14:textId="4F8BC49B" w:rsidR="00D63605" w:rsidRPr="00B44328" w:rsidRDefault="25273E10" w:rsidP="0007286C">
      <w:pPr>
        <w:pStyle w:val="ListParagraph"/>
        <w:numPr>
          <w:ilvl w:val="0"/>
          <w:numId w:val="22"/>
        </w:numPr>
        <w:spacing w:before="120" w:line="259" w:lineRule="auto"/>
        <w:ind w:left="567" w:hanging="567"/>
        <w:jc w:val="both"/>
        <w:rPr>
          <w:rFonts w:ascii="PermianSerifTypeface" w:hAnsi="PermianSerifTypeface"/>
          <w:lang w:val="ru-RU"/>
        </w:rPr>
      </w:pPr>
      <w:r w:rsidRPr="00B44328">
        <w:rPr>
          <w:rFonts w:ascii="PermianSerifTypeface" w:hAnsi="PermianSerifTypeface"/>
          <w:b/>
          <w:bCs/>
          <w:lang w:val="ru-RU"/>
        </w:rPr>
        <w:t>192.1</w:t>
      </w:r>
      <w:r w:rsidRPr="00B44328">
        <w:rPr>
          <w:rFonts w:ascii="PermianSerifTypeface" w:hAnsi="PermianSerifTypeface"/>
          <w:lang w:val="ru-RU"/>
        </w:rPr>
        <w:t xml:space="preserve">. ППУ уведомляет Национальный банк Молдовы о любом существенном развитии/изменении, внесенном в ПИУД, не менее чем за 30 дней до предполагаемой даты их внедрения, приложив соответствующие документы. Национальный банк Молдовы проверяет представленную информацию </w:t>
      </w:r>
      <w:r w:rsidR="00CA01B2" w:rsidRPr="00B44328">
        <w:rPr>
          <w:rFonts w:ascii="PermianSerifTypeface" w:hAnsi="PermianSerifTypeface"/>
          <w:lang w:val="ru-RU"/>
        </w:rPr>
        <w:t xml:space="preserve">на предмет </w:t>
      </w:r>
      <w:r w:rsidRPr="00B44328">
        <w:rPr>
          <w:rFonts w:ascii="PermianSerifTypeface" w:hAnsi="PermianSerifTypeface"/>
          <w:lang w:val="ru-RU"/>
        </w:rPr>
        <w:t>соответстви</w:t>
      </w:r>
      <w:r w:rsidR="00CA01B2" w:rsidRPr="00B44328">
        <w:rPr>
          <w:rFonts w:ascii="PermianSerifTypeface" w:hAnsi="PermianSerifTypeface"/>
          <w:lang w:val="ru-RU"/>
        </w:rPr>
        <w:t>я</w:t>
      </w:r>
      <w:r w:rsidRPr="00B44328">
        <w:rPr>
          <w:rFonts w:ascii="PermianSerifTypeface" w:hAnsi="PermianSerifTypeface"/>
          <w:lang w:val="ru-RU"/>
        </w:rPr>
        <w:t xml:space="preserve"> ППУ минимальным требованиям по управлению ИТ</w:t>
      </w:r>
      <w:r w:rsidR="00CA01B2" w:rsidRPr="00B44328">
        <w:rPr>
          <w:rFonts w:ascii="PermianSerifTypeface" w:hAnsi="PermianSerifTypeface"/>
          <w:lang w:val="ru-RU"/>
        </w:rPr>
        <w:t>К</w:t>
      </w:r>
      <w:r w:rsidRPr="00B44328">
        <w:rPr>
          <w:rFonts w:ascii="PermianSerifTypeface" w:hAnsi="PermianSerifTypeface"/>
          <w:lang w:val="ru-RU"/>
        </w:rPr>
        <w:t xml:space="preserve">-рисками и информационной безопасности, требованиям нормативно-правовой базы по противодействию отмыванию денег и финансированию терроризма и информирует ППУ о результатах проверки в течение 30 дней. При необходимости Национальный банк Молдовы может запросить, независимо от типа ПИУД, дополнительную информацию или представление аудиторского отчета, выполненного в соответствии с </w:t>
      </w:r>
      <w:r w:rsidRPr="00B44328">
        <w:rPr>
          <w:rFonts w:ascii="PermianSerifTypeface" w:hAnsi="PermianSerifTypeface"/>
          <w:lang w:val="ru-RU"/>
        </w:rPr>
        <w:lastRenderedPageBreak/>
        <w:t>международными стандартами аудита в области информационных систем.</w:t>
      </w:r>
    </w:p>
    <w:p w14:paraId="25FDBF32"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192.2</w:t>
      </w:r>
      <w:r w:rsidRPr="00B44328">
        <w:rPr>
          <w:rFonts w:ascii="PermianSerifTypeface" w:hAnsi="PermianSerifTypeface"/>
          <w:lang w:val="ru-RU"/>
        </w:rPr>
        <w:t>. Внесение существенных изменений в веденный ПИУД может быть осуществлено только после получения соответствующего подтверждения от Национального банка Молдовы.</w:t>
      </w:r>
    </w:p>
    <w:p w14:paraId="129C9BB0"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192.3</w:t>
      </w:r>
      <w:r w:rsidRPr="00B44328">
        <w:rPr>
          <w:rFonts w:ascii="PermianSerifTypeface" w:hAnsi="PermianSerifTypeface"/>
          <w:lang w:val="ru-RU"/>
        </w:rPr>
        <w:t>. Изменения в документации, указанной в пункте 189, касающиеся коммерческих аспектов или визуальных изменений, не подлежат уведомлению Национального банка Молдовы.</w:t>
      </w:r>
    </w:p>
    <w:p w14:paraId="1D0D5D19" w14:textId="3203EE6A"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192.4.</w:t>
      </w:r>
      <w:r w:rsidRPr="00B44328">
        <w:rPr>
          <w:rFonts w:ascii="PermianSerifTypeface" w:hAnsi="PermianSerifTypeface"/>
          <w:lang w:val="ru-RU"/>
        </w:rPr>
        <w:t xml:space="preserve"> Для целей настоящего </w:t>
      </w:r>
      <w:r w:rsidR="00551EDD" w:rsidRPr="00B44328">
        <w:rPr>
          <w:rFonts w:ascii="PermianSerifTypeface" w:hAnsi="PermianSerifTypeface"/>
          <w:lang w:val="ru-RU"/>
        </w:rPr>
        <w:t>регламента</w:t>
      </w:r>
      <w:r w:rsidRPr="00B44328">
        <w:rPr>
          <w:rFonts w:ascii="PermianSerifTypeface" w:hAnsi="PermianSerifTypeface"/>
          <w:lang w:val="ru-RU"/>
        </w:rPr>
        <w:t xml:space="preserve"> под коммерческими вопросами понимаются изменения в коммерческой политике ППУ, например, но не ограничиваясь ими: новые категории принимаемых клиентов, список гарантий по кредитным остаткам, вопросы страхования, процентов или комиссий и </w:t>
      </w:r>
      <w:proofErr w:type="gramStart"/>
      <w:r w:rsidRPr="00B44328">
        <w:rPr>
          <w:rFonts w:ascii="PermianSerifTypeface" w:hAnsi="PermianSerifTypeface"/>
          <w:lang w:val="ru-RU"/>
        </w:rPr>
        <w:t>т.д.</w:t>
      </w:r>
      <w:proofErr w:type="gramEnd"/>
      <w:r w:rsidRPr="00B44328">
        <w:rPr>
          <w:rFonts w:ascii="PermianSerifTypeface" w:hAnsi="PermianSerifTypeface"/>
          <w:lang w:val="ru-RU"/>
        </w:rPr>
        <w:t xml:space="preserve"> </w:t>
      </w:r>
    </w:p>
    <w:p w14:paraId="708DB5DC" w14:textId="77777777" w:rsidR="00D63605" w:rsidRPr="00B44328" w:rsidRDefault="25273E10" w:rsidP="0007286C">
      <w:pPr>
        <w:pStyle w:val="ListParagraph"/>
        <w:numPr>
          <w:ilvl w:val="0"/>
          <w:numId w:val="22"/>
        </w:numPr>
        <w:spacing w:before="120" w:after="160" w:line="259" w:lineRule="auto"/>
        <w:ind w:left="567" w:hanging="567"/>
        <w:jc w:val="both"/>
        <w:rPr>
          <w:rFonts w:ascii="PermianSerifTypeface" w:hAnsi="PermianSerifTypeface"/>
          <w:lang w:val="ru-RU"/>
        </w:rPr>
      </w:pPr>
      <w:r w:rsidRPr="00B44328">
        <w:rPr>
          <w:rFonts w:ascii="PermianSerifTypeface" w:hAnsi="PermianSerifTypeface"/>
          <w:lang w:val="ru-RU"/>
        </w:rPr>
        <w:t xml:space="preserve">ППУ, выпустивший </w:t>
      </w:r>
      <w:r w:rsidRPr="00B44328">
        <w:rPr>
          <w:rFonts w:ascii="PermianSerifTypeface" w:hAnsi="PermianSerifTypeface"/>
        </w:rPr>
        <w:t>ПИУД</w:t>
      </w:r>
      <w:r w:rsidRPr="00B44328">
        <w:rPr>
          <w:rFonts w:ascii="PermianSerifTypeface" w:hAnsi="PermianSerifTypeface"/>
          <w:lang w:val="ru-RU"/>
        </w:rPr>
        <w:t xml:space="preserve"> в обращение, обязан уведомить Национальный банк Молдовы о решении отказаться от авторизации или изъятии ПИУД из обращения не позднее, чем через 30 дней после принятия такого решения. В случае изъятия из обращения, в уведомлении должна быть указана предполагаемая дата, когда инструмент перестанет находиться в обращении.</w:t>
      </w:r>
    </w:p>
    <w:p w14:paraId="0786B947" w14:textId="77777777" w:rsidR="00D63605" w:rsidRPr="00B44328" w:rsidRDefault="00D63605" w:rsidP="00D63605">
      <w:pPr>
        <w:ind w:left="567" w:hanging="567"/>
        <w:rPr>
          <w:rFonts w:ascii="PermianSerifTypeface" w:hAnsi="PermianSerifTypeface"/>
          <w:lang w:val="ru-RU"/>
        </w:rPr>
      </w:pPr>
    </w:p>
    <w:p w14:paraId="50B83AA6" w14:textId="79911059" w:rsidR="00D63605" w:rsidRPr="00B44328" w:rsidRDefault="00551EDD"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Часть</w:t>
      </w:r>
      <w:r w:rsidR="25273E10" w:rsidRPr="00B44328">
        <w:rPr>
          <w:rFonts w:ascii="PermianSerifTypeface" w:hAnsi="PermianSerifTypeface"/>
          <w:b/>
          <w:bCs/>
          <w:color w:val="auto"/>
          <w:lang w:val="ru-RU"/>
        </w:rPr>
        <w:t xml:space="preserve"> 5</w:t>
      </w:r>
      <w:r w:rsidR="00103C03" w:rsidRPr="00B44328">
        <w:rPr>
          <w:rFonts w:ascii="PermianSerifTypeface" w:hAnsi="PermianSerifTypeface"/>
          <w:b/>
          <w:bCs/>
          <w:color w:val="auto"/>
          <w:lang w:val="ru-RU"/>
        </w:rPr>
        <w:br/>
      </w:r>
      <w:r w:rsidR="25273E10" w:rsidRPr="00B44328">
        <w:rPr>
          <w:rFonts w:ascii="PermianSerifTypeface" w:hAnsi="PermianSerifTypeface"/>
          <w:b/>
          <w:bCs/>
          <w:color w:val="auto"/>
          <w:lang w:val="ru-RU"/>
        </w:rPr>
        <w:t>Требования к платежным картам</w:t>
      </w:r>
    </w:p>
    <w:p w14:paraId="46AEE385" w14:textId="6BAB886C" w:rsidR="00D63605" w:rsidRPr="00B44328" w:rsidRDefault="25273E10" w:rsidP="0007286C">
      <w:pPr>
        <w:pStyle w:val="ListParagraph"/>
        <w:numPr>
          <w:ilvl w:val="0"/>
          <w:numId w:val="22"/>
        </w:numPr>
        <w:spacing w:before="120" w:line="259" w:lineRule="auto"/>
        <w:ind w:left="567" w:hanging="567"/>
        <w:jc w:val="both"/>
        <w:rPr>
          <w:rFonts w:ascii="PermianSerifTypeface" w:hAnsi="PermianSerifTypeface"/>
          <w:lang w:val="ru-RU"/>
        </w:rPr>
      </w:pPr>
      <w:r w:rsidRPr="00B44328">
        <w:rPr>
          <w:rFonts w:ascii="PermianSerifTypeface" w:hAnsi="PermianSerifTypeface"/>
          <w:lang w:val="ru-RU"/>
        </w:rPr>
        <w:t>ППУ - эмитенты платежных карт обязаны:</w:t>
      </w:r>
    </w:p>
    <w:p w14:paraId="3E5B50C4" w14:textId="7B8A934B"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194.1.</w:t>
      </w:r>
      <w:r w:rsidRPr="00B44328">
        <w:rPr>
          <w:rFonts w:ascii="PermianSerifTypeface" w:hAnsi="PermianSerifTypeface"/>
          <w:lang w:val="ru-RU"/>
        </w:rPr>
        <w:t xml:space="preserve"> постоянно выявлять случаи мошеннического использования выпущенных и/или принятых платежных карт, а также отслеживать случаи мошенничества в специальном реестре, принимая все необходимые меры для минимизации мошенничества и пресечения попыток мошенничества с платежными картами со стороны собственного персонала, держателей платежных карт, торговцев и других лиц. С этой целью ППУ разрабатывает соответствующие внутренние процедуры, которые должны включать положения о</w:t>
      </w:r>
      <w:r w:rsidR="00F95E14" w:rsidRPr="00B44328">
        <w:rPr>
          <w:rFonts w:ascii="PermianSerifTypeface" w:hAnsi="PermianSerifTypeface"/>
          <w:lang w:val="ru-RU"/>
        </w:rPr>
        <w:t>б</w:t>
      </w:r>
      <w:r w:rsidRPr="00B44328">
        <w:rPr>
          <w:rFonts w:ascii="PermianSerifTypeface" w:hAnsi="PermianSerifTypeface"/>
          <w:lang w:val="ru-RU"/>
        </w:rPr>
        <w:t>:</w:t>
      </w:r>
    </w:p>
    <w:p w14:paraId="503634D0" w14:textId="35CF0E45" w:rsidR="00D63605" w:rsidRPr="00B44328" w:rsidRDefault="25273E10" w:rsidP="0007286C">
      <w:pPr>
        <w:ind w:left="1701" w:hanging="567"/>
        <w:jc w:val="both"/>
        <w:rPr>
          <w:rFonts w:ascii="PermianSerifTypeface" w:hAnsi="PermianSerifTypeface"/>
        </w:rPr>
      </w:pPr>
      <w:r w:rsidRPr="00B44328">
        <w:rPr>
          <w:rFonts w:ascii="PermianSerifTypeface" w:hAnsi="PermianSerifTypeface"/>
          <w:b/>
          <w:bCs/>
          <w:lang w:val="ru-RU"/>
        </w:rPr>
        <w:t>194.1.1.</w:t>
      </w:r>
      <w:r w:rsidRPr="00B44328">
        <w:rPr>
          <w:rFonts w:ascii="PermianSerifTypeface" w:hAnsi="PermianSerifTypeface"/>
          <w:lang w:val="ru-RU"/>
        </w:rPr>
        <w:t xml:space="preserve"> обеспечение необходимой системы безопасности в соответствии с нормативной базой</w:t>
      </w:r>
      <w:r w:rsidRPr="00B44328">
        <w:rPr>
          <w:rFonts w:ascii="PermianSerifTypeface" w:hAnsi="PermianSerifTypeface"/>
        </w:rPr>
        <w:t>;</w:t>
      </w:r>
    </w:p>
    <w:p w14:paraId="4A94DF96" w14:textId="1FA5CF5E" w:rsidR="00D63605" w:rsidRPr="00B44328" w:rsidRDefault="25273E10" w:rsidP="0007286C">
      <w:pPr>
        <w:ind w:left="1701" w:hanging="567"/>
        <w:jc w:val="both"/>
        <w:rPr>
          <w:rFonts w:ascii="PermianSerifTypeface" w:hAnsi="PermianSerifTypeface"/>
          <w:lang w:val="ru-RU"/>
        </w:rPr>
      </w:pPr>
      <w:r w:rsidRPr="00B44328">
        <w:rPr>
          <w:rFonts w:ascii="PermianSerifTypeface" w:hAnsi="PermianSerifTypeface"/>
          <w:b/>
          <w:bCs/>
          <w:lang w:val="ru-RU"/>
        </w:rPr>
        <w:t>194.1.2.</w:t>
      </w:r>
      <w:r w:rsidRPr="00B44328">
        <w:rPr>
          <w:rFonts w:ascii="PermianSerifTypeface" w:hAnsi="PermianSerifTypeface"/>
          <w:lang w:val="ru-RU"/>
        </w:rPr>
        <w:t xml:space="preserve"> обязательства и ответственность лиц, участвующих в процессе выявления мошеннических или подозрительных операций с выпущенными и/или принятыми платежными картами;</w:t>
      </w:r>
    </w:p>
    <w:p w14:paraId="4C525708" w14:textId="68EF8C45" w:rsidR="00D63605" w:rsidRPr="00B44328" w:rsidRDefault="25273E10" w:rsidP="0007286C">
      <w:pPr>
        <w:ind w:left="1701" w:hanging="567"/>
        <w:jc w:val="both"/>
        <w:rPr>
          <w:rFonts w:ascii="PermianSerifTypeface" w:hAnsi="PermianSerifTypeface"/>
          <w:lang w:val="ru-RU"/>
        </w:rPr>
      </w:pPr>
      <w:r w:rsidRPr="00B44328">
        <w:rPr>
          <w:rFonts w:ascii="PermianSerifTypeface" w:hAnsi="PermianSerifTypeface"/>
          <w:b/>
          <w:bCs/>
          <w:lang w:val="ru-RU"/>
        </w:rPr>
        <w:t>194.1.3.</w:t>
      </w:r>
      <w:r w:rsidRPr="00B44328">
        <w:rPr>
          <w:rFonts w:ascii="PermianSerifTypeface" w:hAnsi="PermianSerifTypeface"/>
          <w:lang w:val="ru-RU"/>
        </w:rPr>
        <w:t xml:space="preserve"> виды мошеннических действий с платежными картами, которые могут иметь место, способы их предотвращения, мониторинга и выявления, а также меры, которые необходимо предпринять в случае обнаружения мошеннических или подозрительных операций.</w:t>
      </w:r>
    </w:p>
    <w:p w14:paraId="0DE1AA12"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194.2.</w:t>
      </w:r>
      <w:r w:rsidRPr="00B44328">
        <w:rPr>
          <w:rFonts w:ascii="PermianSerifTypeface" w:hAnsi="PermianSerifTypeface"/>
          <w:lang w:val="ru-RU"/>
        </w:rPr>
        <w:t xml:space="preserve"> Постоянно контролировать соблюдение ответственными лицами процедур, разработанных в соответствии с подпунктом 194.1, и принимать оперативные и эффективные меры в случае обнаружения нарушений.</w:t>
      </w:r>
    </w:p>
    <w:p w14:paraId="2546380D" w14:textId="7841AED1"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lastRenderedPageBreak/>
        <w:t>194.3.</w:t>
      </w:r>
      <w:r w:rsidRPr="00B44328">
        <w:rPr>
          <w:rFonts w:ascii="PermianSerifTypeface" w:hAnsi="PermianSerifTypeface"/>
          <w:lang w:val="ru-RU"/>
        </w:rPr>
        <w:t xml:space="preserve"> Анализировать тенденции и причины мошеннических действий с платежными картами с целью разработки и внедрения мер по их минимизации или предотвращению.</w:t>
      </w:r>
    </w:p>
    <w:p w14:paraId="11E11774" w14:textId="4E783695"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194.4.</w:t>
      </w:r>
      <w:r w:rsidRPr="00B44328">
        <w:rPr>
          <w:rFonts w:ascii="PermianSerifTypeface" w:hAnsi="PermianSerifTypeface"/>
          <w:lang w:val="ru-RU"/>
        </w:rPr>
        <w:t xml:space="preserve"> Не ограничивать использование платежных счетов, к которым прикреплены платежные карт</w:t>
      </w:r>
      <w:r w:rsidR="00514D57" w:rsidRPr="00B44328">
        <w:rPr>
          <w:rFonts w:ascii="PermianSerifTypeface" w:hAnsi="PermianSerifTypeface"/>
          <w:lang w:val="ru-RU"/>
        </w:rPr>
        <w:t>ы</w:t>
      </w:r>
      <w:r w:rsidRPr="00B44328">
        <w:rPr>
          <w:rFonts w:ascii="PermianSerifTypeface" w:hAnsi="PermianSerifTypeface"/>
          <w:lang w:val="ru-RU"/>
        </w:rPr>
        <w:t>, только для операций, осуществляемых с использованием платежных карт. ППУ должны обеспечить использование этих счетов с помощью всех доступных платежных инструментов (кредитный перевод, мгновенный кредитный перевод (</w:t>
      </w:r>
      <w:r w:rsidRPr="00B44328">
        <w:rPr>
          <w:rFonts w:ascii="PermianSerifTypeface" w:hAnsi="PermianSerifTypeface"/>
          <w:lang w:val="en-US"/>
        </w:rPr>
        <w:t>MIA</w:t>
      </w:r>
      <w:r w:rsidRPr="00B44328">
        <w:rPr>
          <w:rFonts w:ascii="PermianSerifTypeface" w:hAnsi="PermianSerifTypeface"/>
          <w:lang w:val="ru-RU"/>
        </w:rPr>
        <w:t xml:space="preserve">), прямой дебет и т. д.) и их доступ/использование с помощью </w:t>
      </w:r>
      <w:r w:rsidRPr="00B44328">
        <w:rPr>
          <w:rFonts w:ascii="PermianSerifTypeface" w:hAnsi="PermianSerifTypeface"/>
          <w:lang w:val="en-US"/>
        </w:rPr>
        <w:t>ПИУД</w:t>
      </w:r>
      <w:r w:rsidRPr="00B44328">
        <w:rPr>
          <w:rFonts w:ascii="PermianSerifTypeface" w:hAnsi="PermianSerifTypeface"/>
          <w:lang w:val="ru-RU"/>
        </w:rPr>
        <w:t>.</w:t>
      </w:r>
    </w:p>
    <w:p w14:paraId="034D709F" w14:textId="0B08CC5A" w:rsidR="00D63605" w:rsidRPr="00B44328" w:rsidRDefault="25273E10" w:rsidP="0007286C">
      <w:pPr>
        <w:pStyle w:val="ListParagraph"/>
        <w:numPr>
          <w:ilvl w:val="0"/>
          <w:numId w:val="22"/>
        </w:numPr>
        <w:spacing w:before="120" w:after="160" w:line="259" w:lineRule="auto"/>
        <w:ind w:left="567" w:hanging="567"/>
        <w:jc w:val="both"/>
        <w:rPr>
          <w:rFonts w:ascii="PermianSerifTypeface" w:hAnsi="PermianSerifTypeface"/>
          <w:lang w:val="ru-RU"/>
        </w:rPr>
      </w:pPr>
      <w:r w:rsidRPr="00B44328">
        <w:rPr>
          <w:rFonts w:ascii="PermianSerifTypeface" w:hAnsi="PermianSerifTypeface"/>
          <w:lang w:val="ru-RU"/>
        </w:rPr>
        <w:t>Персонализированная/персонифицированная платежная карта может быть прикреплена либо к существующим платежным счетам владельца счета, либо к платежному счету, открытому в бухгалтерских книгах ППУ на момент выпуска платежной карт</w:t>
      </w:r>
      <w:r w:rsidR="00514D57" w:rsidRPr="00B44328">
        <w:rPr>
          <w:rFonts w:ascii="PermianSerifTypeface" w:hAnsi="PermianSerifTypeface"/>
          <w:lang w:val="ru-RU"/>
        </w:rPr>
        <w:t>ы</w:t>
      </w:r>
      <w:r w:rsidRPr="00B44328">
        <w:rPr>
          <w:rFonts w:ascii="PermianSerifTypeface" w:hAnsi="PermianSerifTypeface"/>
          <w:lang w:val="ru-RU"/>
        </w:rPr>
        <w:t>. К одному платежному счету может быть прикреплено несколько платежных карт. Записи обо всех платежных операциях, совершенных с использованием персонализированной/ персонифицированной платежной карт</w:t>
      </w:r>
      <w:r w:rsidR="00514D57" w:rsidRPr="00B44328">
        <w:rPr>
          <w:rFonts w:ascii="PermianSerifTypeface" w:hAnsi="PermianSerifTypeface"/>
          <w:lang w:val="ru-RU"/>
        </w:rPr>
        <w:t>ы</w:t>
      </w:r>
      <w:r w:rsidRPr="00B44328">
        <w:rPr>
          <w:rFonts w:ascii="PermianSerifTypeface" w:hAnsi="PermianSerifTypeface"/>
          <w:lang w:val="ru-RU"/>
        </w:rPr>
        <w:t xml:space="preserve">, должны вестись на аналитических счетах ППУ для каждого отдельного держателя счета. </w:t>
      </w:r>
    </w:p>
    <w:p w14:paraId="4CE62F12" w14:textId="32778E74" w:rsidR="00D63605" w:rsidRPr="00B44328" w:rsidRDefault="25273E10" w:rsidP="0007286C">
      <w:pPr>
        <w:pStyle w:val="ListParagraph"/>
        <w:numPr>
          <w:ilvl w:val="0"/>
          <w:numId w:val="22"/>
        </w:numPr>
        <w:spacing w:before="120" w:after="160" w:line="259" w:lineRule="auto"/>
        <w:ind w:left="567" w:hanging="567"/>
        <w:jc w:val="both"/>
        <w:rPr>
          <w:rFonts w:ascii="PermianSerifTypeface" w:hAnsi="PermianSerifTypeface"/>
          <w:lang w:val="ru-RU"/>
        </w:rPr>
      </w:pPr>
      <w:r w:rsidRPr="00B44328">
        <w:rPr>
          <w:rFonts w:ascii="PermianSerifTypeface" w:hAnsi="PermianSerifTypeface"/>
          <w:lang w:val="ru-RU"/>
        </w:rPr>
        <w:t>По требованию владельца платежного счета ППУ может выдавать платежные карт</w:t>
      </w:r>
      <w:r w:rsidR="00514D57" w:rsidRPr="00B44328">
        <w:rPr>
          <w:rFonts w:ascii="PermianSerifTypeface" w:hAnsi="PermianSerifTypeface"/>
          <w:lang w:val="ru-RU"/>
        </w:rPr>
        <w:t>ы</w:t>
      </w:r>
      <w:r w:rsidRPr="00B44328">
        <w:rPr>
          <w:rFonts w:ascii="PermianSerifTypeface" w:hAnsi="PermianSerifTypeface"/>
          <w:lang w:val="ru-RU"/>
        </w:rPr>
        <w:t xml:space="preserve"> лицам, уполномоченным владельцем платежного счета на использование средств, находящихся на платежном счете.</w:t>
      </w:r>
    </w:p>
    <w:p w14:paraId="35A89EEF" w14:textId="35FA7410" w:rsidR="00D63605" w:rsidRPr="00B44328" w:rsidRDefault="25273E10" w:rsidP="0007286C">
      <w:pPr>
        <w:pStyle w:val="ListParagraph"/>
        <w:numPr>
          <w:ilvl w:val="0"/>
          <w:numId w:val="22"/>
        </w:numPr>
        <w:spacing w:before="120" w:line="259" w:lineRule="auto"/>
        <w:ind w:left="567" w:hanging="567"/>
        <w:jc w:val="both"/>
        <w:rPr>
          <w:rFonts w:ascii="PermianSerifTypeface" w:hAnsi="PermianSerifTypeface"/>
          <w:lang w:val="ru-RU"/>
        </w:rPr>
      </w:pPr>
      <w:r w:rsidRPr="00B44328">
        <w:rPr>
          <w:rFonts w:ascii="PermianSerifTypeface" w:hAnsi="PermianSerifTypeface"/>
          <w:lang w:val="ru-RU"/>
        </w:rPr>
        <w:t xml:space="preserve">ППУ ведет учет всех выданных им платежных карт </w:t>
      </w:r>
      <w:proofErr w:type="gramStart"/>
      <w:r w:rsidRPr="00B44328">
        <w:rPr>
          <w:rFonts w:ascii="PermianSerifTypeface" w:hAnsi="PermianSerifTypeface"/>
          <w:lang w:val="ru-RU"/>
        </w:rPr>
        <w:t>в Реестре</w:t>
      </w:r>
      <w:proofErr w:type="gramEnd"/>
      <w:r w:rsidRPr="00B44328">
        <w:rPr>
          <w:rFonts w:ascii="PermianSerifTypeface" w:hAnsi="PermianSerifTypeface"/>
          <w:lang w:val="ru-RU"/>
        </w:rPr>
        <w:t xml:space="preserve"> выданных персонализированных/ персонифицированных платежных карт в соответствии с положениями нормативных актов. Реестр выданных персонализированных/ персонифицированных платежных карт должен содержать следующие данные о каждой карте, выданной ППУ:</w:t>
      </w:r>
    </w:p>
    <w:p w14:paraId="20E5F5B1" w14:textId="623A3C02"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197.1.</w:t>
      </w:r>
      <w:r w:rsidRPr="00B44328">
        <w:rPr>
          <w:rFonts w:ascii="PermianSerifTypeface" w:hAnsi="PermianSerifTypeface"/>
          <w:lang w:val="ru-RU"/>
        </w:rPr>
        <w:t xml:space="preserve"> номер платежной карт</w:t>
      </w:r>
      <w:r w:rsidR="00514D57" w:rsidRPr="00B44328">
        <w:rPr>
          <w:rFonts w:ascii="PermianSerifTypeface" w:hAnsi="PermianSerifTypeface"/>
          <w:lang w:val="ru-RU"/>
        </w:rPr>
        <w:t>ы</w:t>
      </w:r>
      <w:r w:rsidRPr="00B44328">
        <w:rPr>
          <w:rFonts w:ascii="PermianSerifTypeface" w:hAnsi="PermianSerifTypeface"/>
          <w:lang w:val="ru-RU"/>
        </w:rPr>
        <w:t>;</w:t>
      </w:r>
    </w:p>
    <w:p w14:paraId="310F49FD"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197.2.</w:t>
      </w:r>
      <w:r w:rsidRPr="00B44328">
        <w:rPr>
          <w:rFonts w:ascii="PermianSerifTypeface" w:hAnsi="PermianSerifTypeface"/>
          <w:lang w:val="ru-RU"/>
        </w:rPr>
        <w:t xml:space="preserve"> номер платежного счета;</w:t>
      </w:r>
    </w:p>
    <w:p w14:paraId="32963BB6" w14:textId="77777777" w:rsidR="00D63605" w:rsidRPr="00B44328" w:rsidRDefault="25273E10" w:rsidP="0007286C">
      <w:pPr>
        <w:ind w:left="1134" w:hanging="567"/>
        <w:jc w:val="both"/>
        <w:rPr>
          <w:rFonts w:ascii="PermianSerifTypeface" w:hAnsi="PermianSerifTypeface"/>
          <w:lang w:val="ru-RU"/>
        </w:rPr>
      </w:pPr>
      <w:r w:rsidRPr="00B44328">
        <w:rPr>
          <w:rFonts w:ascii="PermianSerifTypeface" w:hAnsi="PermianSerifTypeface"/>
          <w:b/>
          <w:bCs/>
          <w:lang w:val="ru-RU"/>
        </w:rPr>
        <w:t>197.3</w:t>
      </w:r>
      <w:r w:rsidRPr="00B44328">
        <w:rPr>
          <w:rFonts w:ascii="PermianSerifTypeface" w:hAnsi="PermianSerifTypeface"/>
          <w:lang w:val="ru-RU"/>
        </w:rPr>
        <w:t xml:space="preserve"> данные о владельце платежного счета (фамилия, имя, отчество или наименование владельца; резидент/нерезидент и </w:t>
      </w:r>
      <w:proofErr w:type="gramStart"/>
      <w:r w:rsidRPr="00B44328">
        <w:rPr>
          <w:rFonts w:ascii="PermianSerifTypeface" w:hAnsi="PermianSerifTypeface"/>
          <w:lang w:val="ru-RU"/>
        </w:rPr>
        <w:t>т.д.</w:t>
      </w:r>
      <w:proofErr w:type="gramEnd"/>
      <w:r w:rsidRPr="00B44328">
        <w:rPr>
          <w:rFonts w:ascii="PermianSerifTypeface" w:hAnsi="PermianSerifTypeface"/>
          <w:lang w:val="ru-RU"/>
        </w:rPr>
        <w:t>);</w:t>
      </w:r>
    </w:p>
    <w:p w14:paraId="487D95ED" w14:textId="1D4D29B1" w:rsidR="00D63605" w:rsidRPr="00B44328" w:rsidRDefault="25273E10" w:rsidP="0007286C">
      <w:pPr>
        <w:ind w:left="1134" w:hanging="567"/>
        <w:jc w:val="both"/>
        <w:rPr>
          <w:rFonts w:ascii="PermianSerifTypeface" w:hAnsi="PermianSerifTypeface"/>
          <w:lang w:val="ru-RU"/>
        </w:rPr>
      </w:pPr>
      <w:r w:rsidRPr="00B44328">
        <w:rPr>
          <w:rFonts w:ascii="PermianSerifTypeface" w:hAnsi="PermianSerifTypeface"/>
          <w:b/>
          <w:bCs/>
          <w:lang w:val="ru-RU"/>
        </w:rPr>
        <w:t>197.4</w:t>
      </w:r>
      <w:r w:rsidRPr="00B44328">
        <w:rPr>
          <w:rFonts w:ascii="PermianSerifTypeface" w:hAnsi="PermianSerifTypeface"/>
          <w:lang w:val="ru-RU"/>
        </w:rPr>
        <w:t xml:space="preserve"> данные о держателе платежной карт</w:t>
      </w:r>
      <w:r w:rsidR="008E68BD" w:rsidRPr="00B44328">
        <w:rPr>
          <w:rFonts w:ascii="PermianSerifTypeface" w:hAnsi="PermianSerifTypeface"/>
          <w:lang w:val="ru-RU"/>
        </w:rPr>
        <w:t>ы</w:t>
      </w:r>
      <w:r w:rsidRPr="00B44328">
        <w:rPr>
          <w:rFonts w:ascii="PermianSerifTypeface" w:hAnsi="PermianSerifTypeface"/>
          <w:lang w:val="ru-RU"/>
        </w:rPr>
        <w:t xml:space="preserve"> (фамилия, имя, отчество; резидент/нерезидент и </w:t>
      </w:r>
      <w:proofErr w:type="gramStart"/>
      <w:r w:rsidRPr="00B44328">
        <w:rPr>
          <w:rFonts w:ascii="PermianSerifTypeface" w:hAnsi="PermianSerifTypeface"/>
          <w:lang w:val="ru-RU"/>
        </w:rPr>
        <w:t>т.д.</w:t>
      </w:r>
      <w:proofErr w:type="gramEnd"/>
      <w:r w:rsidRPr="00B44328">
        <w:rPr>
          <w:rFonts w:ascii="PermianSerifTypeface" w:hAnsi="PermianSerifTypeface"/>
          <w:lang w:val="ru-RU"/>
        </w:rPr>
        <w:t>);</w:t>
      </w:r>
    </w:p>
    <w:p w14:paraId="14ED72A7" w14:textId="3445375B"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197.5</w:t>
      </w:r>
      <w:r w:rsidRPr="00B44328">
        <w:rPr>
          <w:rFonts w:ascii="PermianSerifTypeface" w:hAnsi="PermianSerifTypeface"/>
          <w:lang w:val="ru-RU"/>
        </w:rPr>
        <w:t xml:space="preserve"> где, когда и кому была выдана платежная карта;</w:t>
      </w:r>
    </w:p>
    <w:p w14:paraId="74542411" w14:textId="0B834E43" w:rsidR="00D63605" w:rsidRPr="00B44328" w:rsidRDefault="25273E10" w:rsidP="0007286C">
      <w:pPr>
        <w:ind w:left="1134" w:hanging="567"/>
        <w:jc w:val="both"/>
        <w:rPr>
          <w:rFonts w:ascii="PermianSerifTypeface" w:hAnsi="PermianSerifTypeface"/>
          <w:lang w:val="ru-RU"/>
        </w:rPr>
      </w:pPr>
      <w:r w:rsidRPr="00B44328">
        <w:rPr>
          <w:rFonts w:ascii="PermianSerifTypeface" w:hAnsi="PermianSerifTypeface"/>
          <w:b/>
          <w:bCs/>
          <w:lang w:val="ru-RU"/>
        </w:rPr>
        <w:t>197.6</w:t>
      </w:r>
      <w:r w:rsidRPr="00B44328">
        <w:rPr>
          <w:rFonts w:ascii="PermianSerifTypeface" w:hAnsi="PermianSerifTypeface"/>
          <w:lang w:val="ru-RU"/>
        </w:rPr>
        <w:t>. текущий статус платежной карт</w:t>
      </w:r>
      <w:r w:rsidR="008E68BD" w:rsidRPr="00B44328">
        <w:rPr>
          <w:rFonts w:ascii="PermianSerifTypeface" w:hAnsi="PermianSerifTypeface"/>
          <w:lang w:val="ru-RU"/>
        </w:rPr>
        <w:t>ы</w:t>
      </w:r>
      <w:r w:rsidRPr="00B44328">
        <w:rPr>
          <w:rFonts w:ascii="PermianSerifTypeface" w:hAnsi="PermianSerifTypeface"/>
          <w:lang w:val="ru-RU"/>
        </w:rPr>
        <w:t xml:space="preserve"> (активная, заблокированная, изъятая, украденная, утерянная, удержанная, возвращенная и </w:t>
      </w:r>
      <w:proofErr w:type="gramStart"/>
      <w:r w:rsidRPr="00B44328">
        <w:rPr>
          <w:rFonts w:ascii="PermianSerifTypeface" w:hAnsi="PermianSerifTypeface"/>
          <w:lang w:val="ru-RU"/>
        </w:rPr>
        <w:t>т.д.</w:t>
      </w:r>
      <w:proofErr w:type="gramEnd"/>
      <w:r w:rsidRPr="00B44328">
        <w:rPr>
          <w:rFonts w:ascii="PermianSerifTypeface" w:hAnsi="PermianSerifTypeface"/>
          <w:lang w:val="ru-RU"/>
        </w:rPr>
        <w:t>);</w:t>
      </w:r>
    </w:p>
    <w:p w14:paraId="5AF8913E" w14:textId="7E987131"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197.7</w:t>
      </w:r>
      <w:r w:rsidRPr="00B44328">
        <w:rPr>
          <w:rFonts w:ascii="PermianSerifTypeface" w:hAnsi="PermianSerifTypeface"/>
          <w:lang w:val="ru-RU"/>
        </w:rPr>
        <w:t xml:space="preserve"> кем и на каком основании был изменен статус платежной карт</w:t>
      </w:r>
      <w:r w:rsidR="008E68BD" w:rsidRPr="00B44328">
        <w:rPr>
          <w:rFonts w:ascii="PermianSerifTypeface" w:hAnsi="PermianSerifTypeface"/>
          <w:lang w:val="ru-RU"/>
        </w:rPr>
        <w:t>ы</w:t>
      </w:r>
      <w:r w:rsidRPr="00B44328">
        <w:rPr>
          <w:rFonts w:ascii="PermianSerifTypeface" w:hAnsi="PermianSerifTypeface"/>
          <w:lang w:val="ru-RU"/>
        </w:rPr>
        <w:t>.</w:t>
      </w:r>
    </w:p>
    <w:p w14:paraId="0CE8D51D" w14:textId="37678836" w:rsidR="00D63605" w:rsidRPr="00B44328" w:rsidRDefault="25273E10" w:rsidP="0007286C">
      <w:pPr>
        <w:pStyle w:val="ListParagraph"/>
        <w:numPr>
          <w:ilvl w:val="0"/>
          <w:numId w:val="22"/>
        </w:numPr>
        <w:spacing w:after="160" w:line="259" w:lineRule="auto"/>
        <w:ind w:left="567" w:hanging="567"/>
        <w:jc w:val="both"/>
        <w:rPr>
          <w:rFonts w:ascii="PermianSerifTypeface" w:hAnsi="PermianSerifTypeface"/>
          <w:lang w:val="ru-RU"/>
        </w:rPr>
      </w:pPr>
      <w:r w:rsidRPr="00B44328">
        <w:rPr>
          <w:rFonts w:ascii="PermianSerifTypeface" w:hAnsi="PermianSerifTypeface"/>
          <w:lang w:val="ru-RU"/>
        </w:rPr>
        <w:t>Снятие наличных денежных средств с помощью бизнес-карт</w:t>
      </w:r>
      <w:r w:rsidR="008E68BD" w:rsidRPr="00B44328">
        <w:rPr>
          <w:rFonts w:ascii="PermianSerifTypeface" w:hAnsi="PermianSerifTypeface"/>
          <w:lang w:val="ru-RU"/>
        </w:rPr>
        <w:t>ы</w:t>
      </w:r>
      <w:r w:rsidRPr="00B44328">
        <w:rPr>
          <w:rFonts w:ascii="PermianSerifTypeface" w:hAnsi="PermianSerifTypeface"/>
          <w:lang w:val="ru-RU"/>
        </w:rPr>
        <w:t xml:space="preserve"> для выплаты заработной платы и иных социальных выплат может осуществляться только в кассах ППУ или в банкоматах ППУ по коду снятия наличных, выдаваемому только в кассах ППУ. ППУ отражает данное требование как обязанность держателя бизнес-карт</w:t>
      </w:r>
      <w:r w:rsidR="008E68BD" w:rsidRPr="00B44328">
        <w:rPr>
          <w:rFonts w:ascii="PermianSerifTypeface" w:hAnsi="PermianSerifTypeface"/>
          <w:lang w:val="ru-RU"/>
        </w:rPr>
        <w:t>ы</w:t>
      </w:r>
      <w:r w:rsidRPr="00B44328">
        <w:rPr>
          <w:rFonts w:ascii="PermianSerifTypeface" w:hAnsi="PermianSerifTypeface"/>
          <w:lang w:val="ru-RU"/>
        </w:rPr>
        <w:t xml:space="preserve"> в договоре на выдачу бизнес-карт</w:t>
      </w:r>
      <w:r w:rsidR="008E68BD" w:rsidRPr="00B44328">
        <w:rPr>
          <w:rFonts w:ascii="PermianSerifTypeface" w:hAnsi="PermianSerifTypeface"/>
          <w:lang w:val="ru-RU"/>
        </w:rPr>
        <w:t>ы</w:t>
      </w:r>
      <w:r w:rsidRPr="00B44328">
        <w:rPr>
          <w:rFonts w:ascii="PermianSerifTypeface" w:hAnsi="PermianSerifTypeface"/>
          <w:lang w:val="ru-RU"/>
        </w:rPr>
        <w:t xml:space="preserve"> и обеспечивает контроль за наличием платежного документа на перечисление обязательных платежей в соответствии с нормативными актами.</w:t>
      </w:r>
    </w:p>
    <w:p w14:paraId="5B4467FD" w14:textId="636349AD" w:rsidR="00D63605" w:rsidRPr="00B44328" w:rsidRDefault="25273E10" w:rsidP="0007286C">
      <w:pPr>
        <w:pStyle w:val="ListParagraph"/>
        <w:numPr>
          <w:ilvl w:val="0"/>
          <w:numId w:val="22"/>
        </w:numPr>
        <w:spacing w:after="160" w:line="259" w:lineRule="auto"/>
        <w:ind w:left="567" w:hanging="567"/>
        <w:jc w:val="both"/>
        <w:rPr>
          <w:rFonts w:ascii="PermianSerifTypeface" w:hAnsi="PermianSerifTypeface"/>
          <w:lang w:val="ru-RU"/>
        </w:rPr>
      </w:pPr>
      <w:r w:rsidRPr="00B44328">
        <w:rPr>
          <w:rFonts w:ascii="PermianSerifTypeface" w:hAnsi="PermianSerifTypeface"/>
          <w:lang w:val="ru-RU"/>
        </w:rPr>
        <w:lastRenderedPageBreak/>
        <w:t>Валютные операции, осуществляемые посредством платежных карт, выданные ППУ, должны осуществляться в соответствии с положениями валютного законодательства и соответствующими разрешениями/</w:t>
      </w:r>
      <w:r w:rsidR="00963E9B" w:rsidRPr="00B44328">
        <w:rPr>
          <w:rFonts w:ascii="PermianSerifTypeface" w:hAnsi="PermianSerifTypeface"/>
          <w:lang w:val="ru-RU"/>
        </w:rPr>
        <w:t xml:space="preserve"> </w:t>
      </w:r>
      <w:r w:rsidRPr="00B44328">
        <w:rPr>
          <w:rFonts w:ascii="PermianSerifTypeface" w:hAnsi="PermianSerifTypeface"/>
          <w:lang w:val="ru-RU"/>
        </w:rPr>
        <w:t xml:space="preserve">уведомлениями/сертификатами, если в соответствии с валютным законодательством соответствующая валютная операция подлежит разрешению/уведомлению Национальным </w:t>
      </w:r>
      <w:r w:rsidR="001014BC" w:rsidRPr="00B44328">
        <w:rPr>
          <w:rFonts w:ascii="PermianSerifTypeface" w:hAnsi="PermianSerifTypeface"/>
          <w:lang w:val="ru-RU"/>
        </w:rPr>
        <w:t>б</w:t>
      </w:r>
      <w:r w:rsidRPr="00B44328">
        <w:rPr>
          <w:rFonts w:ascii="PermianSerifTypeface" w:hAnsi="PermianSerifTypeface"/>
          <w:lang w:val="ru-RU"/>
        </w:rPr>
        <w:t>анком Молдовы.</w:t>
      </w:r>
    </w:p>
    <w:p w14:paraId="6A56466D" w14:textId="267C4355" w:rsidR="00D63605" w:rsidRPr="00B44328" w:rsidRDefault="25273E10" w:rsidP="0007286C">
      <w:pPr>
        <w:pStyle w:val="ListParagraph"/>
        <w:numPr>
          <w:ilvl w:val="0"/>
          <w:numId w:val="22"/>
        </w:numPr>
        <w:spacing w:after="160" w:line="259" w:lineRule="auto"/>
        <w:ind w:left="567" w:hanging="567"/>
        <w:jc w:val="both"/>
        <w:rPr>
          <w:rFonts w:ascii="PermianSerifTypeface" w:hAnsi="PermianSerifTypeface"/>
          <w:lang w:val="ru-RU"/>
        </w:rPr>
      </w:pPr>
      <w:r w:rsidRPr="00B44328">
        <w:rPr>
          <w:rFonts w:ascii="PermianSerifTypeface" w:hAnsi="PermianSerifTypeface"/>
          <w:lang w:val="ru-RU"/>
        </w:rPr>
        <w:t>ППУ принимает платежные карт</w:t>
      </w:r>
      <w:r w:rsidR="00963E9B" w:rsidRPr="00B44328">
        <w:rPr>
          <w:rFonts w:ascii="PermianSerifTypeface" w:hAnsi="PermianSerifTypeface"/>
          <w:lang w:val="ru-RU"/>
        </w:rPr>
        <w:t>ы</w:t>
      </w:r>
      <w:r w:rsidRPr="00B44328">
        <w:rPr>
          <w:rFonts w:ascii="PermianSerifTypeface" w:hAnsi="PermianSerifTypeface"/>
          <w:lang w:val="ru-RU"/>
        </w:rPr>
        <w:t xml:space="preserve"> для наличных и безналичных операций в кассах ППУ и в собственной сети банкоматов.</w:t>
      </w:r>
    </w:p>
    <w:p w14:paraId="0AD8A48F" w14:textId="771EB7A3" w:rsidR="00D63605" w:rsidRPr="00B44328" w:rsidRDefault="25273E10" w:rsidP="0007286C">
      <w:pPr>
        <w:pStyle w:val="ListParagraph"/>
        <w:numPr>
          <w:ilvl w:val="0"/>
          <w:numId w:val="22"/>
        </w:numPr>
        <w:spacing w:after="160" w:line="259" w:lineRule="auto"/>
        <w:ind w:left="567" w:hanging="567"/>
        <w:jc w:val="both"/>
        <w:rPr>
          <w:rFonts w:ascii="PermianSerifTypeface" w:hAnsi="PermianSerifTypeface"/>
          <w:lang w:val="ru-RU"/>
        </w:rPr>
      </w:pPr>
      <w:r w:rsidRPr="00B44328">
        <w:rPr>
          <w:rFonts w:ascii="PermianSerifTypeface" w:hAnsi="PermianSerifTypeface"/>
          <w:lang w:val="ru-RU"/>
        </w:rPr>
        <w:t>Торговец принимает платежные карт</w:t>
      </w:r>
      <w:r w:rsidR="001014BC" w:rsidRPr="00B44328">
        <w:rPr>
          <w:rFonts w:ascii="PermianSerifTypeface" w:hAnsi="PermianSerifTypeface"/>
          <w:lang w:val="ru-RU"/>
        </w:rPr>
        <w:t>ы</w:t>
      </w:r>
      <w:r w:rsidRPr="00B44328">
        <w:rPr>
          <w:rFonts w:ascii="PermianSerifTypeface" w:hAnsi="PermianSerifTypeface"/>
          <w:lang w:val="ru-RU"/>
        </w:rPr>
        <w:t xml:space="preserve"> к оплате в соответствии с договором, заключенным с </w:t>
      </w:r>
      <w:r w:rsidR="00963E9B" w:rsidRPr="00B44328">
        <w:rPr>
          <w:rFonts w:ascii="PermianSerifTypeface" w:hAnsi="PermianSerifTypeface"/>
          <w:lang w:val="ru-RU"/>
        </w:rPr>
        <w:t>ППУ -акцептантом</w:t>
      </w:r>
      <w:r w:rsidRPr="00B44328">
        <w:rPr>
          <w:rFonts w:ascii="PermianSerifTypeface" w:hAnsi="PermianSerifTypeface"/>
          <w:lang w:val="ru-RU"/>
        </w:rPr>
        <w:t>, и положениями нормативных актов.</w:t>
      </w:r>
    </w:p>
    <w:p w14:paraId="342DB713" w14:textId="1EBCC900" w:rsidR="00D63605" w:rsidRPr="00B44328" w:rsidRDefault="25273E10" w:rsidP="0007286C">
      <w:pPr>
        <w:pStyle w:val="ListParagraph"/>
        <w:numPr>
          <w:ilvl w:val="0"/>
          <w:numId w:val="22"/>
        </w:numPr>
        <w:spacing w:after="160" w:line="259" w:lineRule="auto"/>
        <w:ind w:left="567" w:hanging="567"/>
        <w:jc w:val="both"/>
        <w:rPr>
          <w:rFonts w:ascii="PermianSerifTypeface" w:hAnsi="PermianSerifTypeface"/>
          <w:lang w:val="ru-RU"/>
        </w:rPr>
      </w:pPr>
      <w:r w:rsidRPr="00B44328">
        <w:rPr>
          <w:rFonts w:ascii="PermianSerifTypeface" w:hAnsi="PermianSerifTypeface"/>
          <w:lang w:val="ru-RU"/>
        </w:rPr>
        <w:t>ППУ -акцептант обязан обучить торговцев приему к оплате платежных карт, в том числе методам борьбы с мошенничеством/попытками мошенничества и порядку уведомления ППУ в случае выявления факта мошенничества или попытки мошенничества с использованием платежной карт</w:t>
      </w:r>
      <w:r w:rsidR="001014BC" w:rsidRPr="00B44328">
        <w:rPr>
          <w:rFonts w:ascii="PermianSerifTypeface" w:hAnsi="PermianSerifTypeface"/>
          <w:lang w:val="ru-RU"/>
        </w:rPr>
        <w:t>ы</w:t>
      </w:r>
      <w:r w:rsidRPr="00B44328">
        <w:rPr>
          <w:rFonts w:ascii="PermianSerifTypeface" w:hAnsi="PermianSerifTypeface"/>
          <w:lang w:val="ru-RU"/>
        </w:rPr>
        <w:t xml:space="preserve">, а также необходимости вывешивания на видном месте </w:t>
      </w:r>
      <w:r w:rsidR="00963E9B" w:rsidRPr="00B44328">
        <w:rPr>
          <w:rFonts w:ascii="PermianSerifTypeface" w:hAnsi="PermianSerifTypeface"/>
          <w:lang w:val="ru-RU"/>
        </w:rPr>
        <w:t>типов</w:t>
      </w:r>
      <w:r w:rsidRPr="00B44328">
        <w:rPr>
          <w:rFonts w:ascii="PermianSerifTypeface" w:hAnsi="PermianSerifTypeface"/>
          <w:lang w:val="ru-RU"/>
        </w:rPr>
        <w:t xml:space="preserve"> платежных карт, принимаемых к оплате.</w:t>
      </w:r>
    </w:p>
    <w:p w14:paraId="58D5256C" w14:textId="43863545" w:rsidR="00D63605" w:rsidRPr="00B44328" w:rsidRDefault="25273E10" w:rsidP="0007286C">
      <w:pPr>
        <w:pStyle w:val="ListParagraph"/>
        <w:numPr>
          <w:ilvl w:val="0"/>
          <w:numId w:val="22"/>
        </w:numPr>
        <w:spacing w:line="259" w:lineRule="auto"/>
        <w:ind w:left="567" w:hanging="567"/>
        <w:jc w:val="both"/>
        <w:rPr>
          <w:rFonts w:ascii="PermianSerifTypeface" w:hAnsi="PermianSerifTypeface"/>
          <w:lang w:val="ru-RU"/>
        </w:rPr>
      </w:pPr>
      <w:r w:rsidRPr="00B44328">
        <w:rPr>
          <w:rFonts w:ascii="PermianSerifTypeface" w:hAnsi="PermianSerifTypeface"/>
          <w:lang w:val="ru-RU"/>
        </w:rPr>
        <w:t>Договор об обслуживании торговца, заключенный между торговцем и ППУ - акцептант</w:t>
      </w:r>
      <w:r w:rsidR="001014BC" w:rsidRPr="00B44328">
        <w:rPr>
          <w:rFonts w:ascii="PermianSerifTypeface" w:hAnsi="PermianSerifTypeface"/>
          <w:lang w:val="ru-RU"/>
        </w:rPr>
        <w:t>ом</w:t>
      </w:r>
      <w:r w:rsidRPr="00B44328">
        <w:rPr>
          <w:rFonts w:ascii="PermianSerifTypeface" w:hAnsi="PermianSerifTypeface"/>
          <w:lang w:val="ru-RU"/>
        </w:rPr>
        <w:t>, должен предусматривать условия, на которых торговец принимает к оплате платежные карт</w:t>
      </w:r>
      <w:r w:rsidR="001014BC" w:rsidRPr="00B44328">
        <w:rPr>
          <w:rFonts w:ascii="PermianSerifTypeface" w:hAnsi="PermianSerifTypeface"/>
          <w:lang w:val="ru-RU"/>
        </w:rPr>
        <w:t>ы</w:t>
      </w:r>
      <w:r w:rsidRPr="00B44328">
        <w:rPr>
          <w:rFonts w:ascii="PermianSerifTypeface" w:hAnsi="PermianSerifTypeface"/>
          <w:lang w:val="ru-RU"/>
        </w:rPr>
        <w:t>, и должен включать, по крайней мере:</w:t>
      </w:r>
    </w:p>
    <w:p w14:paraId="0409920E" w14:textId="0EB6834B"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203.1.</w:t>
      </w:r>
      <w:r w:rsidRPr="00B44328">
        <w:rPr>
          <w:rFonts w:ascii="PermianSerifTypeface" w:hAnsi="PermianSerifTypeface"/>
          <w:lang w:val="ru-RU"/>
        </w:rPr>
        <w:t xml:space="preserve"> порядок приема платежных карт к оплате;</w:t>
      </w:r>
    </w:p>
    <w:p w14:paraId="7E34D330" w14:textId="0AD784F4"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203.2</w:t>
      </w:r>
      <w:r w:rsidRPr="00B44328">
        <w:rPr>
          <w:rFonts w:ascii="PermianSerifTypeface" w:hAnsi="PermianSerifTypeface"/>
          <w:b/>
          <w:bCs/>
        </w:rPr>
        <w:t>.</w:t>
      </w:r>
      <w:r w:rsidRPr="00B44328">
        <w:rPr>
          <w:rFonts w:ascii="PermianSerifTypeface" w:hAnsi="PermianSerifTypeface"/>
          <w:lang w:val="ru-RU"/>
        </w:rPr>
        <w:t xml:space="preserve"> сроки возмещения ППУ платежей по платежным картам;</w:t>
      </w:r>
    </w:p>
    <w:p w14:paraId="4B96C9CE"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203.3.</w:t>
      </w:r>
      <w:r w:rsidRPr="00B44328">
        <w:rPr>
          <w:rFonts w:ascii="PermianSerifTypeface" w:hAnsi="PermianSerifTypeface"/>
          <w:lang w:val="ru-RU"/>
        </w:rPr>
        <w:t xml:space="preserve"> счет, на который будут возвращены карточные платежи;</w:t>
      </w:r>
    </w:p>
    <w:p w14:paraId="72C8B6EE"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203.4.</w:t>
      </w:r>
      <w:r w:rsidRPr="00B44328">
        <w:rPr>
          <w:rFonts w:ascii="PermianSerifTypeface" w:hAnsi="PermianSerifTypeface"/>
          <w:lang w:val="ru-RU"/>
        </w:rPr>
        <w:t xml:space="preserve"> права, обязанности и ответственность договаривающихся сторон;</w:t>
      </w:r>
    </w:p>
    <w:p w14:paraId="191EB329"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203.5.</w:t>
      </w:r>
      <w:r w:rsidRPr="00B44328">
        <w:rPr>
          <w:rFonts w:ascii="PermianSerifTypeface" w:hAnsi="PermianSerifTypeface"/>
          <w:lang w:val="ru-RU"/>
        </w:rPr>
        <w:t xml:space="preserve"> торговые сборы (за тип карты и т. д.), взимаемые ППУ- акцептантом.</w:t>
      </w:r>
    </w:p>
    <w:p w14:paraId="49CBF88C" w14:textId="77777777" w:rsidR="00D63605" w:rsidRPr="00B44328" w:rsidRDefault="00D63605" w:rsidP="00D63605">
      <w:pPr>
        <w:ind w:left="567" w:hanging="567"/>
        <w:rPr>
          <w:rFonts w:ascii="PermianSerifTypeface" w:hAnsi="PermianSerifTypeface"/>
          <w:lang w:val="ru-RU"/>
        </w:rPr>
      </w:pPr>
    </w:p>
    <w:p w14:paraId="0A1C0CBB" w14:textId="1412FEE8" w:rsidR="00D63605" w:rsidRPr="00B44328" w:rsidRDefault="00551EDD" w:rsidP="00BC3C56">
      <w:pPr>
        <w:pStyle w:val="Heading3"/>
        <w:jc w:val="center"/>
        <w:rPr>
          <w:rFonts w:ascii="PermianSerifTypeface" w:hAnsi="PermianSerifTypeface"/>
          <w:b/>
          <w:bCs/>
          <w:color w:val="auto"/>
          <w:lang w:val="ru-RU"/>
        </w:rPr>
      </w:pPr>
      <w:r w:rsidRPr="00B44328">
        <w:rPr>
          <w:rFonts w:ascii="PermianSerifTypeface" w:hAnsi="PermianSerifTypeface"/>
          <w:b/>
          <w:bCs/>
          <w:color w:val="auto"/>
          <w:lang w:val="ru-RU"/>
        </w:rPr>
        <w:t xml:space="preserve">Часть </w:t>
      </w:r>
      <w:r w:rsidR="25273E10" w:rsidRPr="00B44328">
        <w:rPr>
          <w:rFonts w:ascii="PermianSerifTypeface" w:hAnsi="PermianSerifTypeface"/>
          <w:b/>
          <w:bCs/>
          <w:color w:val="auto"/>
          <w:lang w:val="ru-RU"/>
        </w:rPr>
        <w:t>6</w:t>
      </w:r>
      <w:r w:rsidR="00103C03" w:rsidRPr="00B44328">
        <w:rPr>
          <w:rFonts w:ascii="PermianSerifTypeface" w:hAnsi="PermianSerifTypeface"/>
          <w:b/>
          <w:bCs/>
          <w:color w:val="auto"/>
          <w:lang w:val="ru-RU"/>
        </w:rPr>
        <w:br/>
      </w:r>
      <w:r w:rsidR="25273E10" w:rsidRPr="00B44328">
        <w:rPr>
          <w:rFonts w:ascii="PermianSerifTypeface" w:hAnsi="PermianSerifTypeface"/>
          <w:b/>
          <w:bCs/>
          <w:color w:val="auto"/>
          <w:lang w:val="ru-RU"/>
        </w:rPr>
        <w:t>Требования к электронным платежным инструментам удаленного доступа</w:t>
      </w:r>
    </w:p>
    <w:p w14:paraId="71211495" w14:textId="2430B079" w:rsidR="00D63605" w:rsidRPr="00B44328" w:rsidRDefault="25273E10" w:rsidP="00912915">
      <w:pPr>
        <w:pStyle w:val="ListParagraph"/>
        <w:numPr>
          <w:ilvl w:val="0"/>
          <w:numId w:val="22"/>
        </w:numPr>
        <w:spacing w:before="120" w:line="259" w:lineRule="auto"/>
        <w:ind w:left="567" w:hanging="567"/>
        <w:jc w:val="both"/>
        <w:rPr>
          <w:rFonts w:ascii="PermianSerifTypeface" w:hAnsi="PermianSerifTypeface"/>
          <w:lang w:val="ru-RU"/>
        </w:rPr>
      </w:pPr>
      <w:r w:rsidRPr="00B44328">
        <w:rPr>
          <w:rFonts w:ascii="PermianSerifTypeface" w:hAnsi="PermianSerifTypeface"/>
          <w:lang w:val="ru-RU"/>
        </w:rPr>
        <w:t xml:space="preserve">ПИУД должен </w:t>
      </w:r>
      <w:r w:rsidR="00963E9B" w:rsidRPr="00B44328">
        <w:rPr>
          <w:rFonts w:ascii="PermianSerifTypeface" w:hAnsi="PermianSerifTypeface"/>
          <w:lang w:val="ru-RU"/>
        </w:rPr>
        <w:t>соответствовать</w:t>
      </w:r>
      <w:r w:rsidRPr="00B44328">
        <w:rPr>
          <w:rFonts w:ascii="PermianSerifTypeface" w:hAnsi="PermianSerifTypeface"/>
          <w:lang w:val="ru-RU"/>
        </w:rPr>
        <w:t xml:space="preserve"> как минимум следующим требованиям информационной безопасности и непрерывности </w:t>
      </w:r>
      <w:r w:rsidR="00963E9B" w:rsidRPr="00B44328">
        <w:rPr>
          <w:rFonts w:ascii="PermianSerifTypeface" w:hAnsi="PermianSerifTypeface"/>
          <w:lang w:val="ru-RU"/>
        </w:rPr>
        <w:t>деятельности</w:t>
      </w:r>
      <w:r w:rsidRPr="00B44328">
        <w:rPr>
          <w:rFonts w:ascii="PermianSerifTypeface" w:hAnsi="PermianSerifTypeface"/>
          <w:lang w:val="ru-RU"/>
        </w:rPr>
        <w:t>:</w:t>
      </w:r>
    </w:p>
    <w:p w14:paraId="1D1F903E" w14:textId="77777777" w:rsidR="00D63605" w:rsidRPr="00B44328" w:rsidRDefault="25273E10" w:rsidP="0007286C">
      <w:pPr>
        <w:ind w:left="567"/>
        <w:jc w:val="both"/>
        <w:rPr>
          <w:rFonts w:ascii="PermianSerifTypeface" w:hAnsi="PermianSerifTypeface"/>
          <w:lang w:val="ru-RU"/>
        </w:rPr>
      </w:pPr>
      <w:r w:rsidRPr="00B44328">
        <w:rPr>
          <w:rFonts w:ascii="PermianSerifTypeface" w:hAnsi="PermianSerifTypeface"/>
          <w:b/>
          <w:bCs/>
          <w:lang w:val="ru-RU"/>
        </w:rPr>
        <w:t>204.1</w:t>
      </w:r>
      <w:r w:rsidRPr="00B44328">
        <w:rPr>
          <w:rFonts w:ascii="PermianSerifTypeface" w:hAnsi="PermianSerifTypeface"/>
          <w:lang w:val="ru-RU"/>
        </w:rPr>
        <w:t>. при входе в ПИУД должна быть установлена строгая политика паролей, соответствующая современным отраслевым стандартам и практике, которая должна включать, как минимум:</w:t>
      </w:r>
    </w:p>
    <w:p w14:paraId="5EED5497" w14:textId="77777777" w:rsidR="00D63605" w:rsidRPr="00B44328" w:rsidRDefault="00D63605" w:rsidP="0007286C">
      <w:pPr>
        <w:ind w:left="567" w:firstLine="567"/>
        <w:jc w:val="both"/>
        <w:rPr>
          <w:rFonts w:ascii="PermianSerifTypeface" w:hAnsi="PermianSerifTypeface"/>
          <w:lang w:val="ru-RU"/>
        </w:rPr>
      </w:pPr>
      <w:r w:rsidRPr="00B44328">
        <w:rPr>
          <w:rFonts w:ascii="PermianSerifTypeface" w:hAnsi="PermianSerifTypeface"/>
          <w:b/>
          <w:bCs/>
          <w:lang w:val="ru-RU"/>
        </w:rPr>
        <w:t>204.1.1</w:t>
      </w:r>
      <w:r w:rsidRPr="00B44328">
        <w:rPr>
          <w:rFonts w:ascii="PermianSerifTypeface" w:hAnsi="PermianSerifTypeface"/>
          <w:lang w:val="ru-RU"/>
        </w:rPr>
        <w:t>. минимальную длину пароля;</w:t>
      </w:r>
    </w:p>
    <w:p w14:paraId="51D31C4A" w14:textId="77777777" w:rsidR="00D63605" w:rsidRPr="00B44328" w:rsidRDefault="00D63605" w:rsidP="0007286C">
      <w:pPr>
        <w:ind w:left="567" w:firstLine="567"/>
        <w:jc w:val="both"/>
        <w:rPr>
          <w:rFonts w:ascii="PermianSerifTypeface" w:hAnsi="PermianSerifTypeface"/>
          <w:lang w:val="ru-RU"/>
        </w:rPr>
      </w:pPr>
      <w:r w:rsidRPr="00B44328">
        <w:rPr>
          <w:rFonts w:ascii="PermianSerifTypeface" w:hAnsi="PermianSerifTypeface"/>
          <w:b/>
          <w:bCs/>
          <w:lang w:val="ru-RU"/>
        </w:rPr>
        <w:t>204.1.2.</w:t>
      </w:r>
      <w:r w:rsidRPr="00B44328">
        <w:rPr>
          <w:rFonts w:ascii="PermianSerifTypeface" w:hAnsi="PermianSerifTypeface"/>
          <w:lang w:val="ru-RU"/>
        </w:rPr>
        <w:t xml:space="preserve"> требования к сложности пароля;</w:t>
      </w:r>
    </w:p>
    <w:p w14:paraId="2AF13141" w14:textId="77777777" w:rsidR="00D63605" w:rsidRPr="00B44328" w:rsidRDefault="00D63605" w:rsidP="0007286C">
      <w:pPr>
        <w:ind w:left="567" w:firstLine="567"/>
        <w:jc w:val="both"/>
        <w:rPr>
          <w:rFonts w:ascii="PermianSerifTypeface" w:hAnsi="PermianSerifTypeface"/>
          <w:lang w:val="ru-RU"/>
        </w:rPr>
      </w:pPr>
      <w:r w:rsidRPr="00B44328">
        <w:rPr>
          <w:rFonts w:ascii="PermianSerifTypeface" w:hAnsi="PermianSerifTypeface"/>
          <w:b/>
          <w:bCs/>
          <w:lang w:val="ru-RU"/>
        </w:rPr>
        <w:t>204.1.3.</w:t>
      </w:r>
      <w:r w:rsidRPr="00B44328">
        <w:rPr>
          <w:rFonts w:ascii="PermianSerifTypeface" w:hAnsi="PermianSerifTypeface"/>
          <w:lang w:val="ru-RU"/>
        </w:rPr>
        <w:t xml:space="preserve"> требования к сроку действия пароля;</w:t>
      </w:r>
    </w:p>
    <w:p w14:paraId="01FB5373" w14:textId="77777777" w:rsidR="00D63605" w:rsidRPr="00B44328" w:rsidRDefault="00D63605" w:rsidP="0007286C">
      <w:pPr>
        <w:ind w:left="567" w:firstLine="567"/>
        <w:jc w:val="both"/>
        <w:rPr>
          <w:rFonts w:ascii="PermianSerifTypeface" w:hAnsi="PermianSerifTypeface"/>
          <w:lang w:val="ru-RU"/>
        </w:rPr>
      </w:pPr>
      <w:r w:rsidRPr="00B44328">
        <w:rPr>
          <w:rFonts w:ascii="PermianSerifTypeface" w:hAnsi="PermianSerifTypeface"/>
          <w:b/>
          <w:bCs/>
          <w:lang w:val="ru-RU"/>
        </w:rPr>
        <w:t>204.1.4.</w:t>
      </w:r>
      <w:r w:rsidRPr="00B44328">
        <w:rPr>
          <w:rFonts w:ascii="PermianSerifTypeface" w:hAnsi="PermianSerifTypeface"/>
          <w:lang w:val="ru-RU"/>
        </w:rPr>
        <w:t xml:space="preserve"> требования к повторному использованию пароля.</w:t>
      </w:r>
    </w:p>
    <w:p w14:paraId="21BD052C"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204.2.</w:t>
      </w:r>
      <w:r w:rsidRPr="00B44328">
        <w:rPr>
          <w:rFonts w:ascii="PermianSerifTypeface" w:hAnsi="PermianSerifTypeface"/>
          <w:lang w:val="ru-RU"/>
        </w:rPr>
        <w:t xml:space="preserve"> подключение к ПИУД должно осуществляться по протоколу связи, обеспечивающему передачу информации в зашифрованном виде;</w:t>
      </w:r>
    </w:p>
    <w:p w14:paraId="6B7C2AC5"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204.3.</w:t>
      </w:r>
      <w:r w:rsidRPr="00B44328">
        <w:rPr>
          <w:rFonts w:ascii="PermianSerifTypeface" w:hAnsi="PermianSerifTypeface"/>
          <w:lang w:val="ru-RU"/>
        </w:rPr>
        <w:t xml:space="preserve"> должны быть обеспечены безопасность и хранение информации в течение не менее 12 месяцев для:</w:t>
      </w:r>
    </w:p>
    <w:p w14:paraId="1581CAD8" w14:textId="56B2E2F2" w:rsidR="00D63605" w:rsidRPr="00B44328" w:rsidRDefault="00D63605" w:rsidP="0007286C">
      <w:pPr>
        <w:ind w:left="567" w:firstLine="567"/>
        <w:jc w:val="both"/>
        <w:rPr>
          <w:rFonts w:ascii="PermianSerifTypeface" w:hAnsi="PermianSerifTypeface"/>
          <w:lang w:val="ru-RU"/>
        </w:rPr>
      </w:pPr>
      <w:r w:rsidRPr="00B44328">
        <w:rPr>
          <w:rFonts w:ascii="PermianSerifTypeface" w:hAnsi="PermianSerifTypeface"/>
          <w:b/>
          <w:bCs/>
          <w:lang w:val="ru-RU"/>
        </w:rPr>
        <w:t>204.3.1.</w:t>
      </w:r>
      <w:r w:rsidRPr="00B44328">
        <w:rPr>
          <w:rFonts w:ascii="PermianSerifTypeface" w:hAnsi="PermianSerifTypeface"/>
          <w:lang w:val="ru-RU"/>
        </w:rPr>
        <w:t xml:space="preserve"> журнал</w:t>
      </w:r>
      <w:r w:rsidR="00FF2354" w:rsidRPr="00B44328">
        <w:rPr>
          <w:rFonts w:ascii="PermianSerifTypeface" w:hAnsi="PermianSerifTypeface"/>
          <w:lang w:val="ru-RU"/>
        </w:rPr>
        <w:t>ов</w:t>
      </w:r>
      <w:r w:rsidRPr="00B44328">
        <w:rPr>
          <w:rFonts w:ascii="PermianSerifTypeface" w:hAnsi="PermianSerifTypeface"/>
          <w:lang w:val="ru-RU"/>
        </w:rPr>
        <w:t xml:space="preserve"> аудита с событиями, связанными с ПИУД;</w:t>
      </w:r>
    </w:p>
    <w:p w14:paraId="2F4F7CF0" w14:textId="77777777" w:rsidR="00D63605" w:rsidRPr="00B44328" w:rsidRDefault="00D63605" w:rsidP="0007286C">
      <w:pPr>
        <w:ind w:left="567" w:firstLine="567"/>
        <w:jc w:val="both"/>
        <w:rPr>
          <w:rFonts w:ascii="PermianSerifTypeface" w:hAnsi="PermianSerifTypeface"/>
          <w:lang w:val="ru-RU"/>
        </w:rPr>
      </w:pPr>
      <w:r w:rsidRPr="00B44328">
        <w:rPr>
          <w:rFonts w:ascii="PermianSerifTypeface" w:hAnsi="PermianSerifTypeface"/>
          <w:b/>
          <w:bCs/>
          <w:lang w:val="ru-RU"/>
        </w:rPr>
        <w:t>204.3.2.</w:t>
      </w:r>
      <w:r w:rsidRPr="00B44328">
        <w:rPr>
          <w:rFonts w:ascii="PermianSerifTypeface" w:hAnsi="PermianSerifTypeface"/>
          <w:lang w:val="ru-RU"/>
        </w:rPr>
        <w:t xml:space="preserve"> баз данных, связанных с ПИУД.</w:t>
      </w:r>
    </w:p>
    <w:p w14:paraId="1778CD12" w14:textId="0768FB1E"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lastRenderedPageBreak/>
        <w:t>204.4.</w:t>
      </w:r>
      <w:r w:rsidRPr="00B44328">
        <w:rPr>
          <w:rFonts w:ascii="PermianSerifTypeface" w:hAnsi="PermianSerifTypeface"/>
          <w:lang w:val="ru-RU"/>
        </w:rPr>
        <w:t xml:space="preserve"> </w:t>
      </w:r>
      <w:r w:rsidR="00FF2354" w:rsidRPr="00B44328">
        <w:rPr>
          <w:rFonts w:ascii="PermianSerifTypeface" w:hAnsi="PermianSerifTypeface"/>
          <w:lang w:val="ru-RU"/>
        </w:rPr>
        <w:t>ж</w:t>
      </w:r>
      <w:r w:rsidRPr="00B44328">
        <w:rPr>
          <w:rFonts w:ascii="PermianSerifTypeface" w:hAnsi="PermianSerifTypeface"/>
          <w:lang w:val="ru-RU"/>
        </w:rPr>
        <w:t xml:space="preserve">урналы аудита будут содержать </w:t>
      </w:r>
      <w:r w:rsidRPr="00B44328">
        <w:rPr>
          <w:rFonts w:ascii="PermianSerifTypeface" w:hAnsi="PermianSerifTypeface"/>
          <w:lang w:val="en-US"/>
        </w:rPr>
        <w:t>IP</w:t>
      </w:r>
      <w:r w:rsidRPr="00B44328">
        <w:rPr>
          <w:rFonts w:ascii="PermianSerifTypeface" w:hAnsi="PermianSerifTypeface"/>
          <w:lang w:val="ru-RU"/>
        </w:rPr>
        <w:t>-адрес (интернет-протокол) подключения пользователя к ПИУД;</w:t>
      </w:r>
    </w:p>
    <w:p w14:paraId="105FE2C4"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204.5</w:t>
      </w:r>
      <w:r w:rsidRPr="00B44328">
        <w:rPr>
          <w:rFonts w:ascii="PermianSerifTypeface" w:hAnsi="PermianSerifTypeface"/>
          <w:lang w:val="ru-RU"/>
        </w:rPr>
        <w:t xml:space="preserve"> для обеспечения непрерывности использования ПИУД должны быть разработаны планы обеспечения непрерывности как в обычных, так и в кризисных ситуациях;</w:t>
      </w:r>
    </w:p>
    <w:p w14:paraId="498B27A9"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204.6</w:t>
      </w:r>
      <w:r w:rsidRPr="00B44328">
        <w:rPr>
          <w:rFonts w:ascii="PermianSerifTypeface" w:hAnsi="PermianSerifTypeface"/>
          <w:lang w:val="ru-RU"/>
        </w:rPr>
        <w:t xml:space="preserve"> планы обеспечения непрерывности должны проверяться не реже одного раза в год с уровнем сложности, соответствующим рискам, связанным с ПИУД;</w:t>
      </w:r>
    </w:p>
    <w:p w14:paraId="7A7D498B"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204.7</w:t>
      </w:r>
      <w:r w:rsidRPr="00B44328">
        <w:rPr>
          <w:rFonts w:ascii="PermianSerifTypeface" w:hAnsi="PermianSerifTypeface"/>
          <w:lang w:val="ru-RU"/>
        </w:rPr>
        <w:t xml:space="preserve"> будет обеспечена возможность отслеживания операций;</w:t>
      </w:r>
    </w:p>
    <w:p w14:paraId="337B60D1"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204.8</w:t>
      </w:r>
      <w:r w:rsidRPr="00B44328">
        <w:rPr>
          <w:rFonts w:ascii="PermianSerifTypeface" w:hAnsi="PermianSerifTypeface"/>
          <w:lang w:val="ru-RU"/>
        </w:rPr>
        <w:t xml:space="preserve"> будет обеспечена защита персональных данных в ИТ- системах в соответствии с Законом № 133/2011 о защите персональных данных;</w:t>
      </w:r>
    </w:p>
    <w:p w14:paraId="1F3E0D91"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204.9</w:t>
      </w:r>
      <w:r w:rsidRPr="00B44328">
        <w:rPr>
          <w:rFonts w:ascii="PermianSerifTypeface" w:hAnsi="PermianSerifTypeface"/>
          <w:lang w:val="ru-RU"/>
        </w:rPr>
        <w:t xml:space="preserve"> будет обеспечен контроль физического и логического доступа к ИТ-системе и программной платформе/приложению, используемым в процессе предоставления ПИУД;</w:t>
      </w:r>
    </w:p>
    <w:p w14:paraId="2A9B2CC6" w14:textId="61765E60"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204.10.</w:t>
      </w:r>
      <w:r w:rsidRPr="00B44328">
        <w:rPr>
          <w:rFonts w:ascii="PermianSerifTypeface" w:hAnsi="PermianSerifTypeface"/>
          <w:lang w:val="ru-RU"/>
        </w:rPr>
        <w:t xml:space="preserve"> будут выявляться, регистрироваться и управляться инциденты кибер</w:t>
      </w:r>
      <w:r w:rsidR="00FF2354" w:rsidRPr="00B44328">
        <w:rPr>
          <w:rFonts w:ascii="PermianSerifTypeface" w:hAnsi="PermianSerifTypeface"/>
          <w:lang w:val="ru-RU"/>
        </w:rPr>
        <w:t>-</w:t>
      </w:r>
      <w:r w:rsidRPr="00B44328">
        <w:rPr>
          <w:rFonts w:ascii="PermianSerifTypeface" w:hAnsi="PermianSerifTypeface"/>
          <w:lang w:val="ru-RU"/>
        </w:rPr>
        <w:t>безопасности;</w:t>
      </w:r>
    </w:p>
    <w:p w14:paraId="1E116B25"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204.11.</w:t>
      </w:r>
      <w:r w:rsidRPr="00B44328">
        <w:rPr>
          <w:rFonts w:ascii="PermianSerifTypeface" w:hAnsi="PermianSerifTypeface"/>
          <w:lang w:val="ru-RU"/>
        </w:rPr>
        <w:t xml:space="preserve"> будет проведена оценка последствий изменений:</w:t>
      </w:r>
    </w:p>
    <w:p w14:paraId="1D481B4C" w14:textId="2605C751" w:rsidR="00D63605" w:rsidRPr="00B44328" w:rsidRDefault="00D63605" w:rsidP="0007286C">
      <w:pPr>
        <w:ind w:left="2127" w:hanging="851"/>
        <w:jc w:val="both"/>
        <w:rPr>
          <w:rFonts w:ascii="PermianSerifTypeface" w:hAnsi="PermianSerifTypeface"/>
          <w:lang w:val="ru-RU"/>
        </w:rPr>
      </w:pPr>
      <w:r w:rsidRPr="00B44328">
        <w:rPr>
          <w:rFonts w:ascii="PermianSerifTypeface" w:hAnsi="PermianSerifTypeface"/>
          <w:b/>
          <w:bCs/>
          <w:lang w:val="ru-RU"/>
        </w:rPr>
        <w:t>204.11.1.</w:t>
      </w:r>
      <w:r w:rsidRPr="00B44328">
        <w:rPr>
          <w:rFonts w:ascii="PermianSerifTypeface" w:hAnsi="PermianSerifTypeface"/>
          <w:lang w:val="ru-RU"/>
        </w:rPr>
        <w:t xml:space="preserve"> архитектур</w:t>
      </w:r>
      <w:r w:rsidR="00FF2354" w:rsidRPr="00B44328">
        <w:rPr>
          <w:rFonts w:ascii="PermianSerifTypeface" w:hAnsi="PermianSerifTypeface"/>
          <w:lang w:val="ru-RU"/>
        </w:rPr>
        <w:t>ы</w:t>
      </w:r>
      <w:r w:rsidRPr="00B44328">
        <w:rPr>
          <w:rFonts w:ascii="PermianSerifTypeface" w:hAnsi="PermianSerifTypeface"/>
          <w:lang w:val="ru-RU"/>
        </w:rPr>
        <w:t xml:space="preserve"> ИТ-системы (аппаратные/программные компоненты) и программные приложения, используемые в жизненном цикле ПИУД; и</w:t>
      </w:r>
    </w:p>
    <w:p w14:paraId="724BF691" w14:textId="46BC26B2" w:rsidR="00D63605" w:rsidRPr="00B44328" w:rsidRDefault="00D63605" w:rsidP="00FF2354">
      <w:pPr>
        <w:ind w:left="2127" w:hanging="851"/>
        <w:jc w:val="both"/>
        <w:rPr>
          <w:rFonts w:ascii="PermianSerifTypeface" w:hAnsi="PermianSerifTypeface"/>
          <w:lang w:val="ru-RU"/>
        </w:rPr>
      </w:pPr>
      <w:r w:rsidRPr="00B44328">
        <w:rPr>
          <w:rFonts w:ascii="PermianSerifTypeface" w:hAnsi="PermianSerifTypeface"/>
          <w:b/>
          <w:bCs/>
          <w:lang w:val="ru-RU"/>
        </w:rPr>
        <w:t>204.11.2.</w:t>
      </w:r>
      <w:r w:rsidRPr="00B44328">
        <w:rPr>
          <w:rFonts w:ascii="PermianSerifTypeface" w:hAnsi="PermianSerifTypeface"/>
          <w:lang w:val="ru-RU"/>
        </w:rPr>
        <w:t xml:space="preserve"> план</w:t>
      </w:r>
      <w:r w:rsidR="00FF2354" w:rsidRPr="00B44328">
        <w:rPr>
          <w:rFonts w:ascii="PermianSerifTypeface" w:hAnsi="PermianSerifTypeface"/>
          <w:lang w:val="ru-RU"/>
        </w:rPr>
        <w:t>а</w:t>
      </w:r>
      <w:r w:rsidRPr="00B44328">
        <w:rPr>
          <w:rFonts w:ascii="PermianSerifTypeface" w:hAnsi="PermianSerifTypeface"/>
          <w:lang w:val="ru-RU"/>
        </w:rPr>
        <w:t xml:space="preserve"> управления рисками безопасности, связанными с использованием ПИУД;</w:t>
      </w:r>
    </w:p>
    <w:p w14:paraId="673F0F36" w14:textId="4643A2E3"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204.12</w:t>
      </w:r>
      <w:r w:rsidRPr="00B44328">
        <w:rPr>
          <w:rFonts w:ascii="PermianSerifTypeface" w:hAnsi="PermianSerifTypeface"/>
          <w:lang w:val="ru-RU"/>
        </w:rPr>
        <w:t xml:space="preserve"> </w:t>
      </w:r>
      <w:r w:rsidR="00FF2354" w:rsidRPr="00B44328">
        <w:rPr>
          <w:rFonts w:ascii="PermianSerifTypeface" w:hAnsi="PermianSerifTypeface"/>
          <w:lang w:val="ru-RU"/>
        </w:rPr>
        <w:t xml:space="preserve">должны быть предприняты </w:t>
      </w:r>
      <w:r w:rsidRPr="00B44328">
        <w:rPr>
          <w:rFonts w:ascii="PermianSerifTypeface" w:hAnsi="PermianSerifTypeface"/>
          <w:lang w:val="ru-RU"/>
        </w:rPr>
        <w:t>любые другие технические действия или меры для безопасной эксплуатации ПИУД, выпущенного ППУ.</w:t>
      </w:r>
    </w:p>
    <w:p w14:paraId="7937723D" w14:textId="61912DCE" w:rsidR="00D63605" w:rsidRPr="00B44328" w:rsidRDefault="00D63605" w:rsidP="0007286C">
      <w:pPr>
        <w:pStyle w:val="ListParagraph"/>
        <w:numPr>
          <w:ilvl w:val="0"/>
          <w:numId w:val="22"/>
        </w:numPr>
        <w:spacing w:after="160" w:line="259" w:lineRule="auto"/>
        <w:ind w:left="567" w:hanging="567"/>
        <w:jc w:val="both"/>
        <w:rPr>
          <w:rFonts w:ascii="PermianSerifTypeface" w:hAnsi="PermianSerifTypeface"/>
          <w:lang w:val="ru-RU"/>
        </w:rPr>
      </w:pPr>
      <w:r w:rsidRPr="00B44328">
        <w:rPr>
          <w:rFonts w:ascii="PermianSerifTypeface" w:hAnsi="PermianSerifTypeface"/>
          <w:lang w:val="ru-RU"/>
        </w:rPr>
        <w:t xml:space="preserve">При выпуске ПИУД в обращение и </w:t>
      </w:r>
      <w:r w:rsidR="00FF2354" w:rsidRPr="00B44328">
        <w:rPr>
          <w:rFonts w:ascii="PermianSerifTypeface" w:hAnsi="PermianSerifTypeface"/>
          <w:lang w:val="ru-RU"/>
        </w:rPr>
        <w:t xml:space="preserve">затем </w:t>
      </w:r>
      <w:r w:rsidRPr="00B44328">
        <w:rPr>
          <w:rFonts w:ascii="PermianSerifTypeface" w:hAnsi="PermianSerifTypeface"/>
          <w:lang w:val="ru-RU"/>
        </w:rPr>
        <w:t>каждые три года ППУ обязаны проводить тесты на проникновение в ИТ-системы ПИУД. Тесты на проникновение также будут проводиться после выявления значительных остаточных рисков в результате оценки рисков. Тесты на проникновение будут проводиться внутренними или внешними командами, сертифицированными для этой цели, которые будут оценивать безопасность приложений и ИТ-систем ППУ, предоставляющих ПИУД, и завершаться отчетом о тестировании. Отчет о тестировании должен быть представлен в Национальный банк Молдовы в течение 10 дней после его утверждения в ППУ.</w:t>
      </w:r>
    </w:p>
    <w:p w14:paraId="5F269661" w14:textId="77777777" w:rsidR="00D63605" w:rsidRPr="00B44328" w:rsidRDefault="00D63605" w:rsidP="0007286C">
      <w:pPr>
        <w:pStyle w:val="ListParagraph"/>
        <w:numPr>
          <w:ilvl w:val="0"/>
          <w:numId w:val="22"/>
        </w:numPr>
        <w:spacing w:line="259" w:lineRule="auto"/>
        <w:ind w:left="567" w:hanging="567"/>
        <w:jc w:val="both"/>
        <w:rPr>
          <w:rFonts w:ascii="PermianSerifTypeface" w:hAnsi="PermianSerifTypeface"/>
          <w:lang w:val="ru-RU"/>
        </w:rPr>
      </w:pPr>
      <w:r w:rsidRPr="00B44328">
        <w:rPr>
          <w:rFonts w:ascii="PermianSerifTypeface" w:hAnsi="PermianSerifTypeface"/>
          <w:lang w:val="ru-RU"/>
        </w:rPr>
        <w:t>ППУ, предоставляющий ПИУД своим клиентам, обязан разместить в легкодоступной форме на своем веб-сайте или в интерфейсе устройства/терминала/приложения, через которое используется ПИУД, как минимум, следующую информацию:</w:t>
      </w:r>
    </w:p>
    <w:p w14:paraId="6663E9C4"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206.1.</w:t>
      </w:r>
      <w:r w:rsidRPr="00B44328">
        <w:rPr>
          <w:rFonts w:ascii="PermianSerifTypeface" w:hAnsi="PermianSerifTypeface"/>
          <w:lang w:val="ru-RU"/>
        </w:rPr>
        <w:t xml:space="preserve"> тип ПИУД и краткое описание его функциональных возможностей;</w:t>
      </w:r>
    </w:p>
    <w:p w14:paraId="220BFEF0" w14:textId="401FBE3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206.2.</w:t>
      </w:r>
      <w:r w:rsidRPr="00B44328">
        <w:rPr>
          <w:rFonts w:ascii="PermianSerifTypeface" w:hAnsi="PermianSerifTypeface"/>
          <w:lang w:val="ru-RU"/>
        </w:rPr>
        <w:t xml:space="preserve"> краткое описание механизмов, реализованных для обеспечения конфиденциальности, подлинности, целостности и не</w:t>
      </w:r>
      <w:r w:rsidR="00FF2354" w:rsidRPr="00B44328">
        <w:rPr>
          <w:rFonts w:ascii="PermianSerifTypeface" w:hAnsi="PermianSerifTypeface"/>
          <w:lang w:val="ru-RU"/>
        </w:rPr>
        <w:t>-</w:t>
      </w:r>
      <w:r w:rsidRPr="00B44328">
        <w:rPr>
          <w:rFonts w:ascii="PermianSerifTypeface" w:hAnsi="PermianSerifTypeface"/>
          <w:lang w:val="ru-RU"/>
        </w:rPr>
        <w:t>от</w:t>
      </w:r>
      <w:r w:rsidR="00FF2354" w:rsidRPr="00B44328">
        <w:rPr>
          <w:rFonts w:ascii="PermianSerifTypeface" w:hAnsi="PermianSerifTypeface"/>
          <w:lang w:val="ru-RU"/>
        </w:rPr>
        <w:t>рицания</w:t>
      </w:r>
      <w:r w:rsidRPr="00B44328">
        <w:rPr>
          <w:rFonts w:ascii="PermianSerifTypeface" w:hAnsi="PermianSerifTypeface"/>
          <w:lang w:val="ru-RU"/>
        </w:rPr>
        <w:t xml:space="preserve"> транзакций;</w:t>
      </w:r>
    </w:p>
    <w:p w14:paraId="414004E5"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206.3.</w:t>
      </w:r>
      <w:r w:rsidRPr="00B44328">
        <w:rPr>
          <w:rFonts w:ascii="PermianSerifTypeface" w:hAnsi="PermianSerifTypeface"/>
          <w:lang w:val="ru-RU"/>
        </w:rPr>
        <w:t xml:space="preserve"> виды операций, которые могут осуществляться через ПИУД, и условия предоставления ППУ подтверждающих документов, разрешений, уведомлений, если предоставление таких документов </w:t>
      </w:r>
      <w:r w:rsidRPr="00B44328">
        <w:rPr>
          <w:rFonts w:ascii="PermianSerifTypeface" w:hAnsi="PermianSerifTypeface"/>
          <w:lang w:val="ru-RU"/>
        </w:rPr>
        <w:lastRenderedPageBreak/>
        <w:t>при осуществлении платежей/переводов требуется в соответствии с нормативными актами;</w:t>
      </w:r>
    </w:p>
    <w:p w14:paraId="50089883"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206.4</w:t>
      </w:r>
      <w:r w:rsidRPr="00B44328">
        <w:rPr>
          <w:rFonts w:ascii="PermianSerifTypeface" w:hAnsi="PermianSerifTypeface"/>
          <w:lang w:val="ru-RU"/>
        </w:rPr>
        <w:t>. комиссии, уплачиваемые пользователем ПИУД в пользу ППУ, с указанием их вида и размера;</w:t>
      </w:r>
    </w:p>
    <w:p w14:paraId="74CFB2D4"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206.5.</w:t>
      </w:r>
      <w:r w:rsidRPr="00B44328">
        <w:rPr>
          <w:rFonts w:ascii="PermianSerifTypeface" w:hAnsi="PermianSerifTypeface"/>
          <w:lang w:val="ru-RU"/>
        </w:rPr>
        <w:t xml:space="preserve"> указание средств связи, позволяющих клиентам уведомлять ППУ в случае: недоступности ПИУД, уведомления о чрезвычайных ситуациях, запроса на смену пароля;</w:t>
      </w:r>
    </w:p>
    <w:p w14:paraId="5F0C55AA"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206.6</w:t>
      </w:r>
      <w:r w:rsidRPr="00B44328">
        <w:rPr>
          <w:rFonts w:ascii="PermianSerifTypeface" w:hAnsi="PermianSerifTypeface"/>
          <w:lang w:val="ru-RU"/>
        </w:rPr>
        <w:t>. руководство пользователя по использованию ПИУД.</w:t>
      </w:r>
    </w:p>
    <w:p w14:paraId="773F5543" w14:textId="77777777" w:rsidR="00D63605" w:rsidRPr="00B44328" w:rsidRDefault="00D63605" w:rsidP="0007286C">
      <w:pPr>
        <w:pStyle w:val="ListParagraph"/>
        <w:numPr>
          <w:ilvl w:val="0"/>
          <w:numId w:val="22"/>
        </w:numPr>
        <w:spacing w:after="160" w:line="259" w:lineRule="auto"/>
        <w:ind w:left="567" w:hanging="567"/>
        <w:jc w:val="both"/>
        <w:rPr>
          <w:rFonts w:ascii="PermianSerifTypeface" w:hAnsi="PermianSerifTypeface"/>
        </w:rPr>
      </w:pPr>
      <w:r w:rsidRPr="00B44328">
        <w:rPr>
          <w:rFonts w:ascii="PermianSerifTypeface" w:hAnsi="PermianSerifTypeface"/>
          <w:lang w:val="ru-RU"/>
        </w:rPr>
        <w:t>ППУ</w:t>
      </w:r>
      <w:r w:rsidRPr="00B44328">
        <w:rPr>
          <w:rFonts w:ascii="PermianSerifTypeface" w:hAnsi="PermianSerifTypeface"/>
        </w:rPr>
        <w:t xml:space="preserve"> </w:t>
      </w:r>
      <w:r w:rsidRPr="00B44328">
        <w:rPr>
          <w:rFonts w:ascii="PermianSerifTypeface" w:hAnsi="PermianSerifTypeface"/>
          <w:lang w:val="ru-RU"/>
        </w:rPr>
        <w:t>должен постоянно выявлять случаи мошеннического использования ПИУД, а также вести специальный реестр случаев мошенничества, принимая все необходимые меры для минимизации риска мошенничества и пресечения попыток мошенничества с использованием ПИУД со стороны собственных сотрудников, владельцев ПИУД и третьих лиц. С этой целью ППУ должен разработать соответствующие внутренние процедуры</w:t>
      </w:r>
      <w:r w:rsidRPr="00B44328">
        <w:rPr>
          <w:rFonts w:ascii="PermianSerifTypeface" w:hAnsi="PermianSerifTypeface"/>
        </w:rPr>
        <w:t>.</w:t>
      </w:r>
    </w:p>
    <w:p w14:paraId="53B6EADE" w14:textId="77777777" w:rsidR="00D63605" w:rsidRPr="00B44328" w:rsidRDefault="00D63605" w:rsidP="00D63605">
      <w:pPr>
        <w:ind w:left="567" w:hanging="567"/>
        <w:rPr>
          <w:rFonts w:ascii="PermianSerifTypeface" w:hAnsi="PermianSerifTypeface"/>
        </w:rPr>
      </w:pPr>
    </w:p>
    <w:p w14:paraId="2F9A22BD" w14:textId="50BF58F8" w:rsidR="00D63605" w:rsidRPr="00B44328" w:rsidRDefault="00D63605" w:rsidP="00BC3C56">
      <w:pPr>
        <w:pStyle w:val="Heading1"/>
        <w:spacing w:before="0"/>
        <w:jc w:val="center"/>
        <w:rPr>
          <w:rFonts w:ascii="PermianSerifTypeface" w:hAnsi="PermianSerifTypeface"/>
          <w:b/>
          <w:bCs/>
          <w:color w:val="auto"/>
          <w:sz w:val="24"/>
          <w:szCs w:val="24"/>
          <w:lang w:val="ru-RU"/>
        </w:rPr>
      </w:pPr>
      <w:r w:rsidRPr="00B44328">
        <w:rPr>
          <w:rFonts w:ascii="PermianSerifTypeface" w:hAnsi="PermianSerifTypeface"/>
          <w:b/>
          <w:bCs/>
          <w:color w:val="auto"/>
          <w:sz w:val="24"/>
          <w:szCs w:val="24"/>
          <w:lang w:val="ru-RU"/>
        </w:rPr>
        <w:t>Раздел IV</w:t>
      </w:r>
      <w:r w:rsidR="00103C03" w:rsidRPr="00B44328">
        <w:rPr>
          <w:rFonts w:ascii="PermianSerifTypeface" w:hAnsi="PermianSerifTypeface"/>
          <w:b/>
          <w:bCs/>
          <w:color w:val="auto"/>
          <w:sz w:val="24"/>
          <w:szCs w:val="24"/>
          <w:lang w:val="ru-RU"/>
        </w:rPr>
        <w:br/>
      </w:r>
      <w:r w:rsidRPr="00B44328">
        <w:rPr>
          <w:rFonts w:ascii="PermianSerifTypeface" w:hAnsi="PermianSerifTypeface"/>
          <w:b/>
          <w:bCs/>
          <w:color w:val="auto"/>
          <w:sz w:val="24"/>
          <w:szCs w:val="24"/>
          <w:lang w:val="ru-RU"/>
        </w:rPr>
        <w:t>Мониторинг ИФР, схем/</w:t>
      </w:r>
      <w:r w:rsidR="00FF2354" w:rsidRPr="00B44328">
        <w:rPr>
          <w:rFonts w:ascii="PermianSerifTypeface" w:hAnsi="PermianSerifTypeface"/>
          <w:b/>
          <w:bCs/>
          <w:color w:val="auto"/>
          <w:sz w:val="24"/>
          <w:szCs w:val="24"/>
          <w:lang w:val="ru-RU"/>
        </w:rPr>
        <w:t>механизмов</w:t>
      </w:r>
      <w:r w:rsidRPr="00B44328">
        <w:rPr>
          <w:rFonts w:ascii="PermianSerifTypeface" w:hAnsi="PermianSerifTypeface"/>
          <w:b/>
          <w:bCs/>
          <w:color w:val="auto"/>
          <w:sz w:val="24"/>
          <w:szCs w:val="24"/>
          <w:lang w:val="ru-RU"/>
        </w:rPr>
        <w:t xml:space="preserve"> и платежных инструментов</w:t>
      </w:r>
    </w:p>
    <w:p w14:paraId="47336F45" w14:textId="77777777" w:rsidR="00D63605" w:rsidRPr="00B44328" w:rsidRDefault="00D63605" w:rsidP="00D63605">
      <w:pPr>
        <w:ind w:left="567" w:hanging="567"/>
        <w:jc w:val="center"/>
        <w:rPr>
          <w:rFonts w:ascii="PermianSerifTypeface" w:hAnsi="PermianSerifTypeface"/>
          <w:b/>
          <w:bCs/>
          <w:lang w:val="ru-RU"/>
        </w:rPr>
      </w:pPr>
    </w:p>
    <w:p w14:paraId="17D16D45" w14:textId="4D8801EC" w:rsidR="00D63605" w:rsidRPr="00B44328" w:rsidRDefault="00D63605" w:rsidP="00BC3C56">
      <w:pPr>
        <w:pStyle w:val="Heading2"/>
        <w:jc w:val="center"/>
        <w:rPr>
          <w:rFonts w:ascii="PermianSerifTypeface" w:hAnsi="PermianSerifTypeface"/>
          <w:b/>
          <w:bCs/>
          <w:color w:val="auto"/>
          <w:sz w:val="24"/>
          <w:szCs w:val="24"/>
          <w:lang w:val="ru-RU" w:eastAsia="ro-MD"/>
        </w:rPr>
      </w:pPr>
      <w:r w:rsidRPr="00B44328">
        <w:rPr>
          <w:rFonts w:ascii="PermianSerifTypeface" w:hAnsi="PermianSerifTypeface"/>
          <w:b/>
          <w:bCs/>
          <w:color w:val="auto"/>
          <w:sz w:val="24"/>
          <w:szCs w:val="24"/>
          <w:lang w:val="ru-RU" w:eastAsia="ro-MD"/>
        </w:rPr>
        <w:t>Глава I</w:t>
      </w:r>
      <w:r w:rsidR="00103C03" w:rsidRPr="00B44328">
        <w:rPr>
          <w:rFonts w:ascii="PermianSerifTypeface" w:hAnsi="PermianSerifTypeface"/>
          <w:b/>
          <w:bCs/>
          <w:color w:val="auto"/>
          <w:sz w:val="24"/>
          <w:szCs w:val="24"/>
          <w:lang w:val="ru-RU" w:eastAsia="ro-MD"/>
        </w:rPr>
        <w:br/>
      </w:r>
      <w:r w:rsidRPr="00B44328">
        <w:rPr>
          <w:rFonts w:ascii="PermianSerifTypeface" w:hAnsi="PermianSerifTypeface"/>
          <w:b/>
          <w:bCs/>
          <w:color w:val="auto"/>
          <w:sz w:val="24"/>
          <w:szCs w:val="24"/>
          <w:lang w:val="ru-RU" w:eastAsia="ro-MD"/>
        </w:rPr>
        <w:t>Получение информации</w:t>
      </w:r>
    </w:p>
    <w:p w14:paraId="5859BD3E" w14:textId="2C4F4086" w:rsidR="00D63605" w:rsidRPr="00B44328" w:rsidRDefault="00D63605" w:rsidP="00912915">
      <w:pPr>
        <w:pStyle w:val="ListParagraph"/>
        <w:numPr>
          <w:ilvl w:val="0"/>
          <w:numId w:val="22"/>
        </w:numPr>
        <w:spacing w:before="120" w:line="259" w:lineRule="auto"/>
        <w:ind w:left="567" w:hanging="567"/>
        <w:jc w:val="both"/>
        <w:rPr>
          <w:rFonts w:ascii="PermianSerifTypeface" w:hAnsi="PermianSerifTypeface"/>
          <w:lang w:val="ru-RU"/>
        </w:rPr>
      </w:pPr>
      <w:r w:rsidRPr="00B44328">
        <w:rPr>
          <w:rFonts w:ascii="PermianSerifTypeface" w:hAnsi="PermianSerifTypeface"/>
          <w:b/>
          <w:bCs/>
          <w:lang w:val="ru-RU"/>
        </w:rPr>
        <w:t>208.1</w:t>
      </w:r>
      <w:r w:rsidRPr="00B44328">
        <w:rPr>
          <w:rFonts w:ascii="PermianSerifTypeface" w:hAnsi="PermianSerifTypeface"/>
          <w:lang w:val="ru-RU"/>
        </w:rPr>
        <w:t xml:space="preserve"> </w:t>
      </w:r>
      <w:r w:rsidR="00404286" w:rsidRPr="00B44328">
        <w:rPr>
          <w:rStyle w:val="l5def1"/>
          <w:rFonts w:ascii="PermianSerifTypeface" w:hAnsi="PermianSerifTypeface"/>
          <w:color w:val="auto"/>
          <w:sz w:val="24"/>
          <w:szCs w:val="24"/>
          <w:lang w:val="ru-RU"/>
        </w:rPr>
        <w:t>Администраторы</w:t>
      </w:r>
      <w:r w:rsidRPr="00B44328">
        <w:rPr>
          <w:rFonts w:ascii="PermianSerifTypeface" w:hAnsi="PermianSerifTypeface"/>
          <w:lang w:val="ru-RU"/>
        </w:rPr>
        <w:t xml:space="preserve"> ИФР, органы управления платежными схемами и </w:t>
      </w:r>
      <w:r w:rsidR="00E219D9" w:rsidRPr="00B44328">
        <w:rPr>
          <w:rFonts w:ascii="PermianSerifTypeface" w:hAnsi="PermianSerifTypeface"/>
          <w:lang w:val="ru-RU"/>
        </w:rPr>
        <w:t>механизмами</w:t>
      </w:r>
      <w:r w:rsidRPr="00B44328">
        <w:rPr>
          <w:rFonts w:ascii="PermianSerifTypeface" w:hAnsi="PermianSerifTypeface"/>
          <w:lang w:val="ru-RU"/>
        </w:rPr>
        <w:t>, их участники и ППУ, эмитирующие, выпускающие в обращение и/или принимающие платежные инструменты, обязаны в любое время предоставить Национальному банку Молдовы по его запросу способом, указанным в пункте 169, всю информацию и документы, необходимые для оценки соответствия требованиям, установленным в настоящем регламенте.</w:t>
      </w:r>
    </w:p>
    <w:p w14:paraId="05BDD0D0" w14:textId="757FA9B9"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208.2</w:t>
      </w:r>
      <w:r w:rsidRPr="00B44328">
        <w:rPr>
          <w:rFonts w:ascii="PermianSerifTypeface" w:hAnsi="PermianSerifTypeface"/>
          <w:lang w:val="ru-RU"/>
        </w:rPr>
        <w:t xml:space="preserve"> Национальный банк Молдовы может проводить проверки на местах для получения и проверки информации, может учитывать мнения экспертов, таких как внешние консультанты и аудиторы, может использовать информацию, предоставленную другими регулирующими или надзорными органами, а также учитывать информацию и жалобы, полученные от пользователей </w:t>
      </w:r>
      <w:r w:rsidR="00E219D9" w:rsidRPr="00B44328">
        <w:rPr>
          <w:rFonts w:ascii="PermianSerifTypeface" w:hAnsi="PermianSerifTypeface"/>
          <w:lang w:val="ru-RU"/>
        </w:rPr>
        <w:t xml:space="preserve">платежных инструментов </w:t>
      </w:r>
      <w:r w:rsidRPr="00B44328">
        <w:rPr>
          <w:rFonts w:ascii="PermianSerifTypeface" w:hAnsi="PermianSerifTypeface"/>
          <w:lang w:val="ru-RU"/>
        </w:rPr>
        <w:t>или участников.</w:t>
      </w:r>
    </w:p>
    <w:p w14:paraId="5E007482" w14:textId="19B5329E" w:rsidR="00D63605" w:rsidRPr="00B44328" w:rsidRDefault="00D63605" w:rsidP="0007286C">
      <w:pPr>
        <w:pStyle w:val="ListParagraph"/>
        <w:numPr>
          <w:ilvl w:val="0"/>
          <w:numId w:val="22"/>
        </w:numPr>
        <w:spacing w:line="259" w:lineRule="auto"/>
        <w:ind w:left="567" w:hanging="567"/>
        <w:jc w:val="both"/>
        <w:rPr>
          <w:rFonts w:ascii="PermianSerifTypeface" w:hAnsi="PermianSerifTypeface"/>
          <w:lang w:val="ru-RU"/>
        </w:rPr>
      </w:pPr>
      <w:r w:rsidRPr="00B44328">
        <w:rPr>
          <w:rFonts w:ascii="PermianSerifTypeface" w:hAnsi="PermianSerifTypeface"/>
          <w:b/>
          <w:bCs/>
          <w:lang w:val="ru-RU"/>
        </w:rPr>
        <w:t>209.1</w:t>
      </w:r>
      <w:r w:rsidRPr="00B44328">
        <w:rPr>
          <w:rFonts w:ascii="PermianSerifTypeface" w:hAnsi="PermianSerifTypeface"/>
          <w:lang w:val="ru-RU"/>
        </w:rPr>
        <w:t xml:space="preserve"> </w:t>
      </w:r>
      <w:r w:rsidR="00404286" w:rsidRPr="00B44328">
        <w:rPr>
          <w:rStyle w:val="l5def1"/>
          <w:rFonts w:ascii="PermianSerifTypeface" w:hAnsi="PermianSerifTypeface"/>
          <w:color w:val="auto"/>
          <w:sz w:val="24"/>
          <w:szCs w:val="24"/>
          <w:lang w:val="ru-RU"/>
        </w:rPr>
        <w:t>Администраторы</w:t>
      </w:r>
      <w:r w:rsidRPr="00B44328">
        <w:rPr>
          <w:rFonts w:ascii="PermianSerifTypeface" w:hAnsi="PermianSerifTypeface"/>
          <w:lang w:val="ru-RU"/>
        </w:rPr>
        <w:t xml:space="preserve"> и участники ИФР незамедлительно </w:t>
      </w:r>
      <w:r w:rsidR="1F9A3531" w:rsidRPr="00B44328">
        <w:rPr>
          <w:rFonts w:ascii="PermianSerifTypeface" w:hAnsi="PermianSerifTypeface"/>
          <w:lang w:val="ru-RU"/>
        </w:rPr>
        <w:t>информируют</w:t>
      </w:r>
      <w:r w:rsidRPr="00B44328">
        <w:rPr>
          <w:rFonts w:ascii="PermianSerifTypeface" w:hAnsi="PermianSerifTypeface"/>
          <w:lang w:val="ru-RU"/>
        </w:rPr>
        <w:t xml:space="preserve"> Национальный банк Молдовы о возникновении любых инцидентов, препятствующих нормальному функционированию ИФР или участника, заполнив имеющуюся информацию по форме, приведенной в Приложении № 6 - Отчет об операционных инцидентах и/или инцидентах безопасности.  </w:t>
      </w:r>
    </w:p>
    <w:p w14:paraId="52827ADD" w14:textId="5763A9F8"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209.2</w:t>
      </w:r>
      <w:r w:rsidRPr="00B44328">
        <w:rPr>
          <w:rFonts w:ascii="PermianSerifTypeface" w:hAnsi="PermianSerifTypeface"/>
          <w:lang w:val="ru-RU"/>
        </w:rPr>
        <w:t xml:space="preserve"> ППУ </w:t>
      </w:r>
      <w:r w:rsidR="1F9A3531" w:rsidRPr="00B44328">
        <w:rPr>
          <w:rFonts w:ascii="PermianSerifTypeface" w:hAnsi="PermianSerifTypeface"/>
          <w:lang w:val="ru-RU"/>
        </w:rPr>
        <w:t>сообщают</w:t>
      </w:r>
      <w:r w:rsidRPr="00B44328">
        <w:rPr>
          <w:rFonts w:ascii="PermianSerifTypeface" w:hAnsi="PermianSerifTypeface"/>
          <w:lang w:val="ru-RU"/>
        </w:rPr>
        <w:t xml:space="preserve"> о крупных операционных инцидентах и/или инцидентах безопасности, связанных с платежными услугами, в соответствии со статьей 32</w:t>
      </w:r>
      <w:r w:rsidRPr="00B44328">
        <w:rPr>
          <w:rFonts w:ascii="PermianSerifTypeface" w:hAnsi="PermianSerifTypeface"/>
          <w:vertAlign w:val="superscript"/>
          <w:lang w:val="ru-RU"/>
        </w:rPr>
        <w:t>2</w:t>
      </w:r>
      <w:r w:rsidRPr="00B44328">
        <w:rPr>
          <w:rFonts w:ascii="PermianSerifTypeface" w:hAnsi="PermianSerifTypeface"/>
          <w:lang w:val="ru-RU"/>
        </w:rPr>
        <w:t xml:space="preserve"> Закона 114/2012. </w:t>
      </w:r>
    </w:p>
    <w:p w14:paraId="72B04FBE" w14:textId="257C6F61"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lastRenderedPageBreak/>
        <w:t>209.3</w:t>
      </w:r>
      <w:r w:rsidRPr="00B44328">
        <w:rPr>
          <w:rFonts w:ascii="PermianSerifTypeface" w:hAnsi="PermianSerifTypeface"/>
          <w:lang w:val="ru-RU"/>
        </w:rPr>
        <w:t xml:space="preserve"> </w:t>
      </w:r>
      <w:r w:rsidR="00404286" w:rsidRPr="00B44328">
        <w:rPr>
          <w:rStyle w:val="l5def1"/>
          <w:rFonts w:ascii="PermianSerifTypeface" w:hAnsi="PermianSerifTypeface"/>
          <w:color w:val="auto"/>
          <w:sz w:val="24"/>
          <w:szCs w:val="24"/>
          <w:lang w:val="ru-RU"/>
        </w:rPr>
        <w:t>Администраторы</w:t>
      </w:r>
      <w:r w:rsidRPr="00B44328">
        <w:rPr>
          <w:rFonts w:ascii="PermianSerifTypeface" w:hAnsi="PermianSerifTypeface"/>
          <w:lang w:val="ru-RU"/>
        </w:rPr>
        <w:t xml:space="preserve"> и участники ИФР </w:t>
      </w:r>
      <w:r w:rsidR="1F9A3531" w:rsidRPr="00B44328">
        <w:rPr>
          <w:rFonts w:ascii="PermianSerifTypeface" w:hAnsi="PermianSerifTypeface"/>
          <w:lang w:val="ru-RU"/>
        </w:rPr>
        <w:t>представляют</w:t>
      </w:r>
      <w:r w:rsidRPr="00B44328">
        <w:rPr>
          <w:rFonts w:ascii="PermianSerifTypeface" w:hAnsi="PermianSerifTypeface"/>
          <w:lang w:val="ru-RU"/>
        </w:rPr>
        <w:t xml:space="preserve"> Национальному Банку Молдовы письменный отчет, объясняющий причины инцидентов, о которых сообщается в подпункте 209.1, а также принятые или предусмотренные меры по исправлению ситуации, не позднее 30 дней с даты инцидента.</w:t>
      </w:r>
    </w:p>
    <w:p w14:paraId="70F01598"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209.4</w:t>
      </w:r>
      <w:r w:rsidRPr="00B44328">
        <w:rPr>
          <w:rFonts w:ascii="PermianSerifTypeface" w:hAnsi="PermianSerifTypeface"/>
          <w:lang w:val="ru-RU"/>
        </w:rPr>
        <w:t xml:space="preserve"> Национальный банк Молдовы может в любое время запросить у администраторов и участников ИФР дополнительную информацию и отчеты о произошедших инцидентах и мошенничествах.</w:t>
      </w:r>
    </w:p>
    <w:p w14:paraId="457965E0" w14:textId="19FD5BC1"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209.5</w:t>
      </w:r>
      <w:r w:rsidRPr="00B44328">
        <w:rPr>
          <w:rFonts w:ascii="PermianSerifTypeface" w:hAnsi="PermianSerifTypeface"/>
          <w:lang w:val="ru-RU"/>
        </w:rPr>
        <w:t xml:space="preserve"> Органы управления платежных схем/</w:t>
      </w:r>
      <w:r w:rsidR="00E219D9" w:rsidRPr="00B44328">
        <w:rPr>
          <w:rFonts w:ascii="PermianSerifTypeface" w:hAnsi="PermianSerifTypeface"/>
          <w:lang w:val="ru-RU"/>
        </w:rPr>
        <w:t>механизмов</w:t>
      </w:r>
      <w:r w:rsidRPr="00B44328">
        <w:rPr>
          <w:rFonts w:ascii="PermianSerifTypeface" w:hAnsi="PermianSerifTypeface"/>
          <w:lang w:val="ru-RU"/>
        </w:rPr>
        <w:t xml:space="preserve"> незамедлительно </w:t>
      </w:r>
      <w:r w:rsidR="1F9A3531" w:rsidRPr="00B44328">
        <w:rPr>
          <w:rFonts w:ascii="PermianSerifTypeface" w:hAnsi="PermianSerifTypeface"/>
          <w:lang w:val="ru-RU"/>
        </w:rPr>
        <w:t>информируют</w:t>
      </w:r>
      <w:r w:rsidRPr="00B44328">
        <w:rPr>
          <w:rFonts w:ascii="PermianSerifTypeface" w:hAnsi="PermianSerifTypeface"/>
          <w:lang w:val="ru-RU"/>
        </w:rPr>
        <w:t xml:space="preserve"> Национальный банк Молдовы о возникновении крупных инцидентов, препятствующих нормальному функционированию платежной схемы/</w:t>
      </w:r>
      <w:r w:rsidR="00E219D9" w:rsidRPr="00B44328">
        <w:rPr>
          <w:rFonts w:ascii="PermianSerifTypeface" w:hAnsi="PermianSerifTypeface"/>
          <w:lang w:val="ru-RU"/>
        </w:rPr>
        <w:t>механизма</w:t>
      </w:r>
      <w:r w:rsidRPr="00B44328">
        <w:rPr>
          <w:rFonts w:ascii="PermianSerifTypeface" w:hAnsi="PermianSerifTypeface"/>
          <w:lang w:val="ru-RU"/>
        </w:rPr>
        <w:t>.</w:t>
      </w:r>
    </w:p>
    <w:p w14:paraId="5D460D60" w14:textId="17E2D87D" w:rsidR="00D63605" w:rsidRPr="00B44328" w:rsidRDefault="00404286" w:rsidP="0007286C">
      <w:pPr>
        <w:pStyle w:val="ListParagraph"/>
        <w:numPr>
          <w:ilvl w:val="0"/>
          <w:numId w:val="22"/>
        </w:numPr>
        <w:spacing w:line="259" w:lineRule="auto"/>
        <w:ind w:left="567" w:hanging="567"/>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Администраторы</w:t>
      </w:r>
      <w:r w:rsidR="00D63605" w:rsidRPr="00B44328">
        <w:rPr>
          <w:rFonts w:ascii="PermianSerifTypeface" w:hAnsi="PermianSerifTypeface"/>
          <w:lang w:val="ru-RU"/>
        </w:rPr>
        <w:t xml:space="preserve"> </w:t>
      </w:r>
      <w:r w:rsidR="00D63605" w:rsidRPr="00B44328">
        <w:rPr>
          <w:rFonts w:ascii="PermianSerifTypeface" w:hAnsi="PermianSerifTypeface"/>
        </w:rPr>
        <w:t>ИФР</w:t>
      </w:r>
      <w:r w:rsidR="00D63605" w:rsidRPr="00B44328">
        <w:rPr>
          <w:rFonts w:ascii="PermianSerifTypeface" w:hAnsi="PermianSerifTypeface"/>
          <w:lang w:val="ru-RU"/>
        </w:rPr>
        <w:t xml:space="preserve"> до 31 марта каждого года сообщают Национальному банку Молдовы об услугах, функциях, участниках и типах обрабатываемых инструкций, которые они определили как критические для безопасного и эффективного функционирования ИПФ.  </w:t>
      </w:r>
    </w:p>
    <w:p w14:paraId="637C1542" w14:textId="5956A7EB" w:rsidR="00D63605" w:rsidRPr="00B44328" w:rsidRDefault="00D63605" w:rsidP="0007286C">
      <w:pPr>
        <w:pStyle w:val="ListParagraph"/>
        <w:numPr>
          <w:ilvl w:val="0"/>
          <w:numId w:val="22"/>
        </w:numPr>
        <w:spacing w:line="259" w:lineRule="auto"/>
        <w:ind w:left="567" w:hanging="567"/>
        <w:jc w:val="both"/>
        <w:rPr>
          <w:rFonts w:ascii="PermianSerifTypeface" w:hAnsi="PermianSerifTypeface"/>
          <w:lang w:val="ru-RU"/>
        </w:rPr>
      </w:pPr>
      <w:r w:rsidRPr="00B44328">
        <w:rPr>
          <w:rFonts w:ascii="PermianSerifTypeface" w:hAnsi="PermianSerifTypeface"/>
          <w:b/>
          <w:bCs/>
          <w:lang w:val="ru-RU"/>
        </w:rPr>
        <w:t>211.1</w:t>
      </w:r>
      <w:r w:rsidRPr="00B44328">
        <w:rPr>
          <w:rFonts w:ascii="PermianSerifTypeface" w:hAnsi="PermianSerifTypeface"/>
          <w:lang w:val="ru-RU"/>
        </w:rPr>
        <w:t xml:space="preserve"> </w:t>
      </w:r>
      <w:r w:rsidR="00404286" w:rsidRPr="00B44328">
        <w:rPr>
          <w:rStyle w:val="l5def1"/>
          <w:rFonts w:ascii="PermianSerifTypeface" w:hAnsi="PermianSerifTypeface"/>
          <w:color w:val="auto"/>
          <w:sz w:val="24"/>
          <w:szCs w:val="24"/>
          <w:lang w:val="ru-RU"/>
        </w:rPr>
        <w:t>Администраторы</w:t>
      </w:r>
      <w:r w:rsidRPr="00B44328">
        <w:rPr>
          <w:rFonts w:ascii="PermianSerifTypeface" w:hAnsi="PermianSerifTypeface"/>
          <w:lang w:val="ru-RU"/>
        </w:rPr>
        <w:t xml:space="preserve"> и участники ИФР не реже одного раза в год проводят тестирование ИТ-инфраструктуры, используемой для обработки платежей, расчетов и платежных инструментов, на устойчивость, в том числе к кибератакам. </w:t>
      </w:r>
    </w:p>
    <w:p w14:paraId="2A4868B5" w14:textId="2FE53F72"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211.2</w:t>
      </w:r>
      <w:r w:rsidRPr="00B44328">
        <w:rPr>
          <w:rFonts w:ascii="PermianSerifTypeface" w:hAnsi="PermianSerifTypeface"/>
          <w:lang w:val="ru-RU"/>
        </w:rPr>
        <w:t xml:space="preserve"> </w:t>
      </w:r>
      <w:r w:rsidR="00404286" w:rsidRPr="00B44328">
        <w:rPr>
          <w:rStyle w:val="l5def1"/>
          <w:rFonts w:ascii="PermianSerifTypeface" w:hAnsi="PermianSerifTypeface"/>
          <w:color w:val="auto"/>
          <w:sz w:val="24"/>
          <w:szCs w:val="24"/>
          <w:lang w:val="ru-RU"/>
        </w:rPr>
        <w:t>Администраторы</w:t>
      </w:r>
      <w:r w:rsidRPr="00B44328">
        <w:rPr>
          <w:rFonts w:ascii="PermianSerifTypeface" w:hAnsi="PermianSerifTypeface"/>
          <w:lang w:val="ru-RU"/>
        </w:rPr>
        <w:t xml:space="preserve"> ИФР</w:t>
      </w:r>
      <w:r w:rsidR="1F9A3531" w:rsidRPr="00B44328">
        <w:rPr>
          <w:rFonts w:ascii="PermianSerifTypeface" w:hAnsi="PermianSerifTypeface"/>
          <w:lang w:val="ru-RU"/>
        </w:rPr>
        <w:t xml:space="preserve"> представляют</w:t>
      </w:r>
      <w:r w:rsidRPr="00B44328">
        <w:rPr>
          <w:rFonts w:ascii="PermianSerifTypeface" w:hAnsi="PermianSerifTypeface"/>
          <w:lang w:val="ru-RU"/>
        </w:rPr>
        <w:t xml:space="preserve"> Национальному банку Молдовы за 30 дней до запланированной даты тестирования краткое изложение плана обеспечения непрерывности бизнеса (ПНБ) и сценариев тестирования, включая цели и сценарии каждого теста, мероприятия, проводимые в рамках каждого теста, участвующие организации, задействованные места</w:t>
      </w:r>
      <w:r w:rsidR="00E219D9" w:rsidRPr="00B44328">
        <w:rPr>
          <w:rFonts w:ascii="PermianSerifTypeface" w:hAnsi="PermianSerifTypeface"/>
          <w:lang w:val="ru-RU"/>
        </w:rPr>
        <w:t xml:space="preserve"> расположения</w:t>
      </w:r>
      <w:r w:rsidRPr="00B44328">
        <w:rPr>
          <w:rFonts w:ascii="PermianSerifTypeface" w:hAnsi="PermianSerifTypeface"/>
          <w:lang w:val="ru-RU"/>
        </w:rPr>
        <w:t xml:space="preserve"> и продолжительность каждого теста.</w:t>
      </w:r>
    </w:p>
    <w:p w14:paraId="36E5B887"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211.3</w:t>
      </w:r>
      <w:r w:rsidRPr="00B44328">
        <w:rPr>
          <w:rFonts w:ascii="PermianSerifTypeface" w:hAnsi="PermianSerifTypeface"/>
          <w:lang w:val="ru-RU"/>
        </w:rPr>
        <w:t xml:space="preserve"> Учреждения, указанные в подпункте 211.1, представляют в Национальный банк Молдовы до 31 марта каждого года следующую информацию за предыдущий год:  </w:t>
      </w:r>
    </w:p>
    <w:p w14:paraId="25E4E58A" w14:textId="37F11BB4" w:rsidR="00D63605" w:rsidRPr="00B44328" w:rsidRDefault="00D63605" w:rsidP="0007286C">
      <w:pPr>
        <w:ind w:left="1701" w:hanging="567"/>
        <w:jc w:val="both"/>
        <w:rPr>
          <w:rFonts w:ascii="PermianSerifTypeface" w:hAnsi="PermianSerifTypeface" w:cstheme="minorBidi"/>
          <w:color w:val="1F1F1F"/>
          <w:lang w:val="ru-RU" w:eastAsia="ro-MD"/>
        </w:rPr>
      </w:pPr>
      <w:r w:rsidRPr="00B44328">
        <w:rPr>
          <w:rFonts w:ascii="PermianSerifTypeface" w:hAnsi="PermianSerifTypeface" w:cstheme="minorBidi"/>
          <w:b/>
          <w:lang w:val="ru-RU"/>
        </w:rPr>
        <w:t>211.3.1.</w:t>
      </w:r>
      <w:r w:rsidRPr="00B44328">
        <w:rPr>
          <w:rFonts w:ascii="PermianSerifTypeface" w:hAnsi="PermianSerifTypeface" w:cstheme="minorBidi"/>
          <w:lang w:val="ru-RU"/>
        </w:rPr>
        <w:t xml:space="preserve"> рассмотренные тестовые сценарии и результаты </w:t>
      </w:r>
      <w:r w:rsidRPr="00B44328">
        <w:rPr>
          <w:rFonts w:ascii="PermianSerifTypeface" w:hAnsi="PermianSerifTypeface" w:cstheme="minorBidi"/>
          <w:color w:val="1F1F1F"/>
          <w:lang w:val="ru-RU" w:eastAsia="ro-MD"/>
        </w:rPr>
        <w:t>испытаний, предусмотренные в подразделе 211</w:t>
      </w:r>
      <w:r w:rsidR="1F9A3531" w:rsidRPr="00B44328">
        <w:rPr>
          <w:rFonts w:ascii="PermianSerifTypeface" w:hAnsi="PermianSerifTypeface" w:cstheme="minorBidi"/>
          <w:color w:val="1F1F1F"/>
          <w:lang w:val="ru-RU" w:eastAsia="ro-MD"/>
        </w:rPr>
        <w:t>.</w:t>
      </w:r>
      <w:r w:rsidRPr="00B44328">
        <w:rPr>
          <w:rFonts w:ascii="PermianSerifTypeface" w:hAnsi="PermianSerifTypeface" w:cstheme="minorBidi"/>
          <w:color w:val="1F1F1F"/>
          <w:lang w:val="ru-RU" w:eastAsia="ro-MD"/>
        </w:rPr>
        <w:t xml:space="preserve">1; </w:t>
      </w:r>
    </w:p>
    <w:p w14:paraId="5946B872" w14:textId="77777777" w:rsidR="00D63605" w:rsidRPr="00B44328" w:rsidRDefault="00D63605" w:rsidP="0007286C">
      <w:pPr>
        <w:ind w:left="1701" w:hanging="567"/>
        <w:jc w:val="both"/>
        <w:rPr>
          <w:rFonts w:ascii="PermianSerifTypeface" w:hAnsi="PermianSerifTypeface" w:cstheme="minorBidi"/>
          <w:color w:val="1F1F1F"/>
          <w:lang w:val="ru-RU" w:eastAsia="ro-MD"/>
        </w:rPr>
      </w:pPr>
      <w:r w:rsidRPr="00B44328">
        <w:rPr>
          <w:rFonts w:ascii="PermianSerifTypeface" w:hAnsi="PermianSerifTypeface" w:cstheme="minorBidi"/>
          <w:b/>
          <w:color w:val="1F1F1F"/>
          <w:lang w:val="ru-RU" w:eastAsia="ro-MD"/>
        </w:rPr>
        <w:t>211.3.2.</w:t>
      </w:r>
      <w:r w:rsidRPr="00B44328">
        <w:rPr>
          <w:rFonts w:ascii="PermianSerifTypeface" w:hAnsi="PermianSerifTypeface" w:cstheme="minorBidi"/>
          <w:color w:val="1F1F1F"/>
          <w:lang w:val="ru-RU" w:eastAsia="ro-MD"/>
        </w:rPr>
        <w:t xml:space="preserve"> выдержки из отчетов аудиторов и/или экспертов, содержащих их заключения относительно устойчивости ИТ-инфраструктуры;</w:t>
      </w:r>
    </w:p>
    <w:p w14:paraId="091EDB0A" w14:textId="1217589B" w:rsidR="00D63605" w:rsidRPr="00B44328" w:rsidRDefault="00D63605" w:rsidP="0007286C">
      <w:pPr>
        <w:ind w:left="1701" w:hanging="567"/>
        <w:jc w:val="both"/>
        <w:rPr>
          <w:rFonts w:ascii="PermianSerifTypeface" w:hAnsi="PermianSerifTypeface" w:cs="Courier New"/>
          <w:color w:val="1F1F1F"/>
          <w:lang w:val="ru-RU" w:eastAsia="ro-MD"/>
        </w:rPr>
      </w:pPr>
      <w:r w:rsidRPr="00B44328">
        <w:rPr>
          <w:rFonts w:ascii="PermianSerifTypeface" w:hAnsi="PermianSerifTypeface" w:cstheme="minorHAnsi"/>
          <w:b/>
          <w:bCs/>
          <w:color w:val="1F1F1F"/>
          <w:lang w:val="ru-RU" w:eastAsia="ro-MD"/>
        </w:rPr>
        <w:t>211.3.3.</w:t>
      </w:r>
      <w:r w:rsidRPr="00B44328">
        <w:rPr>
          <w:rFonts w:ascii="PermianSerifTypeface" w:hAnsi="PermianSerifTypeface" w:cstheme="minorHAnsi"/>
          <w:color w:val="1F1F1F"/>
          <w:lang w:val="ru-RU" w:eastAsia="ro-MD"/>
        </w:rPr>
        <w:t xml:space="preserve"> </w:t>
      </w:r>
      <w:r w:rsidR="00E219D9" w:rsidRPr="00B44328">
        <w:rPr>
          <w:rFonts w:ascii="PermianSerifTypeface" w:hAnsi="PermianSerifTypeface" w:cstheme="minorHAnsi"/>
          <w:color w:val="1F1F1F"/>
          <w:lang w:val="ru-RU" w:eastAsia="ro-MD"/>
        </w:rPr>
        <w:t>существенные изменения,</w:t>
      </w:r>
      <w:r w:rsidRPr="00B44328">
        <w:rPr>
          <w:rFonts w:ascii="PermianSerifTypeface" w:hAnsi="PermianSerifTypeface" w:cstheme="minorHAnsi"/>
          <w:color w:val="1F1F1F"/>
          <w:lang w:val="ru-RU" w:eastAsia="ro-MD"/>
        </w:rPr>
        <w:t xml:space="preserve"> внесен</w:t>
      </w:r>
      <w:r w:rsidR="00E219D9" w:rsidRPr="00B44328">
        <w:rPr>
          <w:rFonts w:ascii="PermianSerifTypeface" w:hAnsi="PermianSerifTypeface" w:cstheme="minorHAnsi"/>
          <w:color w:val="1F1F1F"/>
          <w:lang w:val="ru-RU" w:eastAsia="ro-MD"/>
        </w:rPr>
        <w:t>н</w:t>
      </w:r>
      <w:r w:rsidRPr="00B44328">
        <w:rPr>
          <w:rFonts w:ascii="PermianSerifTypeface" w:hAnsi="PermianSerifTypeface" w:cstheme="minorHAnsi"/>
          <w:color w:val="1F1F1F"/>
          <w:lang w:val="ru-RU" w:eastAsia="ro-MD"/>
        </w:rPr>
        <w:t>ы</w:t>
      </w:r>
      <w:r w:rsidR="00E219D9" w:rsidRPr="00B44328">
        <w:rPr>
          <w:rFonts w:ascii="PermianSerifTypeface" w:hAnsi="PermianSerifTypeface" w:cstheme="minorHAnsi"/>
          <w:color w:val="1F1F1F"/>
          <w:lang w:val="ru-RU" w:eastAsia="ro-MD"/>
        </w:rPr>
        <w:t>е</w:t>
      </w:r>
      <w:r w:rsidRPr="00B44328">
        <w:rPr>
          <w:rFonts w:ascii="PermianSerifTypeface" w:hAnsi="PermianSerifTypeface" w:cstheme="minorHAnsi"/>
          <w:color w:val="1F1F1F"/>
          <w:lang w:val="ru-RU" w:eastAsia="ro-MD"/>
        </w:rPr>
        <w:t xml:space="preserve"> в ИТ-инфраструктуру и расположение дополнительных офисов, обеспечивающих непрерывность деятельности по обработке платежей, расчетов и платежных инструментов.</w:t>
      </w:r>
    </w:p>
    <w:p w14:paraId="7FC5B824" w14:textId="77777777" w:rsidR="00D63605" w:rsidRPr="00B44328" w:rsidRDefault="00D63605" w:rsidP="0007286C">
      <w:pPr>
        <w:pStyle w:val="ListParagraph"/>
        <w:numPr>
          <w:ilvl w:val="0"/>
          <w:numId w:val="22"/>
        </w:numPr>
        <w:spacing w:after="160" w:line="259" w:lineRule="auto"/>
        <w:ind w:left="567" w:hanging="567"/>
        <w:jc w:val="both"/>
        <w:rPr>
          <w:rFonts w:ascii="PermianSerifTypeface" w:hAnsi="PermianSerifTypeface"/>
          <w:lang w:val="ru-RU"/>
        </w:rPr>
      </w:pPr>
      <w:r w:rsidRPr="00B44328">
        <w:rPr>
          <w:rFonts w:ascii="PermianSerifTypeface" w:hAnsi="PermianSerifTypeface"/>
          <w:lang w:val="ru-RU"/>
        </w:rPr>
        <w:t>ППУ представляет Национальному банку Молдовы данные, связанные с использованием электронных платежных инструментов, введенных в обращение, в соответствии с нормативной базой по представлению данных, связанных с использованием платежных инструментов и услуг.</w:t>
      </w:r>
    </w:p>
    <w:p w14:paraId="5F362F0B" w14:textId="77777777" w:rsidR="00D63605" w:rsidRPr="00B44328" w:rsidRDefault="00D63605" w:rsidP="00D63605">
      <w:pPr>
        <w:ind w:left="567" w:hanging="567"/>
        <w:rPr>
          <w:rFonts w:ascii="PermianSerifTypeface" w:hAnsi="PermianSerifTypeface"/>
          <w:lang w:val="ru-RU"/>
        </w:rPr>
      </w:pPr>
    </w:p>
    <w:p w14:paraId="6B211B0C" w14:textId="44C68A72" w:rsidR="00D63605" w:rsidRPr="00B44328" w:rsidRDefault="00D63605" w:rsidP="00BC3C56">
      <w:pPr>
        <w:pStyle w:val="Heading2"/>
        <w:jc w:val="center"/>
        <w:rPr>
          <w:rFonts w:ascii="PermianSerifTypeface" w:hAnsi="PermianSerifTypeface"/>
          <w:b/>
          <w:bCs/>
          <w:color w:val="auto"/>
          <w:sz w:val="24"/>
          <w:szCs w:val="24"/>
          <w:lang w:val="ru-RU" w:eastAsia="ro-MD"/>
        </w:rPr>
      </w:pPr>
      <w:r w:rsidRPr="00B44328">
        <w:rPr>
          <w:rFonts w:ascii="PermianSerifTypeface" w:hAnsi="PermianSerifTypeface"/>
          <w:b/>
          <w:bCs/>
          <w:color w:val="auto"/>
          <w:sz w:val="24"/>
          <w:szCs w:val="24"/>
          <w:lang w:val="ru-RU" w:eastAsia="ro-MD"/>
        </w:rPr>
        <w:lastRenderedPageBreak/>
        <w:t>Глава II</w:t>
      </w:r>
      <w:r w:rsidR="00103C03" w:rsidRPr="00B44328">
        <w:rPr>
          <w:rFonts w:ascii="PermianSerifTypeface" w:hAnsi="PermianSerifTypeface"/>
          <w:b/>
          <w:bCs/>
          <w:color w:val="auto"/>
          <w:sz w:val="24"/>
          <w:szCs w:val="24"/>
          <w:lang w:val="ru-RU" w:eastAsia="ro-MD"/>
        </w:rPr>
        <w:br/>
      </w:r>
      <w:r w:rsidRPr="00B44328">
        <w:rPr>
          <w:rFonts w:ascii="PermianSerifTypeface" w:hAnsi="PermianSerifTypeface"/>
          <w:b/>
          <w:bCs/>
          <w:color w:val="auto"/>
          <w:sz w:val="24"/>
          <w:szCs w:val="24"/>
          <w:lang w:val="ru-RU" w:eastAsia="ro-MD"/>
        </w:rPr>
        <w:t>Оценка</w:t>
      </w:r>
    </w:p>
    <w:p w14:paraId="7017915E" w14:textId="77777777" w:rsidR="00D63605" w:rsidRPr="00B44328" w:rsidRDefault="00D63605" w:rsidP="00D63605">
      <w:pPr>
        <w:ind w:left="567" w:hanging="567"/>
        <w:rPr>
          <w:rFonts w:ascii="PermianSerifTypeface" w:hAnsi="PermianSerifTypeface"/>
          <w:b/>
          <w:bCs/>
          <w:lang w:val="ru-RU"/>
        </w:rPr>
      </w:pPr>
    </w:p>
    <w:p w14:paraId="5330C6A6" w14:textId="77777777" w:rsidR="00D63605" w:rsidRPr="00B44328" w:rsidRDefault="00D63605" w:rsidP="0007286C">
      <w:pPr>
        <w:pStyle w:val="ListParagraph"/>
        <w:numPr>
          <w:ilvl w:val="0"/>
          <w:numId w:val="22"/>
        </w:numPr>
        <w:spacing w:line="259" w:lineRule="auto"/>
        <w:ind w:left="567" w:hanging="567"/>
        <w:jc w:val="both"/>
        <w:rPr>
          <w:rFonts w:ascii="PermianSerifTypeface" w:hAnsi="PermianSerifTypeface"/>
          <w:lang w:val="ru-RU"/>
        </w:rPr>
      </w:pPr>
      <w:r w:rsidRPr="00B44328">
        <w:rPr>
          <w:rFonts w:ascii="PermianSerifTypeface" w:hAnsi="PermianSerifTypeface"/>
          <w:b/>
          <w:bCs/>
          <w:lang w:val="ru-RU"/>
        </w:rPr>
        <w:t>213.1</w:t>
      </w:r>
      <w:r w:rsidRPr="00B44328">
        <w:rPr>
          <w:rFonts w:ascii="PermianSerifTypeface" w:hAnsi="PermianSerifTypeface"/>
          <w:lang w:val="ru-RU"/>
        </w:rPr>
        <w:t xml:space="preserve"> Национальный банк Молдовы не реже одного раза в 3 года проводит полную оценку </w:t>
      </w:r>
      <w:r w:rsidRPr="00B44328">
        <w:rPr>
          <w:rFonts w:ascii="PermianSerifTypeface" w:hAnsi="PermianSerifTypeface"/>
        </w:rPr>
        <w:t>ИФР</w:t>
      </w:r>
      <w:r w:rsidRPr="00B44328">
        <w:rPr>
          <w:rFonts w:ascii="PermianSerifTypeface" w:hAnsi="PermianSerifTypeface"/>
          <w:lang w:val="ru-RU"/>
        </w:rPr>
        <w:t xml:space="preserve">, платежных схем и платежных механизмов на соответствие требованиям настоящего регламента.  </w:t>
      </w:r>
    </w:p>
    <w:p w14:paraId="11419FC1" w14:textId="77777777" w:rsidR="00D63605" w:rsidRPr="00B44328" w:rsidRDefault="00D63605" w:rsidP="0007286C">
      <w:pPr>
        <w:ind w:left="567"/>
        <w:jc w:val="both"/>
        <w:rPr>
          <w:rFonts w:ascii="PermianSerifTypeface" w:hAnsi="PermianSerifTypeface"/>
          <w:lang w:val="ru-RU"/>
        </w:rPr>
      </w:pPr>
      <w:r w:rsidRPr="00B44328">
        <w:rPr>
          <w:rFonts w:ascii="PermianSerifTypeface" w:hAnsi="PermianSerifTypeface"/>
          <w:b/>
          <w:bCs/>
          <w:lang w:val="ru-RU"/>
        </w:rPr>
        <w:t>213.2</w:t>
      </w:r>
      <w:r w:rsidRPr="00B44328">
        <w:rPr>
          <w:rFonts w:ascii="PermianSerifTypeface" w:hAnsi="PermianSerifTypeface"/>
          <w:lang w:val="ru-RU"/>
        </w:rPr>
        <w:t xml:space="preserve"> Национальный банк Молдовы может частично оценить ИФР, платежную схему или платежный механизм, если сочтет это целесообразным для управления и предотвращения возникновения конкретных рисков.  </w:t>
      </w:r>
    </w:p>
    <w:p w14:paraId="1D9A739A" w14:textId="67FE1D58" w:rsidR="00D63605" w:rsidRPr="00B44328" w:rsidRDefault="00D63605" w:rsidP="0007286C">
      <w:pPr>
        <w:pStyle w:val="ListParagraph"/>
        <w:numPr>
          <w:ilvl w:val="0"/>
          <w:numId w:val="22"/>
        </w:numPr>
        <w:spacing w:line="259" w:lineRule="auto"/>
        <w:ind w:left="567" w:hanging="567"/>
        <w:jc w:val="both"/>
        <w:rPr>
          <w:rFonts w:ascii="PermianSerifTypeface" w:hAnsi="PermianSerifTypeface"/>
          <w:lang w:val="ru-RU"/>
        </w:rPr>
      </w:pPr>
      <w:r w:rsidRPr="00B44328">
        <w:rPr>
          <w:rFonts w:ascii="PermianSerifTypeface" w:hAnsi="PermianSerifTypeface"/>
          <w:lang w:val="ru-RU"/>
        </w:rPr>
        <w:t xml:space="preserve">Для периодической оценки безопасности ПИУД, </w:t>
      </w:r>
      <w:r w:rsidR="00513731" w:rsidRPr="00B44328">
        <w:rPr>
          <w:rFonts w:ascii="PermianSerifTypeface" w:hAnsi="PermianSerifTypeface"/>
          <w:lang w:val="ru-RU"/>
        </w:rPr>
        <w:t>находящихся</w:t>
      </w:r>
      <w:r w:rsidRPr="00B44328">
        <w:rPr>
          <w:rFonts w:ascii="PermianSerifTypeface" w:hAnsi="PermianSerifTypeface"/>
          <w:lang w:val="ru-RU"/>
        </w:rPr>
        <w:t xml:space="preserve"> в обращение </w:t>
      </w:r>
      <w:r w:rsidR="00513731" w:rsidRPr="00B44328">
        <w:rPr>
          <w:rFonts w:ascii="PermianSerifTypeface" w:hAnsi="PermianSerifTypeface"/>
          <w:lang w:val="ru-RU"/>
        </w:rPr>
        <w:t>более</w:t>
      </w:r>
      <w:r w:rsidRPr="00B44328">
        <w:rPr>
          <w:rFonts w:ascii="PermianSerifTypeface" w:hAnsi="PermianSerifTypeface"/>
          <w:lang w:val="ru-RU"/>
        </w:rPr>
        <w:t xml:space="preserve"> одного года</w:t>
      </w:r>
      <w:r w:rsidR="00513731" w:rsidRPr="00B44328">
        <w:rPr>
          <w:rFonts w:ascii="PermianSerifTypeface" w:hAnsi="PermianSerifTypeface"/>
          <w:lang w:val="ru-RU"/>
        </w:rPr>
        <w:t>,</w:t>
      </w:r>
      <w:r w:rsidRPr="00B44328">
        <w:rPr>
          <w:rFonts w:ascii="PermianSerifTypeface" w:hAnsi="PermianSerifTypeface"/>
          <w:lang w:val="ru-RU"/>
        </w:rPr>
        <w:t xml:space="preserve"> ППУ представляют до 30 апреля в Национальный банк Молдовы:</w:t>
      </w:r>
    </w:p>
    <w:p w14:paraId="49518F2C"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214.1</w:t>
      </w:r>
      <w:r w:rsidRPr="00B44328">
        <w:rPr>
          <w:rFonts w:ascii="PermianSerifTypeface" w:hAnsi="PermianSerifTypeface"/>
          <w:lang w:val="ru-RU"/>
        </w:rPr>
        <w:t xml:space="preserve"> ежегодно, отчет о внутреннем или внешнем аудите, проведенном в соответствии с международными стандартами в области информационных систем, который должен отражать состояние адекватности и эффективности реализованных мер безопасности, связанных с использованием ПИУД, и соответствие требованиям НБМ; </w:t>
      </w:r>
    </w:p>
    <w:p w14:paraId="58EE559D"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214.2.</w:t>
      </w:r>
      <w:r w:rsidRPr="00B44328">
        <w:rPr>
          <w:rFonts w:ascii="PermianSerifTypeface" w:hAnsi="PermianSerifTypeface"/>
          <w:lang w:val="ru-RU"/>
        </w:rPr>
        <w:t xml:space="preserve"> один раз в 3 года отчет о внешнем аудите, проведенном сертифицированным аудитором </w:t>
      </w:r>
      <w:r w:rsidRPr="00B44328">
        <w:rPr>
          <w:rFonts w:ascii="PermianSerifTypeface" w:hAnsi="PermianSerifTypeface"/>
          <w:lang w:val="en-US"/>
        </w:rPr>
        <w:t>CISA</w:t>
      </w:r>
      <w:r w:rsidRPr="00B44328">
        <w:rPr>
          <w:rFonts w:ascii="PermianSerifTypeface" w:hAnsi="PermianSerifTypeface"/>
          <w:lang w:val="ru-RU"/>
        </w:rPr>
        <w:t xml:space="preserve"> в соответствии с международными стандартами в области информационных систем, который должен отражать состояние адекватности и эффективности реализованных мер безопасности, связанных с использованием ПИУД, и соответствие требованиям НБМ</w:t>
      </w:r>
    </w:p>
    <w:p w14:paraId="4A573E94" w14:textId="77777777" w:rsidR="00D63605" w:rsidRPr="00B44328" w:rsidRDefault="00D63605" w:rsidP="00D63605">
      <w:pPr>
        <w:ind w:left="567" w:hanging="567"/>
        <w:rPr>
          <w:rFonts w:ascii="PermianSerifTypeface" w:hAnsi="PermianSerifTypeface"/>
          <w:lang w:val="ru-RU"/>
        </w:rPr>
      </w:pPr>
    </w:p>
    <w:p w14:paraId="31FF7290" w14:textId="26DD41FA" w:rsidR="00D63605" w:rsidRPr="00B44328" w:rsidRDefault="00D63605" w:rsidP="00BC3C56">
      <w:pPr>
        <w:pStyle w:val="Heading1"/>
        <w:spacing w:before="0"/>
        <w:jc w:val="center"/>
        <w:rPr>
          <w:rFonts w:ascii="PermianSerifTypeface" w:hAnsi="PermianSerifTypeface"/>
          <w:b/>
          <w:bCs/>
          <w:color w:val="auto"/>
          <w:sz w:val="24"/>
          <w:szCs w:val="24"/>
          <w:lang w:val="ru-RU"/>
        </w:rPr>
      </w:pPr>
      <w:r w:rsidRPr="00B44328">
        <w:rPr>
          <w:rFonts w:ascii="PermianSerifTypeface" w:hAnsi="PermianSerifTypeface"/>
          <w:b/>
          <w:bCs/>
          <w:color w:val="auto"/>
          <w:sz w:val="24"/>
          <w:szCs w:val="24"/>
          <w:lang w:val="ru-RU"/>
        </w:rPr>
        <w:t>Раздел V</w:t>
      </w:r>
      <w:r w:rsidR="00103C03" w:rsidRPr="00B44328">
        <w:rPr>
          <w:rFonts w:ascii="PermianSerifTypeface" w:hAnsi="PermianSerifTypeface"/>
          <w:b/>
          <w:bCs/>
          <w:color w:val="auto"/>
          <w:sz w:val="24"/>
          <w:szCs w:val="24"/>
          <w:lang w:val="ru-RU"/>
        </w:rPr>
        <w:br/>
      </w:r>
      <w:r w:rsidR="00D4388B" w:rsidRPr="00B44328">
        <w:rPr>
          <w:rFonts w:ascii="PermianSerifTypeface" w:hAnsi="PermianSerifTypeface"/>
          <w:b/>
          <w:bCs/>
          <w:color w:val="auto"/>
          <w:sz w:val="24"/>
          <w:szCs w:val="24"/>
          <w:lang w:val="ru-RU"/>
        </w:rPr>
        <w:t>Меры по исправлению</w:t>
      </w:r>
      <w:r w:rsidRPr="00B44328">
        <w:rPr>
          <w:rFonts w:ascii="PermianSerifTypeface" w:hAnsi="PermianSerifTypeface"/>
          <w:b/>
          <w:bCs/>
          <w:color w:val="auto"/>
          <w:sz w:val="24"/>
          <w:szCs w:val="24"/>
          <w:lang w:val="ru-RU"/>
        </w:rPr>
        <w:t>, рекомендации и санкции</w:t>
      </w:r>
    </w:p>
    <w:p w14:paraId="2FDABC0E" w14:textId="030B3671" w:rsidR="00D63605" w:rsidRPr="00B44328" w:rsidRDefault="00D63605" w:rsidP="008D1BA8">
      <w:pPr>
        <w:pStyle w:val="ListParagraph"/>
        <w:numPr>
          <w:ilvl w:val="0"/>
          <w:numId w:val="22"/>
        </w:numPr>
        <w:spacing w:before="120" w:after="160" w:line="259" w:lineRule="auto"/>
        <w:ind w:left="567" w:hanging="567"/>
        <w:jc w:val="both"/>
        <w:rPr>
          <w:rFonts w:ascii="PermianSerifTypeface" w:hAnsi="PermianSerifTypeface"/>
          <w:lang w:val="ru-RU"/>
        </w:rPr>
      </w:pPr>
      <w:r w:rsidRPr="00B44328">
        <w:rPr>
          <w:rFonts w:ascii="PermianSerifTypeface" w:hAnsi="PermianSerifTypeface"/>
          <w:lang w:val="ru-RU"/>
        </w:rPr>
        <w:t xml:space="preserve">Если Национальный банк Молдовы обнаружит, что требования настоящего регламента не соблюдаются, он может предписать </w:t>
      </w:r>
      <w:r w:rsidR="00513731" w:rsidRPr="00B44328">
        <w:rPr>
          <w:rFonts w:ascii="PermianSerifTypeface" w:hAnsi="PermianSerifTypeface"/>
          <w:lang w:val="ru-RU"/>
        </w:rPr>
        <w:t xml:space="preserve">исправительные </w:t>
      </w:r>
      <w:r w:rsidRPr="00B44328">
        <w:rPr>
          <w:rFonts w:ascii="PermianSerifTypeface" w:hAnsi="PermianSerifTypeface"/>
          <w:lang w:val="ru-RU"/>
        </w:rPr>
        <w:t xml:space="preserve">меры и сроки их выполнения.  </w:t>
      </w:r>
    </w:p>
    <w:p w14:paraId="756D3256" w14:textId="77777777" w:rsidR="00D63605" w:rsidRPr="00B44328" w:rsidRDefault="00D63605" w:rsidP="0007286C">
      <w:pPr>
        <w:pStyle w:val="ListParagraph"/>
        <w:numPr>
          <w:ilvl w:val="0"/>
          <w:numId w:val="22"/>
        </w:numPr>
        <w:spacing w:line="259" w:lineRule="auto"/>
        <w:ind w:left="567" w:hanging="567"/>
        <w:jc w:val="both"/>
        <w:rPr>
          <w:rFonts w:ascii="PermianSerifTypeface" w:hAnsi="PermianSerifTypeface"/>
          <w:lang w:val="ru-RU"/>
        </w:rPr>
      </w:pPr>
      <w:r w:rsidRPr="00B44328">
        <w:rPr>
          <w:rFonts w:ascii="PermianSerifTypeface" w:hAnsi="PermianSerifTypeface"/>
          <w:lang w:val="ru-RU"/>
        </w:rPr>
        <w:t>Если Национальный банк Молдовы установит, что требования настоящего регламента не соблюдаются и/или меры по исправлению ситуации не внедрены в сроки, установленные Национальным банком Молдовы в соответствии с пунктом 215, Национальный банк Молдовы может применить санкции в следующем порядке:</w:t>
      </w:r>
    </w:p>
    <w:p w14:paraId="7930F17E" w14:textId="4AE262D9"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216.1</w:t>
      </w:r>
      <w:r w:rsidRPr="00B44328">
        <w:rPr>
          <w:rFonts w:ascii="PermianSerifTypeface" w:hAnsi="PermianSerifTypeface"/>
          <w:lang w:val="ru-RU"/>
        </w:rPr>
        <w:t xml:space="preserve"> </w:t>
      </w:r>
      <w:r w:rsidR="00404286" w:rsidRPr="00B44328">
        <w:rPr>
          <w:rStyle w:val="l5def1"/>
          <w:rFonts w:ascii="PermianSerifTypeface" w:hAnsi="PermianSerifTypeface"/>
          <w:color w:val="auto"/>
          <w:sz w:val="24"/>
          <w:szCs w:val="24"/>
          <w:lang w:val="ru-RU"/>
        </w:rPr>
        <w:t>администраторам</w:t>
      </w:r>
      <w:r w:rsidRPr="00B44328">
        <w:rPr>
          <w:rFonts w:ascii="PermianSerifTypeface" w:hAnsi="PermianSerifTypeface"/>
          <w:lang w:val="ru-RU"/>
        </w:rPr>
        <w:t xml:space="preserve"> инфраструктур финансов</w:t>
      </w:r>
      <w:r w:rsidR="001A2F5C" w:rsidRPr="00B44328">
        <w:rPr>
          <w:rFonts w:ascii="PermianSerifTypeface" w:hAnsi="PermianSerifTypeface"/>
          <w:lang w:val="ru-RU"/>
        </w:rPr>
        <w:t>ого</w:t>
      </w:r>
      <w:r w:rsidRPr="00B44328">
        <w:rPr>
          <w:rFonts w:ascii="PermianSerifTypeface" w:hAnsi="PermianSerifTypeface"/>
          <w:lang w:val="ru-RU"/>
        </w:rPr>
        <w:t xml:space="preserve"> рынк</w:t>
      </w:r>
      <w:r w:rsidR="001A2F5C" w:rsidRPr="00B44328">
        <w:rPr>
          <w:rFonts w:ascii="PermianSerifTypeface" w:hAnsi="PermianSerifTypeface"/>
          <w:lang w:val="ru-RU"/>
        </w:rPr>
        <w:t>а</w:t>
      </w:r>
      <w:r w:rsidRPr="00B44328">
        <w:rPr>
          <w:rFonts w:ascii="PermianSerifTypeface" w:hAnsi="PermianSerifTypeface"/>
          <w:lang w:val="ru-RU"/>
        </w:rPr>
        <w:t>, орган</w:t>
      </w:r>
      <w:r w:rsidR="001A2F5C" w:rsidRPr="00B44328">
        <w:rPr>
          <w:rFonts w:ascii="PermianSerifTypeface" w:hAnsi="PermianSerifTypeface"/>
          <w:lang w:val="ru-RU"/>
        </w:rPr>
        <w:t>ам</w:t>
      </w:r>
      <w:r w:rsidRPr="00B44328">
        <w:rPr>
          <w:rFonts w:ascii="PermianSerifTypeface" w:hAnsi="PermianSerifTypeface"/>
          <w:lang w:val="ru-RU"/>
        </w:rPr>
        <w:t xml:space="preserve"> управления платежны</w:t>
      </w:r>
      <w:r w:rsidR="001A2F5C" w:rsidRPr="00B44328">
        <w:rPr>
          <w:rFonts w:ascii="PermianSerifTypeface" w:hAnsi="PermianSerifTypeface"/>
          <w:lang w:val="ru-RU"/>
        </w:rPr>
        <w:t>х</w:t>
      </w:r>
      <w:r w:rsidRPr="00B44328">
        <w:rPr>
          <w:rFonts w:ascii="PermianSerifTypeface" w:hAnsi="PermianSerifTypeface"/>
          <w:lang w:val="ru-RU"/>
        </w:rPr>
        <w:t xml:space="preserve"> схем</w:t>
      </w:r>
      <w:r w:rsidR="00513731" w:rsidRPr="00B44328">
        <w:rPr>
          <w:rFonts w:ascii="PermianSerifTypeface" w:hAnsi="PermianSerifTypeface"/>
          <w:lang w:val="ru-RU"/>
        </w:rPr>
        <w:t>/механизмов</w:t>
      </w:r>
      <w:r w:rsidRPr="00B44328">
        <w:rPr>
          <w:rFonts w:ascii="PermianSerifTypeface" w:hAnsi="PermianSerifTypeface"/>
          <w:lang w:val="ru-RU"/>
        </w:rPr>
        <w:t xml:space="preserve"> и участник</w:t>
      </w:r>
      <w:r w:rsidR="001A2F5C" w:rsidRPr="00B44328">
        <w:rPr>
          <w:rFonts w:ascii="PermianSerifTypeface" w:hAnsi="PermianSerifTypeface"/>
          <w:lang w:val="ru-RU"/>
        </w:rPr>
        <w:t>ам</w:t>
      </w:r>
      <w:r w:rsidRPr="00B44328">
        <w:rPr>
          <w:rFonts w:ascii="PermianSerifTypeface" w:hAnsi="PermianSerifTypeface"/>
          <w:lang w:val="ru-RU"/>
        </w:rPr>
        <w:t xml:space="preserve"> любой из них, в соответствии с положениями статей 75 и 75</w:t>
      </w:r>
      <w:r w:rsidRPr="00B44328">
        <w:rPr>
          <w:rFonts w:ascii="PermianSerifTypeface" w:hAnsi="PermianSerifTypeface"/>
          <w:vertAlign w:val="superscript"/>
          <w:lang w:val="ru-RU"/>
        </w:rPr>
        <w:t>2</w:t>
      </w:r>
      <w:r w:rsidRPr="00B44328">
        <w:rPr>
          <w:rFonts w:ascii="PermianSerifTypeface" w:hAnsi="PermianSerifTypeface"/>
          <w:lang w:val="ru-RU"/>
        </w:rPr>
        <w:t xml:space="preserve"> </w:t>
      </w:r>
      <w:r w:rsidRPr="00B44328">
        <w:rPr>
          <w:rFonts w:ascii="PermianSerifTypeface" w:hAnsi="PermianSerifTypeface"/>
          <w:i/>
          <w:iCs/>
          <w:lang w:val="ru-RU"/>
        </w:rPr>
        <w:t>Закона 548/1995</w:t>
      </w:r>
      <w:r w:rsidRPr="00B44328">
        <w:rPr>
          <w:rFonts w:ascii="PermianSerifTypeface" w:hAnsi="PermianSerifTypeface"/>
          <w:lang w:val="ru-RU"/>
        </w:rPr>
        <w:t xml:space="preserve">.  </w:t>
      </w:r>
    </w:p>
    <w:p w14:paraId="65AD7079"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b/>
          <w:bCs/>
          <w:lang w:val="ru-RU"/>
        </w:rPr>
        <w:t>216.2</w:t>
      </w:r>
      <w:r w:rsidRPr="00B44328">
        <w:rPr>
          <w:rFonts w:ascii="PermianSerifTypeface" w:hAnsi="PermianSerifTypeface"/>
          <w:lang w:val="ru-RU"/>
        </w:rPr>
        <w:t xml:space="preserve"> ППУ, которые выпускают, вводят в обращение и/или принимают платежные инструменты, в соответствии с положениями статей 99 и 100 Закона 114/2012.</w:t>
      </w:r>
    </w:p>
    <w:p w14:paraId="36ED24EF" w14:textId="14D97BCB" w:rsidR="001037B4" w:rsidRPr="00B44328" w:rsidRDefault="001037B4">
      <w:pPr>
        <w:rPr>
          <w:rFonts w:ascii="PermianSerifTypeface" w:hAnsi="PermianSerifTypeface"/>
          <w:b/>
          <w:bCs/>
          <w:lang w:val="ru-RU"/>
        </w:rPr>
      </w:pPr>
      <w:r w:rsidRPr="00B44328">
        <w:rPr>
          <w:rFonts w:ascii="PermianSerifTypeface" w:hAnsi="PermianSerifTypeface"/>
          <w:b/>
          <w:bCs/>
          <w:lang w:val="ru-RU"/>
        </w:rPr>
        <w:br w:type="page"/>
      </w:r>
    </w:p>
    <w:p w14:paraId="766EC993" w14:textId="77777777" w:rsidR="00740D7E" w:rsidRPr="00B44328" w:rsidRDefault="00740D7E" w:rsidP="00C449C2">
      <w:pPr>
        <w:jc w:val="right"/>
        <w:rPr>
          <w:rFonts w:ascii="PermianSerifTypeface" w:hAnsi="PermianSerifTypeface"/>
          <w:b/>
          <w:bCs/>
          <w:lang w:val="ru-RU"/>
        </w:rPr>
      </w:pPr>
    </w:p>
    <w:p w14:paraId="5C6D6942" w14:textId="77777777" w:rsidR="00D63605" w:rsidRPr="00B44328" w:rsidRDefault="00D63605" w:rsidP="00247A7C">
      <w:pPr>
        <w:pStyle w:val="Heading4"/>
        <w:jc w:val="right"/>
        <w:rPr>
          <w:b/>
          <w:bCs/>
          <w:lang w:val="ru-RU"/>
        </w:rPr>
      </w:pPr>
      <w:r w:rsidRPr="00B44328">
        <w:rPr>
          <w:b/>
          <w:bCs/>
          <w:lang w:val="ru-RU"/>
        </w:rPr>
        <w:t>Приложение № 1</w:t>
      </w:r>
    </w:p>
    <w:p w14:paraId="39F26463" w14:textId="577E334B" w:rsidR="00D63605" w:rsidRPr="00B44328" w:rsidRDefault="00D63605" w:rsidP="002232DE">
      <w:pPr>
        <w:jc w:val="right"/>
        <w:rPr>
          <w:rStyle w:val="l5tlu1"/>
          <w:rFonts w:ascii="PermianSerifTypeface" w:hAnsi="PermianSerifTypeface" w:cs="Arial"/>
          <w:b w:val="0"/>
          <w:bCs w:val="0"/>
          <w:color w:val="auto"/>
          <w:sz w:val="24"/>
          <w:szCs w:val="24"/>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монитори</w:t>
      </w:r>
      <w:r w:rsidR="008D1BA8" w:rsidRPr="00B44328">
        <w:rPr>
          <w:rStyle w:val="l5tlu1"/>
          <w:rFonts w:ascii="PermianSerifTypeface" w:hAnsi="PermianSerifTypeface" w:cs="Arial"/>
          <w:b w:val="0"/>
          <w:bCs w:val="0"/>
          <w:color w:val="auto"/>
          <w:sz w:val="24"/>
          <w:szCs w:val="24"/>
          <w:lang w:val="ru-RU"/>
        </w:rPr>
        <w:t>нгу</w:t>
      </w:r>
      <w:r w:rsidR="002232DE" w:rsidRPr="00B44328">
        <w:rPr>
          <w:rStyle w:val="l5tlu1"/>
          <w:rFonts w:ascii="PermianSerifTypeface" w:hAnsi="PermianSerifTypeface" w:cs="Arial"/>
          <w:b w:val="0"/>
          <w:bCs w:val="0"/>
          <w:color w:val="auto"/>
          <w:sz w:val="24"/>
          <w:szCs w:val="24"/>
          <w:lang w:val="ru-RU"/>
        </w:rPr>
        <w:t xml:space="preserve"> инфраструктур финансового рынка, платежных схем, механизмов и инструментов</w:t>
      </w:r>
    </w:p>
    <w:p w14:paraId="09242DC2" w14:textId="77777777" w:rsidR="002232DE" w:rsidRPr="00B44328" w:rsidRDefault="002232DE" w:rsidP="002232DE">
      <w:pPr>
        <w:jc w:val="right"/>
        <w:rPr>
          <w:rFonts w:ascii="PermianSerifTypeface" w:hAnsi="PermianSerifTypeface"/>
          <w:lang w:val="ru-RU"/>
        </w:rPr>
      </w:pPr>
    </w:p>
    <w:p w14:paraId="23020288" w14:textId="1F82965F" w:rsidR="00D63605" w:rsidRPr="00B44328" w:rsidRDefault="00D63605" w:rsidP="00D63605">
      <w:pPr>
        <w:jc w:val="center"/>
        <w:rPr>
          <w:rFonts w:ascii="PermianSerifTypeface" w:hAnsi="PermianSerifTypeface"/>
          <w:b/>
          <w:bCs/>
          <w:lang w:val="ru-RU"/>
        </w:rPr>
      </w:pPr>
      <w:r w:rsidRPr="00B44328">
        <w:rPr>
          <w:rFonts w:ascii="PermianSerifTypeface" w:hAnsi="PermianSerifTypeface"/>
          <w:b/>
          <w:bCs/>
          <w:lang w:val="ru-RU"/>
        </w:rPr>
        <w:t>Требования к обеспечению кибер</w:t>
      </w:r>
      <w:r w:rsidR="008D1BA8" w:rsidRPr="00B44328">
        <w:rPr>
          <w:rFonts w:ascii="PermianSerifTypeface" w:hAnsi="PermianSerifTypeface"/>
          <w:b/>
          <w:bCs/>
          <w:lang w:val="ru-RU"/>
        </w:rPr>
        <w:t>-</w:t>
      </w:r>
      <w:r w:rsidRPr="00B44328">
        <w:rPr>
          <w:rFonts w:ascii="PermianSerifTypeface" w:hAnsi="PermianSerifTypeface"/>
          <w:b/>
          <w:bCs/>
          <w:lang w:val="ru-RU"/>
        </w:rPr>
        <w:t>устойчивости</w:t>
      </w:r>
    </w:p>
    <w:p w14:paraId="1F27E9B5" w14:textId="77777777" w:rsidR="00D63605" w:rsidRPr="00B44328" w:rsidRDefault="00D63605" w:rsidP="0007286C">
      <w:pPr>
        <w:pStyle w:val="ListParagraph"/>
        <w:numPr>
          <w:ilvl w:val="0"/>
          <w:numId w:val="20"/>
        </w:numPr>
        <w:spacing w:line="259" w:lineRule="auto"/>
        <w:jc w:val="both"/>
        <w:rPr>
          <w:rFonts w:ascii="PermianSerifTypeface" w:hAnsi="PermianSerifTypeface"/>
          <w:lang w:val="ru-RU"/>
        </w:rPr>
      </w:pPr>
      <w:r w:rsidRPr="00B44328">
        <w:rPr>
          <w:rFonts w:ascii="PermianSerifTypeface" w:hAnsi="PermianSerifTypeface"/>
          <w:b/>
          <w:bCs/>
          <w:lang w:val="ru-RU"/>
        </w:rPr>
        <w:t xml:space="preserve">Управление  </w:t>
      </w:r>
    </w:p>
    <w:p w14:paraId="593D9779" w14:textId="6DA0BEC4" w:rsidR="00D63605" w:rsidRPr="00B44328" w:rsidRDefault="00404286" w:rsidP="008D1BA8">
      <w:pPr>
        <w:spacing w:before="120"/>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имеет механизмы для определения, внедрения и регулярного пересмотра системы управления кибер</w:t>
      </w:r>
      <w:r w:rsidR="008D1BA8" w:rsidRPr="00B44328">
        <w:rPr>
          <w:rFonts w:ascii="PermianSerifTypeface" w:hAnsi="PermianSerifTypeface"/>
          <w:lang w:val="ru-RU"/>
        </w:rPr>
        <w:t>-</w:t>
      </w:r>
      <w:r w:rsidR="00D63605" w:rsidRPr="00B44328">
        <w:rPr>
          <w:rFonts w:ascii="PermianSerifTypeface" w:hAnsi="PermianSerifTypeface"/>
          <w:lang w:val="ru-RU"/>
        </w:rPr>
        <w:t>устойчивостью. Система управления кибер</w:t>
      </w:r>
      <w:r w:rsidR="008D1BA8" w:rsidRPr="00B44328">
        <w:rPr>
          <w:rFonts w:ascii="PermianSerifTypeface" w:hAnsi="PermianSerifTypeface"/>
          <w:lang w:val="ru-RU"/>
        </w:rPr>
        <w:t>-</w:t>
      </w:r>
      <w:r w:rsidR="00D63605" w:rsidRPr="00B44328">
        <w:rPr>
          <w:rFonts w:ascii="PermianSerifTypeface" w:hAnsi="PermianSerifTypeface"/>
          <w:lang w:val="ru-RU"/>
        </w:rPr>
        <w:t>устойчивостью придает большое значение безопасности и эффективности операций ИФР, что является основой финансовой стабильности. Система управления кибер</w:t>
      </w:r>
      <w:r w:rsidR="008D1BA8" w:rsidRPr="00B44328">
        <w:rPr>
          <w:rFonts w:ascii="PermianSerifTypeface" w:hAnsi="PermianSerifTypeface"/>
          <w:lang w:val="ru-RU"/>
        </w:rPr>
        <w:t>-</w:t>
      </w:r>
      <w:r w:rsidR="00D63605" w:rsidRPr="00B44328">
        <w:rPr>
          <w:rFonts w:ascii="PermianSerifTypeface" w:hAnsi="PermianSerifTypeface"/>
          <w:lang w:val="ru-RU"/>
        </w:rPr>
        <w:t xml:space="preserve">устойчивостью должна быть утверждена </w:t>
      </w:r>
      <w:r w:rsidR="008D1BA8" w:rsidRPr="00B44328">
        <w:rPr>
          <w:rFonts w:ascii="PermianSerifTypeface" w:hAnsi="PermianSerifTypeface"/>
          <w:lang w:val="ru-RU"/>
        </w:rPr>
        <w:t xml:space="preserve">правлением </w:t>
      </w:r>
      <w:r w:rsidR="00D63605" w:rsidRPr="00B44328">
        <w:rPr>
          <w:rFonts w:ascii="PermianSerifTypeface" w:hAnsi="PermianSerifTypeface"/>
          <w:lang w:val="ru-RU"/>
        </w:rPr>
        <w:t xml:space="preserve">и включает в себя:  </w:t>
      </w:r>
    </w:p>
    <w:p w14:paraId="2AE8EB2E" w14:textId="0B55BFD1" w:rsidR="00D63605" w:rsidRPr="00B44328" w:rsidRDefault="00D63605" w:rsidP="0007286C">
      <w:pPr>
        <w:pStyle w:val="ListParagraph"/>
        <w:numPr>
          <w:ilvl w:val="1"/>
          <w:numId w:val="21"/>
        </w:numPr>
        <w:spacing w:line="259" w:lineRule="auto"/>
        <w:jc w:val="both"/>
        <w:rPr>
          <w:rFonts w:ascii="PermianSerifTypeface" w:hAnsi="PermianSerifTypeface"/>
          <w:lang w:val="ru-RU"/>
        </w:rPr>
      </w:pPr>
      <w:r w:rsidRPr="00B44328">
        <w:rPr>
          <w:rFonts w:ascii="PermianSerifTypeface" w:hAnsi="PermianSerifTypeface"/>
          <w:lang w:val="ru-RU"/>
        </w:rPr>
        <w:t>стратегию кибер</w:t>
      </w:r>
      <w:r w:rsidR="008D1BA8" w:rsidRPr="00B44328">
        <w:rPr>
          <w:rFonts w:ascii="PermianSerifTypeface" w:hAnsi="PermianSerifTypeface"/>
          <w:lang w:val="ru-RU"/>
        </w:rPr>
        <w:t>-</w:t>
      </w:r>
      <w:r w:rsidRPr="00B44328">
        <w:rPr>
          <w:rFonts w:ascii="PermianSerifTypeface" w:hAnsi="PermianSerifTypeface"/>
          <w:lang w:val="ru-RU"/>
        </w:rPr>
        <w:t>устойчивости, в которой подробно описывается, как определяются цели кибер</w:t>
      </w:r>
      <w:r w:rsidR="008D1BA8" w:rsidRPr="00B44328">
        <w:rPr>
          <w:rFonts w:ascii="PermianSerifTypeface" w:hAnsi="PermianSerifTypeface"/>
          <w:lang w:val="ru-RU"/>
        </w:rPr>
        <w:t>-</w:t>
      </w:r>
      <w:r w:rsidRPr="00B44328">
        <w:rPr>
          <w:rFonts w:ascii="PermianSerifTypeface" w:hAnsi="PermianSerifTypeface"/>
          <w:lang w:val="ru-RU"/>
        </w:rPr>
        <w:t>устойчивости, допустимые кибер</w:t>
      </w:r>
      <w:r w:rsidR="008D1BA8" w:rsidRPr="00B44328">
        <w:rPr>
          <w:rFonts w:ascii="PermianSerifTypeface" w:hAnsi="PermianSerifTypeface"/>
          <w:lang w:val="ru-RU"/>
        </w:rPr>
        <w:t>-</w:t>
      </w:r>
      <w:r w:rsidRPr="00B44328">
        <w:rPr>
          <w:rFonts w:ascii="PermianSerifTypeface" w:hAnsi="PermianSerifTypeface"/>
          <w:lang w:val="ru-RU"/>
        </w:rPr>
        <w:t>риски и как выявляются и управляются кибер</w:t>
      </w:r>
      <w:r w:rsidR="008D1BA8" w:rsidRPr="00B44328">
        <w:rPr>
          <w:rFonts w:ascii="PermianSerifTypeface" w:hAnsi="PermianSerifTypeface"/>
          <w:lang w:val="ru-RU"/>
        </w:rPr>
        <w:t>-</w:t>
      </w:r>
      <w:r w:rsidRPr="00B44328">
        <w:rPr>
          <w:rFonts w:ascii="PermianSerifTypeface" w:hAnsi="PermianSerifTypeface"/>
          <w:lang w:val="ru-RU"/>
        </w:rPr>
        <w:t xml:space="preserve">риски для достижения установленных целей;  </w:t>
      </w:r>
    </w:p>
    <w:p w14:paraId="4492FE9B" w14:textId="73AC6F71" w:rsidR="00D63605" w:rsidRPr="00B44328" w:rsidRDefault="00D63605" w:rsidP="0007286C">
      <w:pPr>
        <w:pStyle w:val="ListParagraph"/>
        <w:numPr>
          <w:ilvl w:val="1"/>
          <w:numId w:val="21"/>
        </w:numPr>
        <w:spacing w:line="259" w:lineRule="auto"/>
        <w:jc w:val="both"/>
        <w:rPr>
          <w:rFonts w:ascii="PermianSerifTypeface" w:hAnsi="PermianSerifTypeface"/>
          <w:lang w:val="ru-RU"/>
        </w:rPr>
      </w:pPr>
      <w:r w:rsidRPr="00B44328">
        <w:rPr>
          <w:rFonts w:ascii="PermianSerifTypeface" w:hAnsi="PermianSerifTypeface"/>
          <w:lang w:val="ru-RU"/>
        </w:rPr>
        <w:t>цели кибер</w:t>
      </w:r>
      <w:r w:rsidR="008D1BA8" w:rsidRPr="00B44328">
        <w:rPr>
          <w:rFonts w:ascii="PermianSerifTypeface" w:hAnsi="PermianSerifTypeface"/>
          <w:lang w:val="ru-RU"/>
        </w:rPr>
        <w:t>-</w:t>
      </w:r>
      <w:r w:rsidRPr="00B44328">
        <w:rPr>
          <w:rFonts w:ascii="PermianSerifTypeface" w:hAnsi="PermianSerifTypeface"/>
          <w:lang w:val="ru-RU"/>
        </w:rPr>
        <w:t xml:space="preserve">устойчивости, выявленные риски и меры по управлению ими;  </w:t>
      </w:r>
    </w:p>
    <w:p w14:paraId="563E514E" w14:textId="393C3CEF" w:rsidR="00D63605" w:rsidRPr="00B44328" w:rsidRDefault="00D63605" w:rsidP="0007286C">
      <w:pPr>
        <w:pStyle w:val="ListParagraph"/>
        <w:numPr>
          <w:ilvl w:val="1"/>
          <w:numId w:val="21"/>
        </w:numPr>
        <w:spacing w:line="259" w:lineRule="auto"/>
        <w:jc w:val="both"/>
        <w:rPr>
          <w:rFonts w:ascii="PermianSerifTypeface" w:hAnsi="PermianSerifTypeface"/>
          <w:lang w:val="ru-RU"/>
        </w:rPr>
      </w:pPr>
      <w:r w:rsidRPr="00B44328">
        <w:rPr>
          <w:rFonts w:ascii="PermianSerifTypeface" w:hAnsi="PermianSerifTypeface"/>
          <w:lang w:val="ru-RU"/>
        </w:rPr>
        <w:t>требования к человеческим ресурсам, технологиям и процессам для управления кибер</w:t>
      </w:r>
      <w:r w:rsidR="008D1BA8" w:rsidRPr="00B44328">
        <w:rPr>
          <w:rFonts w:ascii="PermianSerifTypeface" w:hAnsi="PermianSerifTypeface"/>
          <w:lang w:val="ru-RU"/>
        </w:rPr>
        <w:t>-</w:t>
      </w:r>
      <w:r w:rsidRPr="00B44328">
        <w:rPr>
          <w:rFonts w:ascii="PermianSerifTypeface" w:hAnsi="PermianSerifTypeface"/>
          <w:lang w:val="ru-RU"/>
        </w:rPr>
        <w:t xml:space="preserve">рисками;  </w:t>
      </w:r>
    </w:p>
    <w:p w14:paraId="2FC204BD" w14:textId="77777777" w:rsidR="00D63605" w:rsidRPr="00B44328" w:rsidRDefault="00D63605" w:rsidP="0007286C">
      <w:pPr>
        <w:pStyle w:val="ListParagraph"/>
        <w:numPr>
          <w:ilvl w:val="1"/>
          <w:numId w:val="21"/>
        </w:numPr>
        <w:spacing w:line="259" w:lineRule="auto"/>
        <w:jc w:val="both"/>
        <w:rPr>
          <w:rFonts w:ascii="PermianSerifTypeface" w:hAnsi="PermianSerifTypeface"/>
          <w:lang w:val="ru-RU"/>
        </w:rPr>
      </w:pPr>
      <w:r w:rsidRPr="00B44328">
        <w:rPr>
          <w:rFonts w:ascii="PermianSerifTypeface" w:hAnsi="PermianSerifTypeface"/>
          <w:lang w:val="ru-RU"/>
        </w:rPr>
        <w:t xml:space="preserve">коммуникационные процедуры для обеспечения эффективного взаимодействия со всеми соответствующими сторонами (такими как органы власти, другие ИФР, заинтересованные стороны и поставщики ИТ-услуг);  </w:t>
      </w:r>
    </w:p>
    <w:p w14:paraId="413C939D" w14:textId="56FA7277" w:rsidR="00D63605" w:rsidRPr="00B44328" w:rsidRDefault="00D63605" w:rsidP="0007286C">
      <w:pPr>
        <w:pStyle w:val="ListParagraph"/>
        <w:numPr>
          <w:ilvl w:val="1"/>
          <w:numId w:val="21"/>
        </w:numPr>
        <w:spacing w:line="259" w:lineRule="auto"/>
        <w:jc w:val="both"/>
        <w:rPr>
          <w:rFonts w:ascii="PermianSerifTypeface" w:hAnsi="PermianSerifTypeface"/>
          <w:lang w:val="ru-RU"/>
        </w:rPr>
      </w:pPr>
      <w:r w:rsidRPr="00B44328">
        <w:rPr>
          <w:rFonts w:ascii="PermianSerifTypeface" w:hAnsi="PermianSerifTypeface"/>
          <w:lang w:val="ru-RU"/>
        </w:rPr>
        <w:t>определение ролей и обязанностей совета директоров и руководства в области обеспечения кибер</w:t>
      </w:r>
      <w:r w:rsidR="008D1BA8" w:rsidRPr="00B44328">
        <w:rPr>
          <w:rFonts w:ascii="PermianSerifTypeface" w:hAnsi="PermianSerifTypeface"/>
          <w:lang w:val="ru-RU"/>
        </w:rPr>
        <w:t>-</w:t>
      </w:r>
      <w:r w:rsidRPr="00B44328">
        <w:rPr>
          <w:rFonts w:ascii="PermianSerifTypeface" w:hAnsi="PermianSerifTypeface"/>
          <w:lang w:val="ru-RU"/>
        </w:rPr>
        <w:t xml:space="preserve">устойчивости, в том числе в чрезвычайных ситуациях;  </w:t>
      </w:r>
    </w:p>
    <w:p w14:paraId="4BF7B66A" w14:textId="610630AC" w:rsidR="00D63605" w:rsidRPr="00B44328" w:rsidRDefault="00D63605" w:rsidP="0007286C">
      <w:pPr>
        <w:pStyle w:val="ListParagraph"/>
        <w:numPr>
          <w:ilvl w:val="1"/>
          <w:numId w:val="21"/>
        </w:numPr>
        <w:spacing w:line="259" w:lineRule="auto"/>
        <w:jc w:val="both"/>
        <w:rPr>
          <w:rFonts w:ascii="PermianSerifTypeface" w:hAnsi="PermianSerifTypeface"/>
          <w:lang w:val="ru-RU"/>
        </w:rPr>
      </w:pPr>
      <w:r w:rsidRPr="00B44328">
        <w:rPr>
          <w:rFonts w:ascii="PermianSerifTypeface" w:hAnsi="PermianSerifTypeface"/>
          <w:lang w:val="ru-RU"/>
        </w:rPr>
        <w:t>процесс периодической оценки адекватности и эффективности системы управления кибер</w:t>
      </w:r>
      <w:r w:rsidR="008D1BA8" w:rsidRPr="00B44328">
        <w:rPr>
          <w:rFonts w:ascii="PermianSerifTypeface" w:hAnsi="PermianSerifTypeface"/>
          <w:lang w:val="ru-RU"/>
        </w:rPr>
        <w:t>-</w:t>
      </w:r>
      <w:r w:rsidRPr="00B44328">
        <w:rPr>
          <w:rFonts w:ascii="PermianSerifTypeface" w:hAnsi="PermianSerifTypeface"/>
          <w:lang w:val="ru-RU"/>
        </w:rPr>
        <w:t xml:space="preserve">устойчивостью;  </w:t>
      </w:r>
    </w:p>
    <w:p w14:paraId="791DEC2D" w14:textId="45861079" w:rsidR="00D63605" w:rsidRPr="00B44328" w:rsidRDefault="00D63605" w:rsidP="0007286C">
      <w:pPr>
        <w:pStyle w:val="ListParagraph"/>
        <w:numPr>
          <w:ilvl w:val="1"/>
          <w:numId w:val="21"/>
        </w:numPr>
        <w:spacing w:line="259" w:lineRule="auto"/>
        <w:jc w:val="both"/>
        <w:rPr>
          <w:rFonts w:ascii="PermianSerifTypeface" w:hAnsi="PermianSerifTypeface"/>
          <w:lang w:val="ru-RU"/>
        </w:rPr>
      </w:pPr>
      <w:r w:rsidRPr="00B44328">
        <w:rPr>
          <w:rFonts w:ascii="PermianSerifTypeface" w:hAnsi="PermianSerifTypeface"/>
          <w:lang w:val="ru-RU"/>
        </w:rPr>
        <w:t>регулярный пересмотр системы управления кибер</w:t>
      </w:r>
      <w:r w:rsidR="008D1BA8" w:rsidRPr="00B44328">
        <w:rPr>
          <w:rFonts w:ascii="PermianSerifTypeface" w:hAnsi="PermianSerifTypeface"/>
          <w:lang w:val="ru-RU"/>
        </w:rPr>
        <w:t>-</w:t>
      </w:r>
      <w:r w:rsidRPr="00B44328">
        <w:rPr>
          <w:rFonts w:ascii="PermianSerifTypeface" w:hAnsi="PermianSerifTypeface"/>
          <w:lang w:val="ru-RU"/>
        </w:rPr>
        <w:t>устойчивостью с учетом новых угроз, прошлых инцидентов и потенциальных новых сценариев</w:t>
      </w:r>
    </w:p>
    <w:p w14:paraId="0BFA7B3A" w14:textId="77777777" w:rsidR="00D63605" w:rsidRPr="00B44328" w:rsidRDefault="00D63605" w:rsidP="0007286C">
      <w:pPr>
        <w:ind w:left="709" w:hanging="425"/>
        <w:jc w:val="both"/>
        <w:rPr>
          <w:rFonts w:ascii="PermianSerifTypeface" w:hAnsi="PermianSerifTypeface"/>
          <w:lang w:val="ru-RU"/>
        </w:rPr>
      </w:pPr>
    </w:p>
    <w:p w14:paraId="235623BC" w14:textId="77777777" w:rsidR="00D63605" w:rsidRPr="00B44328" w:rsidRDefault="00D63605" w:rsidP="0007286C">
      <w:pPr>
        <w:pStyle w:val="ListParagraph"/>
        <w:numPr>
          <w:ilvl w:val="0"/>
          <w:numId w:val="20"/>
        </w:numPr>
        <w:spacing w:line="259" w:lineRule="auto"/>
        <w:jc w:val="both"/>
        <w:rPr>
          <w:rFonts w:ascii="PermianSerifTypeface" w:hAnsi="PermianSerifTypeface"/>
          <w:lang w:val="ru-RU"/>
        </w:rPr>
      </w:pPr>
      <w:r w:rsidRPr="00B44328">
        <w:rPr>
          <w:rFonts w:ascii="PermianSerifTypeface" w:hAnsi="PermianSerifTypeface"/>
          <w:b/>
          <w:bCs/>
          <w:lang w:val="ru-RU"/>
        </w:rPr>
        <w:t>Идентификация</w:t>
      </w:r>
      <w:r w:rsidRPr="00B44328">
        <w:rPr>
          <w:rFonts w:ascii="PermianSerifTypeface" w:hAnsi="PermianSerifTypeface"/>
          <w:lang w:val="ru-RU"/>
        </w:rPr>
        <w:t xml:space="preserve">  </w:t>
      </w:r>
    </w:p>
    <w:p w14:paraId="3AA59799" w14:textId="4332D191" w:rsidR="00D63605" w:rsidRPr="00B44328" w:rsidRDefault="00404286" w:rsidP="008D1BA8">
      <w:pPr>
        <w:spacing w:before="120"/>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определ</w:t>
      </w:r>
      <w:r w:rsidR="00740D7E" w:rsidRPr="00B44328">
        <w:rPr>
          <w:rFonts w:ascii="PermianSerifTypeface" w:hAnsi="PermianSerifTypeface"/>
          <w:lang w:val="ru-RU"/>
        </w:rPr>
        <w:t>яе</w:t>
      </w:r>
      <w:r w:rsidR="00D63605" w:rsidRPr="00B44328">
        <w:rPr>
          <w:rFonts w:ascii="PermianSerifTypeface" w:hAnsi="PermianSerifTypeface"/>
          <w:lang w:val="ru-RU"/>
        </w:rPr>
        <w:t>т и классифицир</w:t>
      </w:r>
      <w:r w:rsidR="00740D7E" w:rsidRPr="00B44328">
        <w:rPr>
          <w:rFonts w:ascii="PermianSerifTypeface" w:hAnsi="PermianSerifTypeface"/>
          <w:lang w:val="ru-RU"/>
        </w:rPr>
        <w:t>уе</w:t>
      </w:r>
      <w:r w:rsidR="00D63605" w:rsidRPr="00B44328">
        <w:rPr>
          <w:rFonts w:ascii="PermianSerifTypeface" w:hAnsi="PermianSerifTypeface"/>
          <w:lang w:val="ru-RU"/>
        </w:rPr>
        <w:t xml:space="preserve">т по степени важности: предоставляемые функции и услуги и связанные с ними вспомогательные информационные активы, средства доступа к системе, а также внутренние и внешние зависимости. Они должны быть защищены, в порядке приоритетности, от компрометации кибернетическими атаками. </w:t>
      </w:r>
      <w:r w:rsidR="00740D7E" w:rsidRPr="00B44328">
        <w:rPr>
          <w:rFonts w:ascii="PermianSerifTypeface" w:hAnsi="PermianSerifTypeface"/>
          <w:lang w:val="ru-RU"/>
        </w:rPr>
        <w:t>Управляющий</w:t>
      </w:r>
      <w:r w:rsidR="00D63605" w:rsidRPr="00B44328">
        <w:rPr>
          <w:rFonts w:ascii="PermianSerifTypeface" w:hAnsi="PermianSerifTypeface"/>
          <w:lang w:val="ru-RU"/>
        </w:rPr>
        <w:t xml:space="preserve"> ИФР определ</w:t>
      </w:r>
      <w:r w:rsidR="00740D7E" w:rsidRPr="00B44328">
        <w:rPr>
          <w:rFonts w:ascii="PermianSerifTypeface" w:hAnsi="PermianSerifTypeface"/>
          <w:lang w:val="ru-RU"/>
        </w:rPr>
        <w:t>яе</w:t>
      </w:r>
      <w:r w:rsidR="00D63605" w:rsidRPr="00B44328">
        <w:rPr>
          <w:rFonts w:ascii="PermianSerifTypeface" w:hAnsi="PermianSerifTypeface"/>
          <w:lang w:val="ru-RU"/>
        </w:rPr>
        <w:t>т кибер</w:t>
      </w:r>
      <w:r w:rsidR="008D1BA8" w:rsidRPr="00B44328">
        <w:rPr>
          <w:rFonts w:ascii="PermianSerifTypeface" w:hAnsi="PermianSerifTypeface"/>
          <w:lang w:val="ru-RU"/>
        </w:rPr>
        <w:t>-</w:t>
      </w:r>
      <w:r w:rsidR="00D63605" w:rsidRPr="00B44328">
        <w:rPr>
          <w:rFonts w:ascii="PermianSerifTypeface" w:hAnsi="PermianSerifTypeface"/>
          <w:lang w:val="ru-RU"/>
        </w:rPr>
        <w:t>риски, которые он несет от других организаций или провоцирует их.</w:t>
      </w:r>
    </w:p>
    <w:p w14:paraId="7DB59A2D" w14:textId="77777777" w:rsidR="00D63605" w:rsidRPr="00B44328" w:rsidRDefault="00D63605" w:rsidP="0007286C">
      <w:pPr>
        <w:ind w:left="284"/>
        <w:jc w:val="both"/>
        <w:rPr>
          <w:rFonts w:ascii="PermianSerifTypeface" w:hAnsi="PermianSerifTypeface"/>
          <w:lang w:val="ru-RU"/>
        </w:rPr>
      </w:pPr>
    </w:p>
    <w:p w14:paraId="3AE8A922" w14:textId="77777777" w:rsidR="00D63605" w:rsidRPr="00B44328" w:rsidRDefault="00D63605" w:rsidP="0007286C">
      <w:pPr>
        <w:pStyle w:val="ListParagraph"/>
        <w:numPr>
          <w:ilvl w:val="0"/>
          <w:numId w:val="20"/>
        </w:numPr>
        <w:spacing w:line="259" w:lineRule="auto"/>
        <w:jc w:val="both"/>
        <w:rPr>
          <w:rFonts w:ascii="PermianSerifTypeface" w:hAnsi="PermianSerifTypeface"/>
          <w:b/>
          <w:bCs/>
          <w:lang w:val="ru-RU"/>
        </w:rPr>
      </w:pPr>
      <w:r w:rsidRPr="00B44328">
        <w:rPr>
          <w:rFonts w:ascii="PermianSerifTypeface" w:hAnsi="PermianSerifTypeface"/>
          <w:b/>
          <w:bCs/>
          <w:lang w:val="ru-RU"/>
        </w:rPr>
        <w:t xml:space="preserve">Защита  </w:t>
      </w:r>
    </w:p>
    <w:p w14:paraId="0AAD4FB4" w14:textId="0F9E78D4" w:rsidR="00D63605" w:rsidRPr="00B44328" w:rsidRDefault="00404286" w:rsidP="008D1BA8">
      <w:pPr>
        <w:spacing w:before="120"/>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lastRenderedPageBreak/>
        <w:t>Администратор</w:t>
      </w:r>
      <w:r w:rsidR="00D63605" w:rsidRPr="00B44328">
        <w:rPr>
          <w:rFonts w:ascii="PermianSerifTypeface" w:hAnsi="PermianSerifTypeface"/>
          <w:lang w:val="ru-RU"/>
        </w:rPr>
        <w:t xml:space="preserve"> ИФР разраб</w:t>
      </w:r>
      <w:r w:rsidR="00740D7E" w:rsidRPr="00B44328">
        <w:rPr>
          <w:rFonts w:ascii="PermianSerifTypeface" w:hAnsi="PermianSerifTypeface"/>
          <w:lang w:val="ru-RU"/>
        </w:rPr>
        <w:t>а</w:t>
      </w:r>
      <w:r w:rsidR="00D63605" w:rsidRPr="00B44328">
        <w:rPr>
          <w:rFonts w:ascii="PermianSerifTypeface" w:hAnsi="PermianSerifTypeface"/>
          <w:lang w:val="ru-RU"/>
        </w:rPr>
        <w:t>т</w:t>
      </w:r>
      <w:r w:rsidR="00740D7E" w:rsidRPr="00B44328">
        <w:rPr>
          <w:rFonts w:ascii="PermianSerifTypeface" w:hAnsi="PermianSerifTypeface"/>
          <w:lang w:val="ru-RU"/>
        </w:rPr>
        <w:t>ывае</w:t>
      </w:r>
      <w:r w:rsidR="00D63605" w:rsidRPr="00B44328">
        <w:rPr>
          <w:rFonts w:ascii="PermianSerifTypeface" w:hAnsi="PermianSerifTypeface"/>
          <w:lang w:val="ru-RU"/>
        </w:rPr>
        <w:t>т системы, процессы и услуги, а также определ</w:t>
      </w:r>
      <w:r w:rsidR="00740D7E" w:rsidRPr="00B44328">
        <w:rPr>
          <w:rFonts w:ascii="PermianSerifTypeface" w:hAnsi="PermianSerifTypeface"/>
          <w:lang w:val="ru-RU"/>
        </w:rPr>
        <w:t>яе</w:t>
      </w:r>
      <w:r w:rsidR="00D63605" w:rsidRPr="00B44328">
        <w:rPr>
          <w:rFonts w:ascii="PermianSerifTypeface" w:hAnsi="PermianSerifTypeface"/>
          <w:lang w:val="ru-RU"/>
        </w:rPr>
        <w:t>т и внедр</w:t>
      </w:r>
      <w:r w:rsidR="00740D7E" w:rsidRPr="00B44328">
        <w:rPr>
          <w:rFonts w:ascii="PermianSerifTypeface" w:hAnsi="PermianSerifTypeface"/>
          <w:lang w:val="ru-RU"/>
        </w:rPr>
        <w:t>яе</w:t>
      </w:r>
      <w:r w:rsidR="00D63605" w:rsidRPr="00B44328">
        <w:rPr>
          <w:rFonts w:ascii="PermianSerifTypeface" w:hAnsi="PermianSerifTypeface"/>
          <w:lang w:val="ru-RU"/>
        </w:rPr>
        <w:t>т эффективные и действенные средства контроля для защиты конфиденциальности, целостности и доступности базовых функций, услуг и активов. Система и средства контроля должны предусматривать несколько уровней защиты и обнаружения в случае, если первоначальные меры защиты не сработают. Критерии участия, контракты с внешними поставщиками и установленные связи способствуют достижению целей кибер</w:t>
      </w:r>
      <w:r w:rsidR="008D1BA8" w:rsidRPr="00B44328">
        <w:rPr>
          <w:rFonts w:ascii="PermianSerifTypeface" w:hAnsi="PermianSerifTypeface"/>
          <w:lang w:val="ru-RU"/>
        </w:rPr>
        <w:t>-</w:t>
      </w:r>
      <w:r w:rsidR="00D63605" w:rsidRPr="00B44328">
        <w:rPr>
          <w:rFonts w:ascii="PermianSerifTypeface" w:hAnsi="PermianSerifTypeface"/>
          <w:lang w:val="ru-RU"/>
        </w:rPr>
        <w:t>устойчивости. Меры по защите от внутренних угроз должны включать как минимум следующее: регистрация и анализ подозрительных действий персонала, имеющего доступ к системе, предотвращение потери данных, проверка персонала при приеме на работу и периодически, в том числе при изменении обязанностей, предоставление физического и компьютерного доступа к системе только уполномоченному, контролируемому и обученному персоналу.</w:t>
      </w:r>
    </w:p>
    <w:p w14:paraId="35D75168" w14:textId="77777777" w:rsidR="00D63605" w:rsidRPr="00B44328" w:rsidRDefault="00D63605" w:rsidP="0007286C">
      <w:pPr>
        <w:ind w:left="284"/>
        <w:jc w:val="both"/>
        <w:rPr>
          <w:rFonts w:ascii="PermianSerifTypeface" w:hAnsi="PermianSerifTypeface"/>
          <w:lang w:val="ru-RU"/>
        </w:rPr>
      </w:pPr>
      <w:r w:rsidRPr="00B44328">
        <w:rPr>
          <w:rFonts w:ascii="PermianSerifTypeface" w:hAnsi="PermianSerifTypeface"/>
          <w:lang w:val="ru-RU"/>
        </w:rPr>
        <w:t xml:space="preserve">  </w:t>
      </w:r>
    </w:p>
    <w:p w14:paraId="205AD248" w14:textId="77777777" w:rsidR="00D63605" w:rsidRPr="00B44328" w:rsidRDefault="00D63605" w:rsidP="0007286C">
      <w:pPr>
        <w:pStyle w:val="ListParagraph"/>
        <w:numPr>
          <w:ilvl w:val="0"/>
          <w:numId w:val="20"/>
        </w:numPr>
        <w:spacing w:after="160" w:line="259" w:lineRule="auto"/>
        <w:jc w:val="both"/>
        <w:rPr>
          <w:rFonts w:ascii="PermianSerifTypeface" w:hAnsi="PermianSerifTypeface"/>
          <w:lang w:val="ru-RU"/>
        </w:rPr>
      </w:pPr>
      <w:r w:rsidRPr="00B44328">
        <w:rPr>
          <w:rFonts w:ascii="PermianSerifTypeface" w:hAnsi="PermianSerifTypeface"/>
          <w:b/>
          <w:bCs/>
          <w:lang w:val="ru-RU"/>
        </w:rPr>
        <w:t xml:space="preserve">Обнаружение  </w:t>
      </w:r>
    </w:p>
    <w:p w14:paraId="5741E348" w14:textId="7A1F6D88" w:rsidR="00D63605" w:rsidRPr="00B44328" w:rsidRDefault="00404286" w:rsidP="0007286C">
      <w:pPr>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должен внедрить процедуры и средства мониторинга в режиме реального времени для обнаружения угроз, аномалий или событий, которые могут указывать на потенциальный кибер-инцидент. Известные и пока неизвестные угрозы должны выявляться на основе критериев подозрительного поведения. Инциденты должны выявляться своевременно, чтобы обеспечить возможность применения установленных защитных мер для предотвращения и/или минимизации последствий инцидента. Процедуры должны поддерживать процесс расследования после инцидента путем ведения подробных оперативных журналов в течение соответствующего периода времени.  </w:t>
      </w:r>
    </w:p>
    <w:p w14:paraId="5C7AB632" w14:textId="77777777" w:rsidR="008D1BA8" w:rsidRPr="00B44328" w:rsidRDefault="008D1BA8" w:rsidP="0007286C">
      <w:pPr>
        <w:ind w:left="284"/>
        <w:jc w:val="both"/>
        <w:rPr>
          <w:rFonts w:ascii="PermianSerifTypeface" w:hAnsi="PermianSerifTypeface"/>
          <w:lang w:val="ru-RU"/>
        </w:rPr>
      </w:pPr>
    </w:p>
    <w:p w14:paraId="15B913CE" w14:textId="77777777" w:rsidR="00D63605" w:rsidRPr="00B44328" w:rsidRDefault="00D63605" w:rsidP="0007286C">
      <w:pPr>
        <w:pStyle w:val="ListParagraph"/>
        <w:numPr>
          <w:ilvl w:val="0"/>
          <w:numId w:val="20"/>
        </w:numPr>
        <w:spacing w:line="259" w:lineRule="auto"/>
        <w:jc w:val="both"/>
        <w:rPr>
          <w:rFonts w:ascii="PermianSerifTypeface" w:hAnsi="PermianSerifTypeface"/>
          <w:lang w:val="ru-RU"/>
        </w:rPr>
      </w:pPr>
      <w:r w:rsidRPr="00B44328">
        <w:rPr>
          <w:rFonts w:ascii="PermianSerifTypeface" w:hAnsi="PermianSerifTypeface"/>
          <w:b/>
          <w:bCs/>
          <w:lang w:val="ru-RU"/>
        </w:rPr>
        <w:t>Возобновление деятельности</w:t>
      </w:r>
      <w:r w:rsidRPr="00B44328">
        <w:rPr>
          <w:rFonts w:ascii="PermianSerifTypeface" w:hAnsi="PermianSerifTypeface"/>
          <w:lang w:val="ru-RU"/>
        </w:rPr>
        <w:t xml:space="preserve">  </w:t>
      </w:r>
    </w:p>
    <w:p w14:paraId="783986B9" w14:textId="53DE27CB" w:rsidR="00D63605" w:rsidRPr="00B44328" w:rsidRDefault="00404286" w:rsidP="008D1BA8">
      <w:pPr>
        <w:spacing w:before="120"/>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должен иметь планы действий в чрезвычайных ситуациях для тщательного расследования и эффективного и действенного реагирования на широкий спектр кибер-инцидентов с целью смягчения последствий инцидента, возобновления деятельности и восстановления затронутых активов и информации. </w:t>
      </w:r>
      <w:r w:rsidR="00410AA9"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должен разработать и протестировать системы и процессы для безопасного восстановления, при сохранении целостности данных, своих критически важных операций и услуг в течение двух часов после сбоя и для обеспечения урегулирования к концу дня, в который произошел сбой, в том числе при экстремальных, но вероятных сценариях. Планы действий в чрезвычайных ситуациях должны также предусматривать ситуацию, когда цель возобновления деятельности не достигнута, предусматривая альтернативные системы или процедуры, такие как ручная обработка, для обработки, по крайней мере, критически важных инструкций. Планы действий в чрезвычайных ситуациях должны включать безопасное резервное копирование данных и приложений, периодическую сверку и восстановление данных и приложений. </w:t>
      </w:r>
    </w:p>
    <w:p w14:paraId="51F24C96" w14:textId="77777777" w:rsidR="00D63605" w:rsidRPr="00B44328" w:rsidRDefault="00D63605" w:rsidP="0007286C">
      <w:pPr>
        <w:ind w:left="284"/>
        <w:jc w:val="both"/>
        <w:rPr>
          <w:rFonts w:ascii="PermianSerifTypeface" w:hAnsi="PermianSerifTypeface"/>
          <w:lang w:val="ru-RU"/>
        </w:rPr>
      </w:pPr>
      <w:r w:rsidRPr="00B44328">
        <w:rPr>
          <w:rFonts w:ascii="PermianSerifTypeface" w:hAnsi="PermianSerifTypeface"/>
          <w:lang w:val="ru-RU"/>
        </w:rPr>
        <w:t xml:space="preserve"> </w:t>
      </w:r>
    </w:p>
    <w:p w14:paraId="5770E730" w14:textId="77777777" w:rsidR="00D63605" w:rsidRPr="00B44328" w:rsidRDefault="00D63605" w:rsidP="0007286C">
      <w:pPr>
        <w:pStyle w:val="ListParagraph"/>
        <w:numPr>
          <w:ilvl w:val="0"/>
          <w:numId w:val="20"/>
        </w:numPr>
        <w:spacing w:line="259" w:lineRule="auto"/>
        <w:jc w:val="both"/>
        <w:rPr>
          <w:rFonts w:ascii="PermianSerifTypeface" w:hAnsi="PermianSerifTypeface"/>
          <w:lang w:val="ru-RU"/>
        </w:rPr>
      </w:pPr>
      <w:r w:rsidRPr="00B44328">
        <w:rPr>
          <w:rFonts w:ascii="PermianSerifTypeface" w:hAnsi="PermianSerifTypeface"/>
          <w:b/>
          <w:bCs/>
          <w:lang w:val="ru-RU"/>
        </w:rPr>
        <w:lastRenderedPageBreak/>
        <w:t>Тестирование</w:t>
      </w:r>
    </w:p>
    <w:p w14:paraId="21620E55" w14:textId="52CA996F" w:rsidR="00D63605" w:rsidRPr="00B44328" w:rsidRDefault="00D63605" w:rsidP="008D1BA8">
      <w:pPr>
        <w:pStyle w:val="ListParagraph"/>
        <w:spacing w:before="120"/>
        <w:ind w:left="357"/>
        <w:jc w:val="both"/>
        <w:rPr>
          <w:rFonts w:ascii="PermianSerifTypeface" w:hAnsi="PermianSerifTypeface"/>
          <w:lang w:val="ru-RU"/>
        </w:rPr>
      </w:pPr>
      <w:r w:rsidRPr="00B44328">
        <w:rPr>
          <w:rFonts w:ascii="PermianSerifTypeface" w:hAnsi="PermianSerifTypeface"/>
          <w:lang w:val="ru-RU"/>
        </w:rPr>
        <w:t>6.1.  Система управления кибер</w:t>
      </w:r>
      <w:r w:rsidR="008D1BA8" w:rsidRPr="00B44328">
        <w:rPr>
          <w:rFonts w:ascii="PermianSerifTypeface" w:hAnsi="PermianSerifTypeface"/>
          <w:lang w:val="ru-RU"/>
        </w:rPr>
        <w:t>-</w:t>
      </w:r>
      <w:r w:rsidRPr="00B44328">
        <w:rPr>
          <w:rFonts w:ascii="PermianSerifTypeface" w:hAnsi="PermianSerifTypeface"/>
          <w:lang w:val="ru-RU"/>
        </w:rPr>
        <w:t xml:space="preserve">устойчивостью должна подвергаться тщательному тестированию, по крайней мере, ежегодно, для определения ее эффективности. Тестирование должно:  </w:t>
      </w:r>
    </w:p>
    <w:p w14:paraId="49CC89F3" w14:textId="416D2146"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lang w:val="ru-RU"/>
        </w:rPr>
        <w:t>6.1.1. использовать актуальные данные о кибер</w:t>
      </w:r>
      <w:r w:rsidR="008D1BA8" w:rsidRPr="00B44328">
        <w:rPr>
          <w:rFonts w:ascii="PermianSerifTypeface" w:hAnsi="PermianSerifTypeface"/>
          <w:lang w:val="ru-RU"/>
        </w:rPr>
        <w:t>-</w:t>
      </w:r>
      <w:r w:rsidRPr="00B44328">
        <w:rPr>
          <w:rFonts w:ascii="PermianSerifTypeface" w:hAnsi="PermianSerifTypeface"/>
          <w:lang w:val="ru-RU"/>
        </w:rPr>
        <w:t xml:space="preserve">угрозах, принимая во внимание экстремальные, но правдоподобные сценарии и передовые возможности злоумышленников;  </w:t>
      </w:r>
    </w:p>
    <w:p w14:paraId="46D51C86" w14:textId="12A24E21"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lang w:val="ru-RU"/>
        </w:rPr>
        <w:t>6.1.2. выявлять и оценивать уязвимости, которые могут повлиять на достижение целей кибер</w:t>
      </w:r>
      <w:r w:rsidR="008D1BA8" w:rsidRPr="00B44328">
        <w:rPr>
          <w:rFonts w:ascii="PermianSerifTypeface" w:hAnsi="PermianSerifTypeface"/>
          <w:lang w:val="ru-RU"/>
        </w:rPr>
        <w:t>-</w:t>
      </w:r>
      <w:r w:rsidRPr="00B44328">
        <w:rPr>
          <w:rFonts w:ascii="PermianSerifTypeface" w:hAnsi="PermianSerifTypeface"/>
          <w:lang w:val="ru-RU"/>
        </w:rPr>
        <w:t xml:space="preserve">устойчивости;  </w:t>
      </w:r>
    </w:p>
    <w:p w14:paraId="78B41412" w14:textId="779BF757" w:rsidR="00D63605" w:rsidRPr="00B44328" w:rsidRDefault="00D63605" w:rsidP="0007286C">
      <w:pPr>
        <w:ind w:firstLine="567"/>
        <w:jc w:val="both"/>
        <w:rPr>
          <w:rFonts w:ascii="PermianSerifTypeface" w:hAnsi="PermianSerifTypeface"/>
          <w:lang w:val="ru-RU"/>
        </w:rPr>
      </w:pPr>
      <w:r w:rsidRPr="00B44328">
        <w:rPr>
          <w:rFonts w:ascii="PermianSerifTypeface" w:hAnsi="PermianSerifTypeface"/>
          <w:lang w:val="ru-RU"/>
        </w:rPr>
        <w:t>6.1.3. предоставлять полезную и достоверную информацию для управления кибер</w:t>
      </w:r>
      <w:r w:rsidR="008D1BA8" w:rsidRPr="00B44328">
        <w:rPr>
          <w:rFonts w:ascii="PermianSerifTypeface" w:hAnsi="PermianSerifTypeface"/>
          <w:lang w:val="ru-RU"/>
        </w:rPr>
        <w:t>-</w:t>
      </w:r>
      <w:r w:rsidRPr="00B44328">
        <w:rPr>
          <w:rFonts w:ascii="PermianSerifTypeface" w:hAnsi="PermianSerifTypeface"/>
          <w:lang w:val="ru-RU"/>
        </w:rPr>
        <w:t xml:space="preserve">рисками.  </w:t>
      </w:r>
    </w:p>
    <w:p w14:paraId="2F72FD1D" w14:textId="77777777" w:rsidR="00D63605" w:rsidRPr="00B44328" w:rsidRDefault="00D63605" w:rsidP="0007286C">
      <w:pPr>
        <w:ind w:firstLine="426"/>
        <w:jc w:val="both"/>
        <w:rPr>
          <w:rFonts w:ascii="PermianSerifTypeface" w:hAnsi="PermianSerifTypeface"/>
          <w:lang w:val="ru-RU"/>
        </w:rPr>
      </w:pPr>
      <w:r w:rsidRPr="00B44328">
        <w:rPr>
          <w:rFonts w:ascii="PermianSerifTypeface" w:hAnsi="PermianSerifTypeface"/>
          <w:lang w:val="ru-RU"/>
        </w:rPr>
        <w:t xml:space="preserve">6.2 Типы проводимых испытаний включают:  </w:t>
      </w:r>
    </w:p>
    <w:p w14:paraId="6964FDB3"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lang w:val="ru-RU"/>
        </w:rPr>
        <w:t xml:space="preserve">6.2.1. упражнения по выявлению и оценке уязвимостей, в том числе путем периодической работы в производственной среде на дублирующем объекте;  </w:t>
      </w:r>
    </w:p>
    <w:p w14:paraId="6265B6C2"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lang w:val="ru-RU"/>
        </w:rPr>
        <w:t xml:space="preserve">6.2.2. тестирование на основе сценариев, включая полную недоступность основного сайта в течение операционного дня;  </w:t>
      </w:r>
    </w:p>
    <w:p w14:paraId="73211E8B"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lang w:val="ru-RU"/>
        </w:rPr>
        <w:t xml:space="preserve">6.2.3. тестирование на проникновение в системы и сети, в частности, подключенные к Интернету;  </w:t>
      </w:r>
    </w:p>
    <w:p w14:paraId="589DB42E" w14:textId="77777777" w:rsidR="00D63605" w:rsidRPr="00B44328" w:rsidRDefault="00D63605" w:rsidP="0007286C">
      <w:pPr>
        <w:ind w:left="1134" w:hanging="567"/>
        <w:jc w:val="both"/>
        <w:rPr>
          <w:rFonts w:ascii="PermianSerifTypeface" w:hAnsi="PermianSerifTypeface"/>
          <w:lang w:val="ru-RU"/>
        </w:rPr>
      </w:pPr>
      <w:r w:rsidRPr="00B44328">
        <w:rPr>
          <w:rFonts w:ascii="PermianSerifTypeface" w:hAnsi="PermianSerifTypeface"/>
          <w:lang w:val="ru-RU"/>
        </w:rPr>
        <w:t xml:space="preserve">6.2.4. испытания, проводимые «красными бригадами», независимыми от тестируемой функции, имитирующие реальные атаки и охватывающие системы, сети, персонал и процессы.  </w:t>
      </w:r>
    </w:p>
    <w:p w14:paraId="351621F4" w14:textId="356CBD04" w:rsidR="00D63605" w:rsidRPr="00B44328" w:rsidRDefault="00D63605" w:rsidP="0007286C">
      <w:pPr>
        <w:ind w:left="567" w:hanging="141"/>
        <w:jc w:val="both"/>
        <w:rPr>
          <w:rFonts w:ascii="PermianSerifTypeface" w:hAnsi="PermianSerifTypeface"/>
          <w:lang w:val="ru-RU"/>
        </w:rPr>
      </w:pPr>
      <w:r w:rsidRPr="00B44328">
        <w:rPr>
          <w:rFonts w:ascii="PermianSerifTypeface" w:hAnsi="PermianSerifTypeface"/>
          <w:lang w:val="ru-RU"/>
        </w:rPr>
        <w:t>6.3 Периодически ИФР организовывает учения по проверке кибер</w:t>
      </w:r>
      <w:r w:rsidR="008D1BA8" w:rsidRPr="00B44328">
        <w:rPr>
          <w:rFonts w:ascii="PermianSerifTypeface" w:hAnsi="PermianSerifTypeface"/>
          <w:lang w:val="ru-RU"/>
        </w:rPr>
        <w:t>-</w:t>
      </w:r>
      <w:r w:rsidRPr="00B44328">
        <w:rPr>
          <w:rFonts w:ascii="PermianSerifTypeface" w:hAnsi="PermianSerifTypeface"/>
          <w:lang w:val="ru-RU"/>
        </w:rPr>
        <w:t xml:space="preserve">устойчивости с привлечением, как минимум, всех критически важных участников, критически важных поставщиков и подключенных ИФР. ИФР участвует в учениях по обеспечению непрерывности бизнеса, организуемых органами власти. </w:t>
      </w:r>
    </w:p>
    <w:p w14:paraId="2D214DEE" w14:textId="77777777" w:rsidR="00D63605" w:rsidRPr="00B44328" w:rsidRDefault="00D63605" w:rsidP="0007286C">
      <w:pPr>
        <w:ind w:left="567" w:hanging="283"/>
        <w:jc w:val="both"/>
        <w:rPr>
          <w:rFonts w:ascii="PermianSerifTypeface" w:hAnsi="PermianSerifTypeface"/>
          <w:lang w:val="ru-RU"/>
        </w:rPr>
      </w:pPr>
      <w:r w:rsidRPr="00B44328">
        <w:rPr>
          <w:rFonts w:ascii="PermianSerifTypeface" w:hAnsi="PermianSerifTypeface"/>
          <w:lang w:val="ru-RU"/>
        </w:rPr>
        <w:t xml:space="preserve"> </w:t>
      </w:r>
    </w:p>
    <w:p w14:paraId="71B77774" w14:textId="77777777" w:rsidR="00D63605" w:rsidRPr="00B44328" w:rsidRDefault="00D63605" w:rsidP="0007286C">
      <w:pPr>
        <w:jc w:val="both"/>
        <w:rPr>
          <w:rFonts w:ascii="PermianSerifTypeface" w:hAnsi="PermianSerifTypeface"/>
          <w:b/>
          <w:bCs/>
          <w:lang w:val="ru-RU"/>
        </w:rPr>
      </w:pPr>
      <w:r w:rsidRPr="00B44328">
        <w:rPr>
          <w:rFonts w:ascii="PermianSerifTypeface" w:hAnsi="PermianSerifTypeface"/>
          <w:lang w:val="ru-RU"/>
        </w:rPr>
        <w:t xml:space="preserve">7. </w:t>
      </w:r>
      <w:r w:rsidRPr="00B44328">
        <w:rPr>
          <w:rFonts w:ascii="PermianSerifTypeface" w:hAnsi="PermianSerifTypeface"/>
          <w:b/>
          <w:bCs/>
          <w:lang w:val="ru-RU"/>
        </w:rPr>
        <w:t xml:space="preserve">Информирование об угрозах  </w:t>
      </w:r>
    </w:p>
    <w:p w14:paraId="266E8EBC" w14:textId="2A60C1A5" w:rsidR="00D63605" w:rsidRPr="00B44328" w:rsidRDefault="00410AA9" w:rsidP="008D1BA8">
      <w:pPr>
        <w:spacing w:before="120"/>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активно отслеживает текущие кибер</w:t>
      </w:r>
      <w:r w:rsidR="008D1BA8" w:rsidRPr="00B44328">
        <w:rPr>
          <w:rFonts w:ascii="PermianSerifTypeface" w:hAnsi="PermianSerifTypeface"/>
          <w:lang w:val="ru-RU"/>
        </w:rPr>
        <w:t>-</w:t>
      </w:r>
      <w:r w:rsidR="00D63605" w:rsidRPr="00B44328">
        <w:rPr>
          <w:rFonts w:ascii="PermianSerifTypeface" w:hAnsi="PermianSerifTypeface"/>
          <w:lang w:val="ru-RU"/>
        </w:rPr>
        <w:t>угрозы, чтобы получать и использовать соответствующую информацию для предотвращения кибер</w:t>
      </w:r>
      <w:r w:rsidR="008D1BA8" w:rsidRPr="00B44328">
        <w:rPr>
          <w:rFonts w:ascii="PermianSerifTypeface" w:hAnsi="PermianSerifTypeface"/>
          <w:lang w:val="ru-RU"/>
        </w:rPr>
        <w:t>-</w:t>
      </w:r>
      <w:r w:rsidR="00D63605" w:rsidRPr="00B44328">
        <w:rPr>
          <w:rFonts w:ascii="PermianSerifTypeface" w:hAnsi="PermianSerifTypeface"/>
          <w:lang w:val="ru-RU"/>
        </w:rPr>
        <w:t>инцидентов и быстрого и эффективного реагирования на них.</w:t>
      </w:r>
    </w:p>
    <w:p w14:paraId="7A6683DB" w14:textId="3CA51686" w:rsidR="00D63605" w:rsidRPr="00B44328" w:rsidRDefault="00410AA9" w:rsidP="0007286C">
      <w:pPr>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устанавливает процесс сбора, анализа и распространения информации о кибер</w:t>
      </w:r>
      <w:r w:rsidR="008D1BA8" w:rsidRPr="00B44328">
        <w:rPr>
          <w:rFonts w:ascii="PermianSerifTypeface" w:hAnsi="PermianSerifTypeface"/>
          <w:lang w:val="ru-RU"/>
        </w:rPr>
        <w:t>-</w:t>
      </w:r>
      <w:r w:rsidR="00D63605" w:rsidRPr="00B44328">
        <w:rPr>
          <w:rFonts w:ascii="PermianSerifTypeface" w:hAnsi="PermianSerifTypeface"/>
          <w:lang w:val="ru-RU"/>
        </w:rPr>
        <w:t>угрозах. На основе этой информации постоянно пересматривается система управления кибер</w:t>
      </w:r>
      <w:r w:rsidR="008D1BA8" w:rsidRPr="00B44328">
        <w:rPr>
          <w:rFonts w:ascii="PermianSerifTypeface" w:hAnsi="PermianSerifTypeface"/>
          <w:lang w:val="ru-RU"/>
        </w:rPr>
        <w:t>-</w:t>
      </w:r>
      <w:r w:rsidR="00D63605" w:rsidRPr="00B44328">
        <w:rPr>
          <w:rFonts w:ascii="PermianSerifTypeface" w:hAnsi="PermianSerifTypeface"/>
          <w:lang w:val="ru-RU"/>
        </w:rPr>
        <w:t xml:space="preserve">устойчивостью.  </w:t>
      </w:r>
    </w:p>
    <w:p w14:paraId="49DD664A" w14:textId="77777777" w:rsidR="00D63605" w:rsidRPr="00B44328" w:rsidRDefault="00D63605" w:rsidP="0007286C">
      <w:pPr>
        <w:ind w:left="284"/>
        <w:jc w:val="both"/>
        <w:rPr>
          <w:rFonts w:ascii="PermianSerifTypeface" w:hAnsi="PermianSerifTypeface"/>
          <w:lang w:val="ru-RU"/>
        </w:rPr>
      </w:pPr>
    </w:p>
    <w:p w14:paraId="4DA9F6EE" w14:textId="77777777" w:rsidR="00D63605" w:rsidRPr="00B44328" w:rsidRDefault="00D63605" w:rsidP="0007286C">
      <w:pPr>
        <w:jc w:val="both"/>
        <w:rPr>
          <w:rFonts w:ascii="PermianSerifTypeface" w:hAnsi="PermianSerifTypeface"/>
          <w:lang w:val="ru-RU"/>
        </w:rPr>
      </w:pPr>
      <w:r w:rsidRPr="00B44328">
        <w:rPr>
          <w:rFonts w:ascii="PermianSerifTypeface" w:hAnsi="PermianSerifTypeface"/>
          <w:lang w:val="ru-RU"/>
        </w:rPr>
        <w:t xml:space="preserve">8. </w:t>
      </w:r>
      <w:r w:rsidRPr="00B44328">
        <w:rPr>
          <w:rFonts w:ascii="PermianSerifTypeface" w:hAnsi="PermianSerifTypeface"/>
          <w:b/>
          <w:bCs/>
          <w:lang w:val="ru-RU"/>
        </w:rPr>
        <w:t>Обучение и развитие</w:t>
      </w:r>
      <w:r w:rsidRPr="00B44328">
        <w:rPr>
          <w:rFonts w:ascii="PermianSerifTypeface" w:hAnsi="PermianSerifTypeface"/>
          <w:lang w:val="ru-RU"/>
        </w:rPr>
        <w:t xml:space="preserve">  </w:t>
      </w:r>
    </w:p>
    <w:p w14:paraId="0C72DE55" w14:textId="6E275158" w:rsidR="00D63605" w:rsidRPr="00B44328" w:rsidRDefault="00410AA9" w:rsidP="008D1BA8">
      <w:pPr>
        <w:spacing w:before="120"/>
        <w:ind w:left="284"/>
        <w:jc w:val="both"/>
        <w:rPr>
          <w:rFonts w:ascii="PermianSerifTypeface" w:hAnsi="PermianSerifTypeface"/>
          <w:lang w:val="ru-RU"/>
        </w:rPr>
      </w:pPr>
      <w:r w:rsidRPr="00B44328">
        <w:rPr>
          <w:rStyle w:val="l5def1"/>
          <w:rFonts w:ascii="PermianSerifTypeface" w:hAnsi="PermianSerifTypeface"/>
          <w:color w:val="auto"/>
          <w:sz w:val="24"/>
          <w:szCs w:val="24"/>
          <w:lang w:val="ru-RU"/>
        </w:rPr>
        <w:t>Администратор</w:t>
      </w:r>
      <w:r w:rsidR="00D63605" w:rsidRPr="00B44328">
        <w:rPr>
          <w:rFonts w:ascii="PermianSerifTypeface" w:hAnsi="PermianSerifTypeface"/>
          <w:lang w:val="ru-RU"/>
        </w:rPr>
        <w:t xml:space="preserve"> ИФР оценивает произошедшие кибер</w:t>
      </w:r>
      <w:r w:rsidR="008D1BA8" w:rsidRPr="00B44328">
        <w:rPr>
          <w:rFonts w:ascii="PermianSerifTypeface" w:hAnsi="PermianSerifTypeface"/>
          <w:lang w:val="ru-RU"/>
        </w:rPr>
        <w:t>-</w:t>
      </w:r>
      <w:r w:rsidR="00D63605" w:rsidRPr="00B44328">
        <w:rPr>
          <w:rFonts w:ascii="PermianSerifTypeface" w:hAnsi="PermianSerifTypeface"/>
          <w:lang w:val="ru-RU"/>
        </w:rPr>
        <w:t xml:space="preserve">инциденты, в частности успешные атаки, следит за развитием технологий и принимает меры по обнаружению и противодействию возможным будущим угрозам, анализируя отклонения от нормального уровня деятельности системы и поведения персонала.  </w:t>
      </w:r>
    </w:p>
    <w:p w14:paraId="2DC81C80" w14:textId="77777777" w:rsidR="00D63605" w:rsidRPr="00B44328" w:rsidRDefault="00D63605" w:rsidP="00D63605">
      <w:pPr>
        <w:rPr>
          <w:rFonts w:ascii="PermianSerifTypeface" w:hAnsi="PermianSerifTypeface"/>
          <w:lang w:val="ru-RU"/>
        </w:rPr>
      </w:pPr>
    </w:p>
    <w:p w14:paraId="70FA2820" w14:textId="4E023691" w:rsidR="001037B4" w:rsidRPr="00B44328" w:rsidRDefault="001037B4">
      <w:pPr>
        <w:rPr>
          <w:rFonts w:ascii="PermianSerifTypeface" w:hAnsi="PermianSerifTypeface"/>
          <w:lang w:val="ru-RU"/>
        </w:rPr>
      </w:pPr>
      <w:r w:rsidRPr="00B44328">
        <w:rPr>
          <w:rFonts w:ascii="PermianSerifTypeface" w:hAnsi="PermianSerifTypeface"/>
          <w:lang w:val="ru-RU"/>
        </w:rPr>
        <w:br w:type="page"/>
      </w:r>
    </w:p>
    <w:p w14:paraId="17CCA7FD" w14:textId="4A1A7EB4" w:rsidR="00D63605" w:rsidRPr="00B44328" w:rsidRDefault="00D63605" w:rsidP="00247A7C">
      <w:pPr>
        <w:pStyle w:val="Heading4"/>
        <w:jc w:val="right"/>
        <w:rPr>
          <w:b/>
          <w:bCs/>
          <w:lang w:val="ru-RU"/>
        </w:rPr>
      </w:pPr>
      <w:r w:rsidRPr="00B44328">
        <w:rPr>
          <w:b/>
          <w:bCs/>
          <w:lang w:val="ru-RU"/>
        </w:rPr>
        <w:lastRenderedPageBreak/>
        <w:t>Приложение № 2</w:t>
      </w:r>
    </w:p>
    <w:p w14:paraId="4E60580E" w14:textId="44BBA323" w:rsidR="002232DE" w:rsidRPr="00B44328" w:rsidRDefault="00D63605" w:rsidP="002232DE">
      <w:pPr>
        <w:jc w:val="right"/>
        <w:rPr>
          <w:rFonts w:ascii="PermianSerifTypeface" w:hAnsi="PermianSerifTypeface"/>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монитори</w:t>
      </w:r>
      <w:r w:rsidR="008D1BA8" w:rsidRPr="00B44328">
        <w:rPr>
          <w:rStyle w:val="l5tlu1"/>
          <w:rFonts w:ascii="PermianSerifTypeface" w:hAnsi="PermianSerifTypeface" w:cs="Arial"/>
          <w:b w:val="0"/>
          <w:bCs w:val="0"/>
          <w:color w:val="auto"/>
          <w:sz w:val="24"/>
          <w:szCs w:val="24"/>
          <w:lang w:val="ru-RU"/>
        </w:rPr>
        <w:t>нгу</w:t>
      </w:r>
      <w:r w:rsidR="002232DE" w:rsidRPr="00B44328">
        <w:rPr>
          <w:rStyle w:val="l5tlu1"/>
          <w:rFonts w:ascii="PermianSerifTypeface" w:hAnsi="PermianSerifTypeface" w:cs="Arial"/>
          <w:b w:val="0"/>
          <w:bCs w:val="0"/>
          <w:color w:val="auto"/>
          <w:sz w:val="24"/>
          <w:szCs w:val="24"/>
          <w:lang w:val="ru-RU"/>
        </w:rPr>
        <w:t xml:space="preserve"> инфраструктур финансового рынка, платежных схем, механизмов и инструментов</w:t>
      </w:r>
    </w:p>
    <w:p w14:paraId="263E2383" w14:textId="77777777" w:rsidR="00D63605" w:rsidRPr="00B44328" w:rsidRDefault="00D63605" w:rsidP="00D63605">
      <w:pPr>
        <w:jc w:val="right"/>
        <w:rPr>
          <w:rFonts w:ascii="PermianSerifTypeface" w:hAnsi="PermianSerifTypeface"/>
          <w:lang w:val="ru-RU"/>
        </w:rPr>
      </w:pPr>
    </w:p>
    <w:p w14:paraId="38E51296" w14:textId="3D36BDD7" w:rsidR="00D63605" w:rsidRPr="00B44328" w:rsidRDefault="00D63605" w:rsidP="00D63605">
      <w:pPr>
        <w:jc w:val="center"/>
        <w:rPr>
          <w:rFonts w:ascii="PermianSerifTypeface" w:hAnsi="PermianSerifTypeface"/>
          <w:b/>
          <w:bCs/>
          <w:lang w:val="ru-RU"/>
        </w:rPr>
      </w:pPr>
      <w:r w:rsidRPr="00B44328">
        <w:rPr>
          <w:rFonts w:ascii="PermianSerifTypeface" w:hAnsi="PermianSerifTypeface"/>
          <w:b/>
          <w:bCs/>
          <w:lang w:val="ru-RU"/>
        </w:rPr>
        <w:t xml:space="preserve">Требования к </w:t>
      </w:r>
      <w:r w:rsidR="00831FB0" w:rsidRPr="00B44328">
        <w:rPr>
          <w:rFonts w:ascii="PermianSerifTypeface" w:hAnsi="PermianSerifTypeface"/>
          <w:b/>
          <w:bCs/>
          <w:lang w:val="ru-RU"/>
        </w:rPr>
        <w:t>соединениям</w:t>
      </w:r>
      <w:r w:rsidRPr="00B44328">
        <w:rPr>
          <w:rFonts w:ascii="PermianSerifTypeface" w:hAnsi="PermianSerifTypeface"/>
          <w:b/>
          <w:bCs/>
          <w:lang w:val="ru-RU"/>
        </w:rPr>
        <w:t xml:space="preserve"> между платежными системами</w:t>
      </w:r>
    </w:p>
    <w:p w14:paraId="3DA8A2EB" w14:textId="77777777" w:rsidR="00D82CAD" w:rsidRPr="00B44328" w:rsidRDefault="00D82CAD" w:rsidP="00D63605">
      <w:pPr>
        <w:jc w:val="center"/>
        <w:rPr>
          <w:rFonts w:ascii="PermianSerifTypeface" w:hAnsi="PermianSerifTypeface"/>
          <w:b/>
          <w:bCs/>
          <w:lang w:val="ru-RU"/>
        </w:rPr>
      </w:pPr>
    </w:p>
    <w:p w14:paraId="4706CE99" w14:textId="77777777" w:rsidR="00D63605" w:rsidRPr="00B44328" w:rsidRDefault="00D63605" w:rsidP="0007286C">
      <w:pPr>
        <w:pStyle w:val="ListParagraph"/>
        <w:numPr>
          <w:ilvl w:val="0"/>
          <w:numId w:val="12"/>
        </w:numPr>
        <w:spacing w:line="259" w:lineRule="auto"/>
        <w:jc w:val="both"/>
        <w:rPr>
          <w:rFonts w:ascii="PermianSerifTypeface" w:hAnsi="PermianSerifTypeface"/>
          <w:lang w:val="ru-RU"/>
        </w:rPr>
      </w:pPr>
      <w:r w:rsidRPr="00B44328">
        <w:rPr>
          <w:rFonts w:ascii="PermianSerifTypeface" w:hAnsi="PermianSerifTypeface"/>
          <w:b/>
          <w:bCs/>
          <w:lang w:val="ru-RU"/>
        </w:rPr>
        <w:t>Общие положения</w:t>
      </w:r>
      <w:r w:rsidRPr="00B44328">
        <w:rPr>
          <w:rFonts w:ascii="PermianSerifTypeface" w:hAnsi="PermianSerifTypeface"/>
          <w:lang w:val="ru-RU"/>
        </w:rPr>
        <w:t xml:space="preserve">  </w:t>
      </w:r>
    </w:p>
    <w:p w14:paraId="6B308FB5" w14:textId="328F6BCF" w:rsidR="00D63605" w:rsidRPr="00B44328" w:rsidRDefault="00831FB0"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Администратор</w:t>
      </w:r>
      <w:r w:rsidR="00D63605" w:rsidRPr="00B44328">
        <w:rPr>
          <w:rFonts w:ascii="PermianSerifTypeface" w:hAnsi="PermianSerifTypeface"/>
          <w:lang w:val="ru-RU"/>
        </w:rPr>
        <w:t xml:space="preserve"> платежной системы выявляет и оценивает все потенциальные источники риска, возникающие при установлении соединения, как до заключения соглашения о соединении, так и на постоянной основе после установления соединения; </w:t>
      </w:r>
    </w:p>
    <w:p w14:paraId="41060193" w14:textId="0495186A" w:rsidR="00D63605" w:rsidRPr="00B44328" w:rsidRDefault="00D63605"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 xml:space="preserve"> </w:t>
      </w:r>
      <w:r w:rsidR="00831FB0" w:rsidRPr="00B44328">
        <w:rPr>
          <w:rFonts w:ascii="PermianSerifTypeface" w:hAnsi="PermianSerifTypeface"/>
          <w:lang w:val="ru-RU"/>
        </w:rPr>
        <w:t xml:space="preserve">Администратор </w:t>
      </w:r>
      <w:r w:rsidRPr="00B44328">
        <w:rPr>
          <w:rFonts w:ascii="PermianSerifTypeface" w:hAnsi="PermianSerifTypeface"/>
          <w:lang w:val="ru-RU"/>
        </w:rPr>
        <w:t>платежной системы, участвующий в соединении, своевременно и точно выполняет все обязательства перед платежными системами, с которыми он соединен, и перед своими участниками;</w:t>
      </w:r>
    </w:p>
    <w:p w14:paraId="1E7730C2" w14:textId="4154C373" w:rsidR="00D63605" w:rsidRPr="00B44328" w:rsidRDefault="00831FB0"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 xml:space="preserve">Администратор </w:t>
      </w:r>
      <w:r w:rsidR="00D63605" w:rsidRPr="00B44328">
        <w:rPr>
          <w:rFonts w:ascii="PermianSerifTypeface" w:hAnsi="PermianSerifTypeface"/>
          <w:lang w:val="ru-RU"/>
        </w:rPr>
        <w:t>платежной системы, устанавливающий несколько соединений, обеспечивает, чтобы риски, возникающие в одном соединении, не распространялись и не влияли на безопасность других соединений и других платежных систем;</w:t>
      </w:r>
    </w:p>
    <w:p w14:paraId="5D963979" w14:textId="77777777" w:rsidR="00D63605" w:rsidRPr="00B44328" w:rsidRDefault="00D63605"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 xml:space="preserve">Соединение должно быть спроектировано таким образом, чтобы каждый администратор платежной системы мог продолжать выполнять другие применимые требования по мониторингу. </w:t>
      </w:r>
    </w:p>
    <w:p w14:paraId="6727BD3B" w14:textId="77777777" w:rsidR="00D63605" w:rsidRPr="00B44328" w:rsidRDefault="00D63605" w:rsidP="0007286C">
      <w:pPr>
        <w:ind w:left="709" w:hanging="425"/>
        <w:jc w:val="both"/>
        <w:rPr>
          <w:rFonts w:ascii="PermianSerifTypeface" w:hAnsi="PermianSerifTypeface"/>
          <w:lang w:val="ru-RU"/>
        </w:rPr>
      </w:pPr>
      <w:r w:rsidRPr="00B44328">
        <w:rPr>
          <w:rFonts w:ascii="PermianSerifTypeface" w:hAnsi="PermianSerifTypeface"/>
          <w:lang w:val="ru-RU"/>
        </w:rPr>
        <w:t xml:space="preserve"> </w:t>
      </w:r>
    </w:p>
    <w:p w14:paraId="7A937E4F" w14:textId="77777777" w:rsidR="00D63605" w:rsidRPr="00B44328" w:rsidRDefault="00D63605" w:rsidP="0007286C">
      <w:pPr>
        <w:pStyle w:val="ListParagraph"/>
        <w:numPr>
          <w:ilvl w:val="0"/>
          <w:numId w:val="12"/>
        </w:numPr>
        <w:spacing w:line="259" w:lineRule="auto"/>
        <w:jc w:val="both"/>
        <w:rPr>
          <w:rFonts w:ascii="PermianSerifTypeface" w:hAnsi="PermianSerifTypeface"/>
          <w:lang w:val="ru-RU"/>
        </w:rPr>
      </w:pPr>
      <w:r w:rsidRPr="00B44328">
        <w:rPr>
          <w:rFonts w:ascii="PermianSerifTypeface" w:hAnsi="PermianSerifTypeface"/>
          <w:b/>
          <w:bCs/>
          <w:lang w:val="ru-RU"/>
        </w:rPr>
        <w:t>Правовая определенность</w:t>
      </w:r>
      <w:r w:rsidRPr="00B44328">
        <w:rPr>
          <w:rFonts w:ascii="PermianSerifTypeface" w:hAnsi="PermianSerifTypeface"/>
          <w:lang w:val="ru-RU"/>
        </w:rPr>
        <w:t xml:space="preserve">  </w:t>
      </w:r>
    </w:p>
    <w:p w14:paraId="0761A2E6" w14:textId="77777777" w:rsidR="00D63605" w:rsidRPr="00B44328" w:rsidRDefault="00D63605"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Нормативно-правовая база, применимая как к платежным системам, участвующим в соединении, так и к платежной системе, применимой к данному соединению, обеспечивает высокую степень определенности по каждому аспекту функционирования соединения во всех соответствующих юрисдикциях;</w:t>
      </w:r>
    </w:p>
    <w:p w14:paraId="47B31152" w14:textId="77777777" w:rsidR="00D63605" w:rsidRPr="00B44328" w:rsidRDefault="00D63605"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Правила, процедуры и договоры, регулирующие соединение, ясны, понятны и соответствуют соответствующим законам и другим нормативным актам. Они легко доступны для каждой стороны, имеющей законный интерес;</w:t>
      </w:r>
    </w:p>
    <w:p w14:paraId="3BAC405F" w14:textId="77777777" w:rsidR="00D63605" w:rsidRPr="00B44328" w:rsidRDefault="00D63605"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Правила, процедуры и договоры, регулирующие подключение, являются полными, действительными и подлежащими исполнению во всех соответствующих юрисдикциях. Существует высокая степень уверенности в том, что меры, предписанные в соответствии с этими правилами и процедурами, не могут быть приостановлены, отменены или отменены;</w:t>
      </w:r>
    </w:p>
    <w:p w14:paraId="5A2E3E39" w14:textId="77777777" w:rsidR="00D63605" w:rsidRPr="00B44328" w:rsidRDefault="00D63605"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Администраторы платежных систем, участвующие в соединении, должны определить и снизить риски, возникающие в результате любого потенциального конфликта правил между юрисдикциями;</w:t>
      </w:r>
    </w:p>
    <w:p w14:paraId="3B15F603" w14:textId="22F1574E" w:rsidR="00D63605" w:rsidRPr="00B44328" w:rsidRDefault="00831FB0" w:rsidP="0007286C">
      <w:pPr>
        <w:pStyle w:val="ListParagraph"/>
        <w:numPr>
          <w:ilvl w:val="1"/>
          <w:numId w:val="12"/>
        </w:numPr>
        <w:spacing w:line="259" w:lineRule="auto"/>
        <w:jc w:val="both"/>
        <w:rPr>
          <w:rFonts w:ascii="PermianSerifTypeface" w:hAnsi="PermianSerifTypeface"/>
          <w:lang w:val="ru-RU"/>
        </w:rPr>
      </w:pPr>
      <w:r w:rsidRPr="00B44328">
        <w:rPr>
          <w:rFonts w:ascii="PermianSerifTypeface" w:hAnsi="PermianSerifTypeface"/>
          <w:lang w:val="ru-RU"/>
        </w:rPr>
        <w:t xml:space="preserve">Администраторы </w:t>
      </w:r>
      <w:r w:rsidR="00D63605" w:rsidRPr="00B44328">
        <w:rPr>
          <w:rFonts w:ascii="PermianSerifTypeface" w:hAnsi="PermianSerifTypeface"/>
          <w:lang w:val="ru-RU"/>
        </w:rPr>
        <w:t xml:space="preserve">платежных систем, участвующие в соединении, должны соблюдать применимую нормативную базу. </w:t>
      </w:r>
    </w:p>
    <w:p w14:paraId="0ABC5A12" w14:textId="77777777" w:rsidR="00D63605" w:rsidRPr="00B44328" w:rsidRDefault="00D63605" w:rsidP="0007286C">
      <w:pPr>
        <w:pStyle w:val="ListParagraph"/>
        <w:ind w:left="792"/>
        <w:jc w:val="both"/>
        <w:rPr>
          <w:rFonts w:ascii="PermianSerifTypeface" w:hAnsi="PermianSerifTypeface"/>
          <w:lang w:val="ru-RU"/>
        </w:rPr>
      </w:pPr>
      <w:bookmarkStart w:id="2" w:name="_Hlk182305477"/>
    </w:p>
    <w:p w14:paraId="76D81F5B" w14:textId="77777777" w:rsidR="00D63605" w:rsidRPr="00B44328" w:rsidRDefault="00D63605" w:rsidP="0007286C">
      <w:pPr>
        <w:pStyle w:val="ListParagraph"/>
        <w:numPr>
          <w:ilvl w:val="0"/>
          <w:numId w:val="11"/>
        </w:numPr>
        <w:spacing w:line="259" w:lineRule="auto"/>
        <w:jc w:val="both"/>
        <w:rPr>
          <w:rFonts w:ascii="PermianSerifTypeface" w:hAnsi="PermianSerifTypeface"/>
          <w:lang w:val="ru-RU"/>
        </w:rPr>
      </w:pPr>
      <w:r w:rsidRPr="00B44328">
        <w:rPr>
          <w:rFonts w:ascii="PermianSerifTypeface" w:hAnsi="PermianSerifTypeface"/>
          <w:b/>
          <w:bCs/>
          <w:lang w:val="ru-RU"/>
        </w:rPr>
        <w:lastRenderedPageBreak/>
        <w:t xml:space="preserve">Операционный риск  </w:t>
      </w:r>
      <w:r w:rsidRPr="00B44328">
        <w:rPr>
          <w:rFonts w:ascii="PermianSerifTypeface" w:hAnsi="PermianSerifTypeface"/>
          <w:lang w:val="ru-RU"/>
        </w:rPr>
        <w:t xml:space="preserve"> </w:t>
      </w:r>
    </w:p>
    <w:p w14:paraId="5C37D673" w14:textId="77777777" w:rsidR="00D63605" w:rsidRPr="00B44328" w:rsidRDefault="00D63605" w:rsidP="0007286C">
      <w:pPr>
        <w:pStyle w:val="ListParagraph"/>
        <w:numPr>
          <w:ilvl w:val="1"/>
          <w:numId w:val="11"/>
        </w:numPr>
        <w:spacing w:line="259" w:lineRule="auto"/>
        <w:jc w:val="both"/>
        <w:rPr>
          <w:rFonts w:ascii="PermianSerifTypeface" w:hAnsi="PermianSerifTypeface"/>
          <w:lang w:val="ru-RU"/>
        </w:rPr>
      </w:pPr>
      <w:r w:rsidRPr="00B44328">
        <w:rPr>
          <w:rFonts w:ascii="PermianSerifTypeface" w:hAnsi="PermianSerifTypeface"/>
          <w:lang w:val="ru-RU"/>
        </w:rPr>
        <w:t xml:space="preserve"> Цели администратора платежной системы в отношении требований и политики информационной безопасности должны распространяться и на организацию соединения;</w:t>
      </w:r>
    </w:p>
    <w:p w14:paraId="652AE54C" w14:textId="77777777" w:rsidR="00D63605" w:rsidRPr="00B44328" w:rsidRDefault="00D63605" w:rsidP="0007286C">
      <w:pPr>
        <w:pStyle w:val="ListParagraph"/>
        <w:numPr>
          <w:ilvl w:val="1"/>
          <w:numId w:val="11"/>
        </w:numPr>
        <w:spacing w:line="259" w:lineRule="auto"/>
        <w:jc w:val="both"/>
        <w:rPr>
          <w:rFonts w:ascii="PermianSerifTypeface" w:hAnsi="PermianSerifTypeface"/>
          <w:lang w:val="ru-RU"/>
        </w:rPr>
      </w:pPr>
      <w:r w:rsidRPr="00B44328">
        <w:rPr>
          <w:rFonts w:ascii="PermianSerifTypeface" w:hAnsi="PermianSerifTypeface"/>
          <w:lang w:val="ru-RU"/>
        </w:rPr>
        <w:t>Уровень качества услуг, предоставляемых через соединение, должен быть утвержден администраторами платежных систем, участвующих в соединении, и доведен до сведения всех соответствующих сторон;</w:t>
      </w:r>
    </w:p>
    <w:p w14:paraId="39AB878D" w14:textId="77777777" w:rsidR="00D63605" w:rsidRPr="00B44328" w:rsidRDefault="00D63605" w:rsidP="0007286C">
      <w:pPr>
        <w:pStyle w:val="ListParagraph"/>
        <w:numPr>
          <w:ilvl w:val="1"/>
          <w:numId w:val="11"/>
        </w:numPr>
        <w:spacing w:line="259" w:lineRule="auto"/>
        <w:jc w:val="both"/>
        <w:rPr>
          <w:rFonts w:ascii="PermianSerifTypeface" w:hAnsi="PermianSerifTypeface"/>
          <w:lang w:val="ru-RU"/>
        </w:rPr>
      </w:pPr>
      <w:r w:rsidRPr="00B44328">
        <w:rPr>
          <w:rFonts w:ascii="PermianSerifTypeface" w:hAnsi="PermianSerifTypeface"/>
          <w:lang w:val="ru-RU"/>
        </w:rPr>
        <w:t>Администраторы платежных систем должны обеспечить, чтобы механизмы управления рисками и процессинговые мощности были надлежащего размера и безопасности для работы соединения при текущих и прогнозируемых будущих максимальных объемах би</w:t>
      </w:r>
      <w:bookmarkEnd w:id="2"/>
      <w:r w:rsidRPr="00B44328">
        <w:rPr>
          <w:rFonts w:ascii="PermianSerifTypeface" w:hAnsi="PermianSerifTypeface"/>
          <w:lang w:val="ru-RU"/>
        </w:rPr>
        <w:t>знеса через соединение;</w:t>
      </w:r>
    </w:p>
    <w:p w14:paraId="047BF821" w14:textId="77777777" w:rsidR="00D63605" w:rsidRPr="00B44328" w:rsidRDefault="00D63605" w:rsidP="0007286C">
      <w:pPr>
        <w:pStyle w:val="ListParagraph"/>
        <w:numPr>
          <w:ilvl w:val="1"/>
          <w:numId w:val="11"/>
        </w:numPr>
        <w:spacing w:line="259" w:lineRule="auto"/>
        <w:jc w:val="both"/>
        <w:rPr>
          <w:rFonts w:ascii="PermianSerifTypeface" w:hAnsi="PermianSerifTypeface"/>
          <w:lang w:val="ru-RU"/>
        </w:rPr>
      </w:pPr>
      <w:r w:rsidRPr="00B44328">
        <w:rPr>
          <w:rFonts w:ascii="PermianSerifTypeface" w:hAnsi="PermianSerifTypeface"/>
          <w:lang w:val="ru-RU"/>
        </w:rPr>
        <w:t>Эксплуатация соединения должным образом тестируется и контролируется, а инциденты регистрируются и отслеживаются. Администраторы подключенных платежных систем и все участвующие стороны договариваются о мерах по обеспечению непрерывности бизнеса, осуществляемого через соединение.</w:t>
      </w:r>
    </w:p>
    <w:p w14:paraId="22EABD8B" w14:textId="77777777" w:rsidR="00D63605" w:rsidRPr="00B44328" w:rsidRDefault="00D63605" w:rsidP="0007286C">
      <w:pPr>
        <w:jc w:val="both"/>
        <w:rPr>
          <w:rFonts w:ascii="PermianSerifTypeface" w:hAnsi="PermianSerifTypeface"/>
          <w:lang w:val="ru-RU"/>
        </w:rPr>
      </w:pPr>
    </w:p>
    <w:p w14:paraId="22762FC6" w14:textId="77777777" w:rsidR="00D63605" w:rsidRPr="00B44328" w:rsidRDefault="00D63605" w:rsidP="0007286C">
      <w:pPr>
        <w:pStyle w:val="ListParagraph"/>
        <w:numPr>
          <w:ilvl w:val="0"/>
          <w:numId w:val="9"/>
        </w:numPr>
        <w:spacing w:line="259" w:lineRule="auto"/>
        <w:jc w:val="both"/>
        <w:rPr>
          <w:rFonts w:ascii="PermianSerifTypeface" w:hAnsi="PermianSerifTypeface"/>
          <w:lang w:val="ru-RU"/>
        </w:rPr>
      </w:pPr>
      <w:r w:rsidRPr="00B44328">
        <w:rPr>
          <w:rFonts w:ascii="PermianSerifTypeface" w:hAnsi="PermianSerifTypeface"/>
          <w:b/>
          <w:bCs/>
          <w:lang w:val="ru-RU"/>
        </w:rPr>
        <w:t>Финансовый риск</w:t>
      </w:r>
      <w:r w:rsidRPr="00B44328">
        <w:rPr>
          <w:rFonts w:ascii="PermianSerifTypeface" w:hAnsi="PermianSerifTypeface"/>
          <w:lang w:val="ru-RU"/>
        </w:rPr>
        <w:t xml:space="preserve">  </w:t>
      </w:r>
    </w:p>
    <w:p w14:paraId="2B139433" w14:textId="451EBDD2" w:rsidR="00D63605" w:rsidRPr="00B44328" w:rsidRDefault="00D63605" w:rsidP="0007286C">
      <w:pPr>
        <w:pStyle w:val="ListParagraph"/>
        <w:numPr>
          <w:ilvl w:val="1"/>
          <w:numId w:val="10"/>
        </w:numPr>
        <w:spacing w:line="259" w:lineRule="auto"/>
        <w:jc w:val="both"/>
        <w:rPr>
          <w:rFonts w:ascii="PermianSerifTypeface" w:hAnsi="PermianSerifTypeface"/>
          <w:lang w:val="ru-RU"/>
        </w:rPr>
      </w:pPr>
      <w:r w:rsidRPr="00B44328">
        <w:rPr>
          <w:rFonts w:ascii="PermianSerifTypeface" w:hAnsi="PermianSerifTypeface"/>
          <w:lang w:val="ru-RU"/>
        </w:rPr>
        <w:t xml:space="preserve"> Администраторы платежных систем имеют четкое представление о влиянии </w:t>
      </w:r>
      <w:r w:rsidR="00831FB0" w:rsidRPr="00B44328">
        <w:rPr>
          <w:rFonts w:ascii="PermianSerifTypeface" w:hAnsi="PermianSerifTypeface"/>
          <w:lang w:val="ru-RU"/>
        </w:rPr>
        <w:t xml:space="preserve">соединения </w:t>
      </w:r>
      <w:r w:rsidRPr="00B44328">
        <w:rPr>
          <w:rFonts w:ascii="PermianSerifTypeface" w:hAnsi="PermianSerifTypeface"/>
          <w:lang w:val="ru-RU"/>
        </w:rPr>
        <w:t>на каждый финансовый риск, которому они подвержены;</w:t>
      </w:r>
    </w:p>
    <w:p w14:paraId="29293721" w14:textId="0FDC95A5" w:rsidR="00D63605" w:rsidRPr="00B44328" w:rsidRDefault="00D63605" w:rsidP="0007286C">
      <w:pPr>
        <w:pStyle w:val="ListParagraph"/>
        <w:numPr>
          <w:ilvl w:val="1"/>
          <w:numId w:val="10"/>
        </w:numPr>
        <w:spacing w:line="259" w:lineRule="auto"/>
        <w:jc w:val="both"/>
        <w:rPr>
          <w:rFonts w:ascii="PermianSerifTypeface" w:hAnsi="PermianSerifTypeface"/>
          <w:lang w:val="ru-RU"/>
        </w:rPr>
      </w:pPr>
      <w:r w:rsidRPr="00B44328">
        <w:rPr>
          <w:rFonts w:ascii="PermianSerifTypeface" w:hAnsi="PermianSerifTypeface"/>
          <w:lang w:val="ru-RU"/>
        </w:rPr>
        <w:t xml:space="preserve"> Правила и процедуры платежной системы позволяют участникам четко понимать, какое влияние оказывает </w:t>
      </w:r>
      <w:r w:rsidR="00831FB0" w:rsidRPr="00B44328">
        <w:rPr>
          <w:rFonts w:ascii="PermianSerifTypeface" w:hAnsi="PermianSerifTypeface"/>
          <w:lang w:val="ru-RU"/>
        </w:rPr>
        <w:t>соединение</w:t>
      </w:r>
      <w:r w:rsidRPr="00B44328">
        <w:rPr>
          <w:rFonts w:ascii="PermianSerifTypeface" w:hAnsi="PermianSerifTypeface"/>
          <w:lang w:val="ru-RU"/>
        </w:rPr>
        <w:t xml:space="preserve"> на каждый финансовый риск, которому они подвержены;</w:t>
      </w:r>
    </w:p>
    <w:p w14:paraId="2D34B538" w14:textId="77777777" w:rsidR="00D63605" w:rsidRPr="00B44328" w:rsidRDefault="00D63605" w:rsidP="0007286C">
      <w:pPr>
        <w:pStyle w:val="ListParagraph"/>
        <w:numPr>
          <w:ilvl w:val="1"/>
          <w:numId w:val="10"/>
        </w:numPr>
        <w:spacing w:line="259" w:lineRule="auto"/>
        <w:jc w:val="both"/>
        <w:rPr>
          <w:rFonts w:ascii="PermianSerifTypeface" w:hAnsi="PermianSerifTypeface"/>
          <w:lang w:val="ru-RU"/>
        </w:rPr>
      </w:pPr>
      <w:r w:rsidRPr="00B44328">
        <w:rPr>
          <w:rFonts w:ascii="PermianSerifTypeface" w:hAnsi="PermianSerifTypeface"/>
          <w:lang w:val="ru-RU"/>
        </w:rPr>
        <w:t xml:space="preserve"> Кредитный риск или риск ликвидности, связанный с активами, используемыми для расчетов через звенья, незначителен или отсутствует;</w:t>
      </w:r>
    </w:p>
    <w:p w14:paraId="5A190314" w14:textId="034E9209" w:rsidR="00D63605" w:rsidRPr="00B44328" w:rsidRDefault="00D63605" w:rsidP="0007286C">
      <w:pPr>
        <w:pStyle w:val="ListParagraph"/>
        <w:numPr>
          <w:ilvl w:val="1"/>
          <w:numId w:val="10"/>
        </w:numPr>
        <w:spacing w:line="259" w:lineRule="auto"/>
        <w:jc w:val="both"/>
        <w:rPr>
          <w:rFonts w:ascii="PermianSerifTypeface" w:hAnsi="PermianSerifTypeface"/>
          <w:lang w:val="ru-RU"/>
        </w:rPr>
      </w:pPr>
      <w:r w:rsidRPr="00B44328">
        <w:rPr>
          <w:rFonts w:ascii="PermianSerifTypeface" w:hAnsi="PermianSerifTypeface"/>
          <w:lang w:val="ru-RU"/>
        </w:rPr>
        <w:t xml:space="preserve"> Платежи по каналам </w:t>
      </w:r>
      <w:r w:rsidR="00831FB0" w:rsidRPr="00B44328">
        <w:rPr>
          <w:rFonts w:ascii="PermianSerifTypeface" w:hAnsi="PermianSerifTypeface"/>
          <w:lang w:val="ru-RU"/>
        </w:rPr>
        <w:t xml:space="preserve">соединения </w:t>
      </w:r>
      <w:r w:rsidRPr="00B44328">
        <w:rPr>
          <w:rFonts w:ascii="PermianSerifTypeface" w:hAnsi="PermianSerifTypeface"/>
          <w:lang w:val="ru-RU"/>
        </w:rPr>
        <w:t>осуществляются оперативно, предпочтительно в течение одного рабочего дня;</w:t>
      </w:r>
    </w:p>
    <w:p w14:paraId="0C97F906" w14:textId="51067150" w:rsidR="00D63605" w:rsidRPr="00B44328" w:rsidRDefault="00D63605" w:rsidP="0007286C">
      <w:pPr>
        <w:pStyle w:val="ListParagraph"/>
        <w:numPr>
          <w:ilvl w:val="1"/>
          <w:numId w:val="10"/>
        </w:numPr>
        <w:spacing w:line="259" w:lineRule="auto"/>
        <w:jc w:val="both"/>
        <w:rPr>
          <w:rFonts w:ascii="PermianSerifTypeface" w:hAnsi="PermianSerifTypeface"/>
          <w:lang w:val="ru-RU"/>
        </w:rPr>
      </w:pPr>
      <w:r w:rsidRPr="00B44328">
        <w:rPr>
          <w:rFonts w:ascii="PermianSerifTypeface" w:hAnsi="PermianSerifTypeface"/>
          <w:lang w:val="ru-RU"/>
        </w:rPr>
        <w:t xml:space="preserve"> </w:t>
      </w:r>
      <w:r w:rsidR="00831FB0" w:rsidRPr="00B44328">
        <w:rPr>
          <w:rFonts w:ascii="PermianSerifTypeface" w:hAnsi="PermianSerifTypeface"/>
          <w:lang w:val="ru-RU"/>
        </w:rPr>
        <w:t xml:space="preserve">Договор о соединении </w:t>
      </w:r>
      <w:r w:rsidRPr="00B44328">
        <w:rPr>
          <w:rFonts w:ascii="PermianSerifTypeface" w:hAnsi="PermianSerifTypeface"/>
          <w:lang w:val="ru-RU"/>
        </w:rPr>
        <w:t>должен обеспечивать адекватные меры по управлению и минимизации рисков, связанных с неспособностью участника своевременно выполнить свои обязательства, в частности, в случае проведения клиринга.</w:t>
      </w:r>
    </w:p>
    <w:p w14:paraId="3D391E17" w14:textId="77777777" w:rsidR="00D63605" w:rsidRPr="00B44328" w:rsidRDefault="00D63605" w:rsidP="0007286C">
      <w:pPr>
        <w:jc w:val="both"/>
        <w:rPr>
          <w:rFonts w:ascii="PermianSerifTypeface" w:hAnsi="PermianSerifTypeface"/>
          <w:lang w:val="ru-RU"/>
        </w:rPr>
      </w:pPr>
    </w:p>
    <w:p w14:paraId="53443A10" w14:textId="77777777" w:rsidR="00D63605" w:rsidRPr="00B44328" w:rsidRDefault="00D63605" w:rsidP="0007286C">
      <w:pPr>
        <w:pStyle w:val="ListParagraph"/>
        <w:numPr>
          <w:ilvl w:val="0"/>
          <w:numId w:val="8"/>
        </w:numPr>
        <w:spacing w:line="259" w:lineRule="auto"/>
        <w:jc w:val="both"/>
        <w:rPr>
          <w:rFonts w:ascii="PermianSerifTypeface" w:hAnsi="PermianSerifTypeface"/>
          <w:lang w:val="ru-RU"/>
        </w:rPr>
      </w:pPr>
      <w:r w:rsidRPr="00B44328">
        <w:rPr>
          <w:rFonts w:ascii="PermianSerifTypeface" w:hAnsi="PermianSerifTypeface"/>
          <w:lang w:val="ru-RU"/>
        </w:rPr>
        <w:t xml:space="preserve"> </w:t>
      </w:r>
      <w:r w:rsidRPr="00B44328">
        <w:rPr>
          <w:rFonts w:ascii="PermianSerifTypeface" w:hAnsi="PermianSerifTypeface"/>
          <w:b/>
          <w:bCs/>
          <w:lang w:val="ru-RU"/>
        </w:rPr>
        <w:t>Критерии доступа</w:t>
      </w:r>
      <w:r w:rsidRPr="00B44328">
        <w:rPr>
          <w:rFonts w:ascii="PermianSerifTypeface" w:hAnsi="PermianSerifTypeface"/>
          <w:lang w:val="ru-RU"/>
        </w:rPr>
        <w:t xml:space="preserve">  </w:t>
      </w:r>
    </w:p>
    <w:p w14:paraId="7B744C41" w14:textId="77777777" w:rsidR="00D63605" w:rsidRPr="00B44328" w:rsidRDefault="00D63605" w:rsidP="0007286C">
      <w:pPr>
        <w:pStyle w:val="ListParagraph"/>
        <w:numPr>
          <w:ilvl w:val="1"/>
          <w:numId w:val="8"/>
        </w:numPr>
        <w:spacing w:line="259" w:lineRule="auto"/>
        <w:jc w:val="both"/>
        <w:rPr>
          <w:rFonts w:ascii="PermianSerifTypeface" w:hAnsi="PermianSerifTypeface"/>
          <w:lang w:val="ru-RU"/>
        </w:rPr>
      </w:pPr>
      <w:r w:rsidRPr="00B44328">
        <w:rPr>
          <w:rFonts w:ascii="PermianSerifTypeface" w:hAnsi="PermianSerifTypeface"/>
          <w:lang w:val="ru-RU"/>
        </w:rPr>
        <w:t>Критерии доступа должны быть четкими, объективными и недискриминационными. Эти критерии должны быть общедоступными;</w:t>
      </w:r>
    </w:p>
    <w:p w14:paraId="379E4EA7" w14:textId="77777777" w:rsidR="00D63605" w:rsidRPr="00B44328" w:rsidRDefault="00D63605" w:rsidP="0007286C">
      <w:pPr>
        <w:pStyle w:val="ListParagraph"/>
        <w:numPr>
          <w:ilvl w:val="1"/>
          <w:numId w:val="8"/>
        </w:numPr>
        <w:spacing w:line="259" w:lineRule="auto"/>
        <w:jc w:val="both"/>
        <w:rPr>
          <w:rFonts w:ascii="PermianSerifTypeface" w:hAnsi="PermianSerifTypeface"/>
          <w:lang w:val="ru-RU"/>
        </w:rPr>
      </w:pPr>
      <w:r w:rsidRPr="00B44328">
        <w:rPr>
          <w:rFonts w:ascii="PermianSerifTypeface" w:hAnsi="PermianSerifTypeface"/>
          <w:lang w:val="ru-RU"/>
        </w:rPr>
        <w:t>Критерии доступа должны быть обоснованы с точки зрения безопасности и эффективности платежной системы и финансовых рынков, которые она обслуживает;</w:t>
      </w:r>
    </w:p>
    <w:p w14:paraId="4F3C2C04" w14:textId="77777777" w:rsidR="00D63605" w:rsidRPr="00B44328" w:rsidRDefault="00D63605" w:rsidP="0007286C">
      <w:pPr>
        <w:pStyle w:val="ListParagraph"/>
        <w:numPr>
          <w:ilvl w:val="1"/>
          <w:numId w:val="8"/>
        </w:numPr>
        <w:spacing w:line="259" w:lineRule="auto"/>
        <w:jc w:val="both"/>
        <w:rPr>
          <w:rFonts w:ascii="PermianSerifTypeface" w:hAnsi="PermianSerifTypeface"/>
          <w:lang w:val="ru-RU"/>
        </w:rPr>
      </w:pPr>
      <w:r w:rsidRPr="00B44328">
        <w:rPr>
          <w:rFonts w:ascii="PermianSerifTypeface" w:hAnsi="PermianSerifTypeface"/>
          <w:lang w:val="ru-RU"/>
        </w:rPr>
        <w:lastRenderedPageBreak/>
        <w:t>Критерии доступа должны быть адаптированы в зависимости от типа соединения, с учетом рисков, которым подвергаются администраторы взаимосвязанных систем и участники, для каждого типа соединения;</w:t>
      </w:r>
    </w:p>
    <w:p w14:paraId="52717D01" w14:textId="29288E06" w:rsidR="00D63605" w:rsidRPr="00B44328" w:rsidRDefault="00D63605" w:rsidP="0007286C">
      <w:pPr>
        <w:pStyle w:val="ListParagraph"/>
        <w:numPr>
          <w:ilvl w:val="1"/>
          <w:numId w:val="8"/>
        </w:numPr>
        <w:spacing w:line="259" w:lineRule="auto"/>
        <w:jc w:val="both"/>
        <w:rPr>
          <w:rFonts w:ascii="PermianSerifTypeface" w:hAnsi="PermianSerifTypeface"/>
          <w:lang w:val="ru-RU"/>
        </w:rPr>
      </w:pPr>
      <w:r w:rsidRPr="00B44328">
        <w:rPr>
          <w:rFonts w:ascii="PermianSerifTypeface" w:hAnsi="PermianSerifTypeface"/>
          <w:lang w:val="ru-RU"/>
        </w:rPr>
        <w:t xml:space="preserve">Если </w:t>
      </w:r>
      <w:r w:rsidR="00831FB0" w:rsidRPr="00B44328">
        <w:rPr>
          <w:rFonts w:ascii="PermianSerifTypeface" w:hAnsi="PermianSerifTypeface"/>
          <w:lang w:val="ru-RU"/>
        </w:rPr>
        <w:t>администратор</w:t>
      </w:r>
      <w:r w:rsidRPr="00B44328">
        <w:rPr>
          <w:rFonts w:ascii="PermianSerifTypeface" w:hAnsi="PermianSerifTypeface"/>
          <w:lang w:val="ru-RU"/>
        </w:rPr>
        <w:t xml:space="preserve"> платежной системы отказывает в установлении соединения, он должен предоставить заявителю письменные причины отказа;</w:t>
      </w:r>
    </w:p>
    <w:p w14:paraId="66D56A40" w14:textId="102BBF33" w:rsidR="00D63605" w:rsidRPr="00B44328" w:rsidRDefault="00831FB0" w:rsidP="0007286C">
      <w:pPr>
        <w:pStyle w:val="ListParagraph"/>
        <w:numPr>
          <w:ilvl w:val="1"/>
          <w:numId w:val="8"/>
        </w:numPr>
        <w:spacing w:line="259" w:lineRule="auto"/>
        <w:jc w:val="both"/>
        <w:rPr>
          <w:rFonts w:ascii="PermianSerifTypeface" w:hAnsi="PermianSerifTypeface"/>
          <w:lang w:val="ru-RU"/>
        </w:rPr>
      </w:pPr>
      <w:r w:rsidRPr="00B44328">
        <w:rPr>
          <w:rFonts w:ascii="PermianSerifTypeface" w:hAnsi="PermianSerifTypeface"/>
          <w:lang w:val="ru-RU"/>
        </w:rPr>
        <w:t xml:space="preserve">Администратор </w:t>
      </w:r>
      <w:r w:rsidR="00D63605" w:rsidRPr="00B44328">
        <w:rPr>
          <w:rFonts w:ascii="PermianSerifTypeface" w:hAnsi="PermianSerifTypeface"/>
          <w:lang w:val="ru-RU"/>
        </w:rPr>
        <w:t>платежной системы, участвующий в соединении, должен обеспечить недискриминационное и прозрачное ценообразование;</w:t>
      </w:r>
    </w:p>
    <w:p w14:paraId="2459FFC1" w14:textId="371CB8AE" w:rsidR="00D63605" w:rsidRPr="00B44328" w:rsidRDefault="00D63605" w:rsidP="0007286C">
      <w:pPr>
        <w:pStyle w:val="ListParagraph"/>
        <w:numPr>
          <w:ilvl w:val="1"/>
          <w:numId w:val="8"/>
        </w:numPr>
        <w:spacing w:line="259" w:lineRule="auto"/>
        <w:jc w:val="both"/>
        <w:rPr>
          <w:rFonts w:ascii="PermianSerifTypeface" w:hAnsi="PermianSerifTypeface"/>
          <w:lang w:val="ru-RU"/>
        </w:rPr>
      </w:pPr>
      <w:r w:rsidRPr="00B44328">
        <w:rPr>
          <w:rFonts w:ascii="PermianSerifTypeface" w:hAnsi="PermianSerifTypeface"/>
          <w:lang w:val="ru-RU"/>
        </w:rPr>
        <w:t>Определены правила и процедуры прекращения доступа</w:t>
      </w:r>
      <w:r w:rsidR="00831FB0" w:rsidRPr="00B44328">
        <w:rPr>
          <w:rFonts w:ascii="PermianSerifTypeface" w:hAnsi="PermianSerifTypeface"/>
          <w:lang w:val="ru-RU"/>
        </w:rPr>
        <w:t>.</w:t>
      </w:r>
    </w:p>
    <w:p w14:paraId="2BB5552C" w14:textId="77777777" w:rsidR="00D63605" w:rsidRPr="00B44328" w:rsidRDefault="00D63605" w:rsidP="0007286C">
      <w:pPr>
        <w:jc w:val="both"/>
        <w:rPr>
          <w:rFonts w:ascii="PermianSerifTypeface" w:hAnsi="PermianSerifTypeface"/>
          <w:lang w:val="ru-RU"/>
        </w:rPr>
      </w:pPr>
    </w:p>
    <w:p w14:paraId="66914C74" w14:textId="77777777" w:rsidR="00D63605" w:rsidRPr="00B44328" w:rsidRDefault="00D63605" w:rsidP="0007286C">
      <w:pPr>
        <w:pStyle w:val="ListParagraph"/>
        <w:numPr>
          <w:ilvl w:val="0"/>
          <w:numId w:val="7"/>
        </w:numPr>
        <w:spacing w:line="259" w:lineRule="auto"/>
        <w:jc w:val="both"/>
        <w:rPr>
          <w:rFonts w:ascii="PermianSerifTypeface" w:hAnsi="PermianSerifTypeface"/>
          <w:lang w:val="ru-RU"/>
        </w:rPr>
      </w:pPr>
      <w:r w:rsidRPr="00B44328">
        <w:rPr>
          <w:rFonts w:ascii="PermianSerifTypeface" w:hAnsi="PermianSerifTypeface"/>
          <w:b/>
          <w:bCs/>
          <w:lang w:val="ru-RU"/>
        </w:rPr>
        <w:t xml:space="preserve">Эффективность  </w:t>
      </w:r>
    </w:p>
    <w:p w14:paraId="6F2EE550" w14:textId="5B7C4BF0" w:rsidR="00D63605" w:rsidRPr="00B44328" w:rsidRDefault="00831FB0" w:rsidP="0007286C">
      <w:pPr>
        <w:pStyle w:val="ListParagraph"/>
        <w:numPr>
          <w:ilvl w:val="1"/>
          <w:numId w:val="7"/>
        </w:numPr>
        <w:spacing w:line="259" w:lineRule="auto"/>
        <w:jc w:val="both"/>
        <w:rPr>
          <w:rFonts w:ascii="PermianSerifTypeface" w:hAnsi="PermianSerifTypeface"/>
          <w:lang w:val="ru-RU"/>
        </w:rPr>
      </w:pPr>
      <w:r w:rsidRPr="00B44328">
        <w:rPr>
          <w:rFonts w:ascii="PermianSerifTypeface" w:hAnsi="PermianSerifTypeface"/>
          <w:lang w:val="ru-RU"/>
        </w:rPr>
        <w:t xml:space="preserve">Администратор </w:t>
      </w:r>
      <w:r w:rsidR="00D63605" w:rsidRPr="00B44328">
        <w:rPr>
          <w:rFonts w:ascii="PermianSerifTypeface" w:hAnsi="PermianSerifTypeface"/>
          <w:lang w:val="ru-RU"/>
        </w:rPr>
        <w:t>платежной системы должен иметь четко определенные, измеримые и достижимые цели и задачи в отношении работы соединения, такие как, но не ограничиваясь этим, минимальный уровень качества предоставляемых услуг, управление рисками и приоритеты бизнеса. Администратор платежной системы должен иметь механизмы для регулярного анализа эффективности и результативности каждого соединения;</w:t>
      </w:r>
    </w:p>
    <w:p w14:paraId="752032D5" w14:textId="77777777" w:rsidR="00D63605" w:rsidRPr="00B44328" w:rsidRDefault="00D63605" w:rsidP="0007286C">
      <w:pPr>
        <w:pStyle w:val="ListParagraph"/>
        <w:numPr>
          <w:ilvl w:val="1"/>
          <w:numId w:val="7"/>
        </w:numPr>
        <w:spacing w:line="259" w:lineRule="auto"/>
        <w:jc w:val="both"/>
        <w:rPr>
          <w:rFonts w:ascii="PermianSerifTypeface" w:hAnsi="PermianSerifTypeface"/>
          <w:lang w:val="ru-RU"/>
        </w:rPr>
      </w:pPr>
      <w:r w:rsidRPr="00B44328">
        <w:rPr>
          <w:rFonts w:ascii="PermianSerifTypeface" w:hAnsi="PermianSerifTypeface"/>
          <w:lang w:val="ru-RU"/>
        </w:rPr>
        <w:t>Соединение разработано таким образом, чтобы удовлетворять текущие и будущие потребности участников и рынков, которые оно обслуживает;</w:t>
      </w:r>
    </w:p>
    <w:p w14:paraId="6F4B107C" w14:textId="3AEE3D64" w:rsidR="00D63605" w:rsidRPr="00B44328" w:rsidRDefault="00D63605" w:rsidP="0007286C">
      <w:pPr>
        <w:pStyle w:val="ListParagraph"/>
        <w:numPr>
          <w:ilvl w:val="1"/>
          <w:numId w:val="7"/>
        </w:numPr>
        <w:spacing w:line="259" w:lineRule="auto"/>
        <w:jc w:val="both"/>
        <w:rPr>
          <w:rFonts w:ascii="PermianSerifTypeface" w:hAnsi="PermianSerifTypeface"/>
          <w:lang w:val="ru-RU"/>
        </w:rPr>
      </w:pPr>
      <w:r w:rsidRPr="00B44328">
        <w:rPr>
          <w:rFonts w:ascii="PermianSerifTypeface" w:hAnsi="PermianSerifTypeface"/>
          <w:lang w:val="ru-RU"/>
        </w:rPr>
        <w:t xml:space="preserve">Установление </w:t>
      </w:r>
      <w:r w:rsidR="00831FB0" w:rsidRPr="00B44328">
        <w:rPr>
          <w:rFonts w:ascii="PermianSerifTypeface" w:hAnsi="PermianSerifTypeface"/>
          <w:lang w:val="ru-RU"/>
        </w:rPr>
        <w:t xml:space="preserve">соединения </w:t>
      </w:r>
      <w:r w:rsidRPr="00B44328">
        <w:rPr>
          <w:rFonts w:ascii="PermianSerifTypeface" w:hAnsi="PermianSerifTypeface"/>
          <w:lang w:val="ru-RU"/>
        </w:rPr>
        <w:t xml:space="preserve">не влияет на баланс между эффективностью и управлением рисками в платежных системах.  </w:t>
      </w:r>
    </w:p>
    <w:p w14:paraId="2DC44FAC" w14:textId="77777777" w:rsidR="00D63605" w:rsidRPr="00B44328" w:rsidRDefault="00D63605" w:rsidP="0007286C">
      <w:pPr>
        <w:jc w:val="both"/>
        <w:rPr>
          <w:rFonts w:ascii="PermianSerifTypeface" w:hAnsi="PermianSerifTypeface"/>
          <w:lang w:val="ru-RU"/>
        </w:rPr>
      </w:pPr>
    </w:p>
    <w:p w14:paraId="5F313F3E" w14:textId="77777777" w:rsidR="00D63605" w:rsidRPr="00B44328" w:rsidRDefault="00D63605" w:rsidP="0007286C">
      <w:pPr>
        <w:pStyle w:val="ListParagraph"/>
        <w:numPr>
          <w:ilvl w:val="0"/>
          <w:numId w:val="6"/>
        </w:numPr>
        <w:spacing w:line="259" w:lineRule="auto"/>
        <w:jc w:val="both"/>
        <w:rPr>
          <w:rFonts w:ascii="PermianSerifTypeface" w:hAnsi="PermianSerifTypeface"/>
          <w:lang w:val="ru-RU"/>
        </w:rPr>
      </w:pPr>
      <w:r w:rsidRPr="00B44328">
        <w:rPr>
          <w:rFonts w:ascii="PermianSerifTypeface" w:hAnsi="PermianSerifTypeface"/>
          <w:b/>
          <w:bCs/>
          <w:lang w:val="ru-RU"/>
        </w:rPr>
        <w:t xml:space="preserve">Управление  </w:t>
      </w:r>
    </w:p>
    <w:p w14:paraId="7F540B7B" w14:textId="77777777" w:rsidR="00D63605" w:rsidRPr="00B44328" w:rsidRDefault="00D63605"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Руководство оператора платежной системы, участвующего в соединении, должно иметь четкую стратегию установления соединений, которая должна быть доведена до сведения владельцев системы, соответствующих органов, пользователей и, в более общем смысле, других платежных систем;</w:t>
      </w:r>
    </w:p>
    <w:p w14:paraId="56496558" w14:textId="7728F606" w:rsidR="00D63605" w:rsidRPr="00B44328" w:rsidRDefault="00831FB0"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 xml:space="preserve">Администратор </w:t>
      </w:r>
      <w:r w:rsidR="00D63605" w:rsidRPr="00B44328">
        <w:rPr>
          <w:rFonts w:ascii="PermianSerifTypeface" w:hAnsi="PermianSerifTypeface"/>
          <w:lang w:val="ru-RU"/>
        </w:rPr>
        <w:t>платежной системы имеет цели, которые ставят во главу угла безопасность и эффективность соединения и которые явно поддерживают общественные интересы;</w:t>
      </w:r>
    </w:p>
    <w:p w14:paraId="58C1BDF4" w14:textId="23C7552A" w:rsidR="00D63605" w:rsidRPr="00B44328" w:rsidRDefault="00D63605"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 xml:space="preserve">Механизмы управления должны обеспечивать, чтобы решение об установлении </w:t>
      </w:r>
      <w:r w:rsidR="00F60A56" w:rsidRPr="00B44328">
        <w:rPr>
          <w:rFonts w:ascii="PermianSerifTypeface" w:hAnsi="PermianSerifTypeface"/>
          <w:lang w:val="ru-RU"/>
        </w:rPr>
        <w:t xml:space="preserve">соединения </w:t>
      </w:r>
      <w:r w:rsidRPr="00B44328">
        <w:rPr>
          <w:rFonts w:ascii="PermianSerifTypeface" w:hAnsi="PermianSerifTypeface"/>
          <w:lang w:val="ru-RU"/>
        </w:rPr>
        <w:t>надлежащим образом отражало цели и интересы участвующих сторон, а также отражать/описывать, каким образом осуществляется такое отражение интересов;</w:t>
      </w:r>
    </w:p>
    <w:p w14:paraId="1BA12371" w14:textId="569BBE7A" w:rsidR="00D63605" w:rsidRPr="00B44328" w:rsidRDefault="00F60A56"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 xml:space="preserve">Администратор </w:t>
      </w:r>
      <w:r w:rsidR="00D63605" w:rsidRPr="00B44328">
        <w:rPr>
          <w:rFonts w:ascii="PermianSerifTypeface" w:hAnsi="PermianSerifTypeface"/>
          <w:lang w:val="ru-RU"/>
        </w:rPr>
        <w:t xml:space="preserve">платежной системы, участвующий в установлении </w:t>
      </w:r>
      <w:r w:rsidRPr="00B44328">
        <w:rPr>
          <w:rFonts w:ascii="PermianSerifTypeface" w:hAnsi="PermianSerifTypeface"/>
          <w:lang w:val="ru-RU"/>
        </w:rPr>
        <w:t>соединения</w:t>
      </w:r>
      <w:r w:rsidR="00D63605" w:rsidRPr="00B44328">
        <w:rPr>
          <w:rFonts w:ascii="PermianSerifTypeface" w:hAnsi="PermianSerifTypeface"/>
          <w:lang w:val="ru-RU"/>
        </w:rPr>
        <w:t>, внедряет формализованные механизмы обмена соответствующей информацией с участвующими сторонами и при необходимости проводит с ними консультации.</w:t>
      </w:r>
    </w:p>
    <w:p w14:paraId="0FD96BD0" w14:textId="77777777" w:rsidR="00D63605" w:rsidRPr="00B44328" w:rsidRDefault="00D63605" w:rsidP="0007286C">
      <w:pPr>
        <w:jc w:val="both"/>
        <w:rPr>
          <w:rFonts w:ascii="PermianSerifTypeface" w:hAnsi="PermianSerifTypeface"/>
          <w:lang w:val="ru-RU"/>
        </w:rPr>
      </w:pPr>
    </w:p>
    <w:p w14:paraId="2309C229" w14:textId="77777777" w:rsidR="00D63605" w:rsidRPr="00B44328" w:rsidRDefault="00D63605" w:rsidP="0007286C">
      <w:pPr>
        <w:pStyle w:val="ListParagraph"/>
        <w:numPr>
          <w:ilvl w:val="0"/>
          <w:numId w:val="6"/>
        </w:numPr>
        <w:spacing w:line="259" w:lineRule="auto"/>
        <w:jc w:val="both"/>
        <w:rPr>
          <w:rFonts w:ascii="PermianSerifTypeface" w:hAnsi="PermianSerifTypeface"/>
          <w:lang w:val="ru-RU"/>
        </w:rPr>
      </w:pPr>
      <w:r w:rsidRPr="00B44328">
        <w:rPr>
          <w:rFonts w:ascii="PermianSerifTypeface" w:hAnsi="PermianSerifTypeface"/>
          <w:b/>
          <w:bCs/>
          <w:lang w:val="ru-RU"/>
        </w:rPr>
        <w:t>Косвенные и ретрансляционные соединения</w:t>
      </w:r>
      <w:r w:rsidRPr="00B44328">
        <w:rPr>
          <w:rFonts w:ascii="PermianSerifTypeface" w:hAnsi="PermianSerifTypeface"/>
          <w:lang w:val="ru-RU"/>
        </w:rPr>
        <w:t xml:space="preserve"> </w:t>
      </w:r>
    </w:p>
    <w:p w14:paraId="486A7031" w14:textId="77777777" w:rsidR="00D63605" w:rsidRPr="00B44328" w:rsidRDefault="00D63605"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lastRenderedPageBreak/>
        <w:t>Перед установлением косвенного или ретрансляционного соединения администратор платежной системы должен проанализировать все риски, связанные с посредничеством при обмене платежными поручениями;</w:t>
      </w:r>
    </w:p>
    <w:p w14:paraId="365EE4B6" w14:textId="77777777" w:rsidR="00D63605" w:rsidRPr="00B44328" w:rsidRDefault="00D63605"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Администратор платежной системы, использующий посредника для осуществления соединения с другой платежной системой, должен количественно оценить, контролировать и управлять дополнительным правовым риском, возникающим в результате использования посредника;</w:t>
      </w:r>
    </w:p>
    <w:p w14:paraId="7178FCF2" w14:textId="77777777" w:rsidR="00D63605" w:rsidRPr="00B44328" w:rsidRDefault="00D63605"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Администраторы платежных систем определяют и адекватно снижают операционный риск, вызванный посредником;</w:t>
      </w:r>
    </w:p>
    <w:p w14:paraId="498CC028" w14:textId="4B67F8A3" w:rsidR="00D63605" w:rsidRPr="00B44328" w:rsidRDefault="00F60A56"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 xml:space="preserve">Администратор </w:t>
      </w:r>
      <w:r w:rsidR="00D63605" w:rsidRPr="00B44328">
        <w:rPr>
          <w:rFonts w:ascii="PermianSerifTypeface" w:hAnsi="PermianSerifTypeface"/>
          <w:lang w:val="ru-RU"/>
        </w:rPr>
        <w:t>платежной системы, участвующий в косвенном или ретрансляционном соединении, адекватно контролирует роль и финансовую устойчивость любого посредника;</w:t>
      </w:r>
    </w:p>
    <w:p w14:paraId="37B49C44" w14:textId="77777777" w:rsidR="00D63605" w:rsidRPr="00B44328" w:rsidRDefault="00D63605"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Администраторы платежных систем, участвующие в косвенном или ретрансляционном соединении, следят за тем, чтобы посредник не ограничивал необоснованно использование соединения каким-либо участником;</w:t>
      </w:r>
    </w:p>
    <w:p w14:paraId="26DBBF76" w14:textId="77777777" w:rsidR="00D63605" w:rsidRPr="00B44328" w:rsidRDefault="00D63605" w:rsidP="0007286C">
      <w:pPr>
        <w:pStyle w:val="ListParagraph"/>
        <w:numPr>
          <w:ilvl w:val="1"/>
          <w:numId w:val="6"/>
        </w:numPr>
        <w:spacing w:line="259" w:lineRule="auto"/>
        <w:jc w:val="both"/>
        <w:rPr>
          <w:rFonts w:ascii="PermianSerifTypeface" w:hAnsi="PermianSerifTypeface"/>
          <w:lang w:val="ru-RU"/>
        </w:rPr>
      </w:pPr>
      <w:r w:rsidRPr="00B44328">
        <w:rPr>
          <w:rFonts w:ascii="PermianSerifTypeface" w:hAnsi="PermianSerifTypeface"/>
          <w:lang w:val="ru-RU"/>
        </w:rPr>
        <w:t xml:space="preserve">Эффективность и результативность косвенных и ретрансляционных соединений должна регулярно оцениваться и сравниваться с альтернативными каналами передачи распоряжений о переводе средств, например, через прямые соединения.  </w:t>
      </w:r>
    </w:p>
    <w:p w14:paraId="574CD4C7" w14:textId="77777777" w:rsidR="00D63605" w:rsidRPr="00B44328" w:rsidRDefault="00D63605" w:rsidP="00D63605">
      <w:pPr>
        <w:rPr>
          <w:rFonts w:ascii="PermianSerifTypeface" w:hAnsi="PermianSerifTypeface"/>
          <w:lang w:val="ru-RU"/>
        </w:rPr>
      </w:pPr>
    </w:p>
    <w:p w14:paraId="398BB800" w14:textId="5D38148F" w:rsidR="001037B4" w:rsidRPr="00B44328" w:rsidRDefault="001037B4">
      <w:pPr>
        <w:rPr>
          <w:rFonts w:ascii="PermianSerifTypeface" w:hAnsi="PermianSerifTypeface"/>
          <w:lang w:val="ru-RU"/>
        </w:rPr>
      </w:pPr>
      <w:r w:rsidRPr="00B44328">
        <w:rPr>
          <w:rFonts w:ascii="PermianSerifTypeface" w:hAnsi="PermianSerifTypeface"/>
          <w:lang w:val="ru-RU"/>
        </w:rPr>
        <w:br w:type="page"/>
      </w:r>
    </w:p>
    <w:p w14:paraId="2B0226A4" w14:textId="77777777" w:rsidR="00D63605" w:rsidRPr="00B44328" w:rsidRDefault="00D63605" w:rsidP="00247A7C">
      <w:pPr>
        <w:pStyle w:val="Heading4"/>
        <w:jc w:val="right"/>
        <w:rPr>
          <w:b/>
          <w:bCs/>
          <w:lang w:val="ru-RU"/>
        </w:rPr>
      </w:pPr>
      <w:r w:rsidRPr="00B44328">
        <w:rPr>
          <w:b/>
          <w:bCs/>
          <w:lang w:val="ru-RU"/>
        </w:rPr>
        <w:lastRenderedPageBreak/>
        <w:t>Приложение № 3</w:t>
      </w:r>
    </w:p>
    <w:p w14:paraId="4AFEEF9E" w14:textId="1778C3AD" w:rsidR="002232DE" w:rsidRPr="00B44328" w:rsidRDefault="00D63605" w:rsidP="002232DE">
      <w:pPr>
        <w:jc w:val="right"/>
        <w:rPr>
          <w:rFonts w:ascii="PermianSerifTypeface" w:hAnsi="PermianSerifTypeface"/>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w:t>
      </w:r>
      <w:r w:rsidR="00D82CAD" w:rsidRPr="00B44328">
        <w:rPr>
          <w:rStyle w:val="l5tlu1"/>
          <w:rFonts w:ascii="PermianSerifTypeface" w:hAnsi="PermianSerifTypeface" w:cs="Arial"/>
          <w:b w:val="0"/>
          <w:bCs w:val="0"/>
          <w:color w:val="auto"/>
          <w:sz w:val="24"/>
          <w:szCs w:val="24"/>
          <w:lang w:val="ru-RU"/>
        </w:rPr>
        <w:t xml:space="preserve">мониторингу </w:t>
      </w:r>
      <w:r w:rsidR="002232DE" w:rsidRPr="00B44328">
        <w:rPr>
          <w:rStyle w:val="l5tlu1"/>
          <w:rFonts w:ascii="PermianSerifTypeface" w:hAnsi="PermianSerifTypeface" w:cs="Arial"/>
          <w:b w:val="0"/>
          <w:bCs w:val="0"/>
          <w:color w:val="auto"/>
          <w:sz w:val="24"/>
          <w:szCs w:val="24"/>
          <w:lang w:val="ru-RU"/>
        </w:rPr>
        <w:t>инфраструктур финансового рынка, платежных схем, механизмов и инструментов</w:t>
      </w:r>
    </w:p>
    <w:p w14:paraId="652FAE56" w14:textId="77777777" w:rsidR="00D63605" w:rsidRPr="00B44328" w:rsidRDefault="00D63605" w:rsidP="00D63605">
      <w:pPr>
        <w:rPr>
          <w:rFonts w:ascii="PermianSerifTypeface" w:hAnsi="PermianSerifTypeface"/>
          <w:lang w:val="ru-RU"/>
        </w:rPr>
      </w:pPr>
    </w:p>
    <w:p w14:paraId="714004B0" w14:textId="39C7953D" w:rsidR="00D63605" w:rsidRPr="00B44328" w:rsidRDefault="00D63605" w:rsidP="00D63605">
      <w:pPr>
        <w:rPr>
          <w:rFonts w:ascii="PermianSerifTypeface" w:hAnsi="PermianSerifTypeface"/>
          <w:b/>
          <w:bCs/>
          <w:lang w:val="ru-RU"/>
        </w:rPr>
      </w:pPr>
      <w:bookmarkStart w:id="3" w:name="_Hlk182300934"/>
      <w:r w:rsidRPr="00B44328">
        <w:rPr>
          <w:rFonts w:ascii="PermianSerifTypeface" w:hAnsi="PermianSerifTypeface"/>
          <w:b/>
          <w:bCs/>
          <w:lang w:val="ru-RU"/>
        </w:rPr>
        <w:t xml:space="preserve">Заявление на получение лицензии </w:t>
      </w:r>
      <w:r w:rsidR="0005284E" w:rsidRPr="00B44328">
        <w:rPr>
          <w:rStyle w:val="l5def1"/>
          <w:rFonts w:ascii="PermianSerifTypeface" w:hAnsi="PermianSerifTypeface"/>
          <w:b/>
          <w:bCs/>
          <w:color w:val="auto"/>
          <w:sz w:val="24"/>
          <w:szCs w:val="24"/>
          <w:lang w:val="ru-RU"/>
        </w:rPr>
        <w:t>администратора</w:t>
      </w:r>
      <w:r w:rsidRPr="00B44328">
        <w:rPr>
          <w:rFonts w:ascii="PermianSerifTypeface" w:hAnsi="PermianSerifTypeface"/>
          <w:b/>
          <w:bCs/>
          <w:lang w:val="ru-RU"/>
        </w:rPr>
        <w:t xml:space="preserve"> инфраструктурой финансового рынка (ИФР)</w:t>
      </w:r>
    </w:p>
    <w:p w14:paraId="4000BFE9" w14:textId="77777777" w:rsidR="00D63605" w:rsidRPr="00B44328" w:rsidRDefault="00D63605" w:rsidP="00D63605">
      <w:pPr>
        <w:pStyle w:val="ListParagraph"/>
        <w:numPr>
          <w:ilvl w:val="0"/>
          <w:numId w:val="4"/>
        </w:numPr>
        <w:spacing w:after="160" w:line="259" w:lineRule="auto"/>
        <w:rPr>
          <w:rFonts w:ascii="PermianSerifTypeface" w:hAnsi="PermianSerifTypeface"/>
          <w:lang w:val="ru-RU"/>
        </w:rPr>
      </w:pPr>
      <w:r w:rsidRPr="00B44328">
        <w:rPr>
          <w:rFonts w:ascii="PermianSerifTypeface" w:hAnsi="PermianSerifTypeface"/>
          <w:b/>
          <w:bCs/>
          <w:lang w:val="ru-RU"/>
        </w:rPr>
        <w:t>Общая информация</w:t>
      </w:r>
      <w:r w:rsidRPr="00B44328">
        <w:rPr>
          <w:rFonts w:ascii="PermianSerifTypeface" w:hAnsi="PermianSerifTypeface"/>
          <w:lang w:val="ru-RU"/>
        </w:rPr>
        <w:t xml:space="preserve">  </w:t>
      </w:r>
    </w:p>
    <w:tbl>
      <w:tblPr>
        <w:tblStyle w:val="TableGrid"/>
        <w:tblW w:w="6096" w:type="dxa"/>
        <w:tblInd w:w="1129" w:type="dxa"/>
        <w:tblLook w:val="04A0" w:firstRow="1" w:lastRow="0" w:firstColumn="1" w:lastColumn="0" w:noHBand="0" w:noVBand="1"/>
      </w:tblPr>
      <w:tblGrid>
        <w:gridCol w:w="6096"/>
      </w:tblGrid>
      <w:tr w:rsidR="00D63605" w:rsidRPr="00B44328" w14:paraId="5FB4E288" w14:textId="77777777" w:rsidTr="00E13638">
        <w:trPr>
          <w:trHeight w:val="317"/>
        </w:trPr>
        <w:tc>
          <w:tcPr>
            <w:tcW w:w="6096" w:type="dxa"/>
          </w:tcPr>
          <w:p w14:paraId="77CF1DBD" w14:textId="77777777" w:rsidR="00D63605" w:rsidRPr="00B44328" w:rsidRDefault="00D63605" w:rsidP="00E13638">
            <w:pPr>
              <w:spacing w:after="160" w:line="259" w:lineRule="auto"/>
              <w:ind w:right="740"/>
              <w:jc w:val="both"/>
              <w:rPr>
                <w:rFonts w:ascii="PermianSerifTypeface" w:hAnsi="PermianSerifTypeface"/>
                <w:lang w:val="ru-RU"/>
              </w:rPr>
            </w:pPr>
            <w:r w:rsidRPr="00B44328">
              <w:rPr>
                <w:rFonts w:ascii="PermianSerifTypeface" w:hAnsi="PermianSerifTypeface"/>
                <w:lang w:val="ru-RU"/>
              </w:rPr>
              <w:t>Дата подачи заявки</w:t>
            </w:r>
          </w:p>
        </w:tc>
      </w:tr>
      <w:tr w:rsidR="00D63605" w:rsidRPr="00B44328" w14:paraId="328526AA" w14:textId="77777777" w:rsidTr="00E13638">
        <w:tc>
          <w:tcPr>
            <w:tcW w:w="6096" w:type="dxa"/>
          </w:tcPr>
          <w:p w14:paraId="39635373" w14:textId="77777777" w:rsidR="00D63605" w:rsidRPr="00B44328" w:rsidRDefault="00D63605" w:rsidP="00E13638">
            <w:pPr>
              <w:jc w:val="both"/>
              <w:rPr>
                <w:rFonts w:ascii="PermianSerifTypeface" w:hAnsi="PermianSerifTypeface"/>
                <w:lang w:val="ru-RU"/>
              </w:rPr>
            </w:pPr>
            <w:r w:rsidRPr="00B44328">
              <w:rPr>
                <w:rFonts w:ascii="PermianSerifTypeface" w:hAnsi="PermianSerifTypeface"/>
                <w:lang w:val="ru-RU"/>
              </w:rPr>
              <w:t>Наименование юридического лица-заявителя</w:t>
            </w:r>
          </w:p>
        </w:tc>
      </w:tr>
      <w:tr w:rsidR="00D63605" w:rsidRPr="00B44328" w14:paraId="777C98F6" w14:textId="77777777" w:rsidTr="00E13638">
        <w:tc>
          <w:tcPr>
            <w:tcW w:w="6096" w:type="dxa"/>
          </w:tcPr>
          <w:p w14:paraId="392910F7" w14:textId="77777777" w:rsidR="00D63605" w:rsidRPr="00B44328" w:rsidRDefault="00D63605" w:rsidP="00E13638">
            <w:pPr>
              <w:spacing w:after="160" w:line="259" w:lineRule="auto"/>
              <w:jc w:val="both"/>
              <w:rPr>
                <w:rFonts w:ascii="PermianSerifTypeface" w:hAnsi="PermianSerifTypeface"/>
                <w:lang w:val="ru-RU"/>
              </w:rPr>
            </w:pPr>
            <w:r w:rsidRPr="00B44328">
              <w:rPr>
                <w:rFonts w:ascii="PermianSerifTypeface" w:hAnsi="PermianSerifTypeface"/>
                <w:lang w:val="ru-RU"/>
              </w:rPr>
              <w:t>Юридический адрес</w:t>
            </w:r>
          </w:p>
        </w:tc>
      </w:tr>
      <w:tr w:rsidR="00D63605" w:rsidRPr="00B44328" w14:paraId="1727DEA7" w14:textId="77777777" w:rsidTr="00E13638">
        <w:trPr>
          <w:trHeight w:val="264"/>
        </w:trPr>
        <w:tc>
          <w:tcPr>
            <w:tcW w:w="6096" w:type="dxa"/>
          </w:tcPr>
          <w:p w14:paraId="02050F48" w14:textId="2C3C5AD8" w:rsidR="00D63605" w:rsidRPr="00B44328" w:rsidRDefault="00D63605" w:rsidP="00E13638">
            <w:pPr>
              <w:spacing w:after="160" w:line="259" w:lineRule="auto"/>
              <w:jc w:val="both"/>
              <w:rPr>
                <w:rFonts w:ascii="PermianSerifTypeface" w:hAnsi="PermianSerifTypeface"/>
                <w:lang w:val="ru-RU"/>
              </w:rPr>
            </w:pPr>
            <w:r w:rsidRPr="00B44328">
              <w:rPr>
                <w:rFonts w:ascii="PermianSerifTypeface" w:hAnsi="PermianSerifTypeface"/>
                <w:lang w:val="ru-RU"/>
              </w:rPr>
              <w:t>Тип ИФ</w:t>
            </w:r>
            <w:r w:rsidR="00220E06" w:rsidRPr="00B44328">
              <w:rPr>
                <w:rFonts w:ascii="PermianSerifTypeface" w:hAnsi="PermianSerifTypeface"/>
                <w:lang w:val="ru-RU"/>
              </w:rPr>
              <w:t>Р</w:t>
            </w:r>
          </w:p>
        </w:tc>
      </w:tr>
      <w:tr w:rsidR="00D63605" w:rsidRPr="00B44328" w14:paraId="51B2E750" w14:textId="77777777" w:rsidTr="00E13638">
        <w:tc>
          <w:tcPr>
            <w:tcW w:w="6096" w:type="dxa"/>
          </w:tcPr>
          <w:p w14:paraId="6F956790" w14:textId="77777777" w:rsidR="00D63605" w:rsidRPr="00B44328" w:rsidRDefault="00D63605" w:rsidP="00E13638">
            <w:pPr>
              <w:spacing w:after="160" w:line="259" w:lineRule="auto"/>
              <w:jc w:val="both"/>
              <w:rPr>
                <w:rFonts w:ascii="PermianSerifTypeface" w:hAnsi="PermianSerifTypeface"/>
                <w:lang w:val="ru-RU"/>
              </w:rPr>
            </w:pPr>
            <w:r w:rsidRPr="00B44328">
              <w:rPr>
                <w:rFonts w:ascii="PermianSerifTypeface" w:hAnsi="PermianSerifTypeface"/>
                <w:lang w:val="ru-RU"/>
              </w:rPr>
              <w:t>Имя лица, ответственного за подачу заявки</w:t>
            </w:r>
          </w:p>
        </w:tc>
      </w:tr>
      <w:tr w:rsidR="00D63605" w:rsidRPr="00B44328" w14:paraId="36A804D5" w14:textId="77777777" w:rsidTr="00E13638">
        <w:tc>
          <w:tcPr>
            <w:tcW w:w="6096" w:type="dxa"/>
          </w:tcPr>
          <w:p w14:paraId="5760C665" w14:textId="77777777" w:rsidR="00D63605" w:rsidRPr="00B44328" w:rsidRDefault="00D63605" w:rsidP="00E13638">
            <w:pPr>
              <w:spacing w:line="259" w:lineRule="auto"/>
              <w:jc w:val="both"/>
              <w:rPr>
                <w:rFonts w:ascii="PermianSerifTypeface" w:hAnsi="PermianSerifTypeface"/>
                <w:lang w:val="ru-RU"/>
              </w:rPr>
            </w:pPr>
            <w:r w:rsidRPr="00B44328">
              <w:rPr>
                <w:rFonts w:ascii="PermianSerifTypeface" w:hAnsi="PermianSerifTypeface"/>
                <w:lang w:val="ru-RU"/>
              </w:rPr>
              <w:t>Контактная информация лица, ответственного за подачу заявки</w:t>
            </w:r>
          </w:p>
        </w:tc>
      </w:tr>
      <w:tr w:rsidR="00D63605" w:rsidRPr="00B44328" w14:paraId="0DD54948" w14:textId="77777777" w:rsidTr="00E13638">
        <w:tc>
          <w:tcPr>
            <w:tcW w:w="6096" w:type="dxa"/>
          </w:tcPr>
          <w:p w14:paraId="66CE27AF" w14:textId="77777777" w:rsidR="00D63605" w:rsidRPr="00B44328" w:rsidRDefault="00D63605" w:rsidP="00E13638">
            <w:pPr>
              <w:spacing w:after="160" w:line="259" w:lineRule="auto"/>
              <w:jc w:val="both"/>
              <w:rPr>
                <w:rFonts w:ascii="PermianSerifTypeface" w:hAnsi="PermianSerifTypeface"/>
                <w:lang w:val="ru-RU"/>
              </w:rPr>
            </w:pPr>
            <w:r w:rsidRPr="00B44328">
              <w:rPr>
                <w:rFonts w:ascii="PermianSerifTypeface" w:hAnsi="PermianSerifTypeface"/>
                <w:lang w:val="ru-RU"/>
              </w:rPr>
              <w:t>Имя лица, ответственного за соблюдение ИФР</w:t>
            </w:r>
          </w:p>
        </w:tc>
      </w:tr>
      <w:tr w:rsidR="00D63605" w:rsidRPr="00B44328" w14:paraId="3A4ECA3F" w14:textId="77777777" w:rsidTr="00E13638">
        <w:trPr>
          <w:trHeight w:val="535"/>
        </w:trPr>
        <w:tc>
          <w:tcPr>
            <w:tcW w:w="6096" w:type="dxa"/>
          </w:tcPr>
          <w:p w14:paraId="4A69076D" w14:textId="77777777" w:rsidR="00D63605" w:rsidRPr="00B44328" w:rsidRDefault="00D63605" w:rsidP="00E13638">
            <w:pPr>
              <w:spacing w:after="160"/>
              <w:jc w:val="both"/>
              <w:rPr>
                <w:rFonts w:ascii="PermianSerifTypeface" w:hAnsi="PermianSerifTypeface"/>
                <w:lang w:val="ru-RU"/>
              </w:rPr>
            </w:pPr>
            <w:r w:rsidRPr="00B44328">
              <w:rPr>
                <w:rFonts w:ascii="PermianSerifTypeface" w:hAnsi="PermianSerifTypeface"/>
                <w:lang w:val="ru-RU"/>
              </w:rPr>
              <w:t>Контактная информация лица, ответственного за соблюдение требований ИФР</w:t>
            </w:r>
          </w:p>
        </w:tc>
      </w:tr>
      <w:tr w:rsidR="00D63605" w:rsidRPr="00B44328" w14:paraId="6AE2E5BD" w14:textId="77777777" w:rsidTr="00E13638">
        <w:tc>
          <w:tcPr>
            <w:tcW w:w="6096" w:type="dxa"/>
          </w:tcPr>
          <w:p w14:paraId="7BB1B111" w14:textId="77777777" w:rsidR="00D63605" w:rsidRPr="00B44328" w:rsidRDefault="00D63605" w:rsidP="00E13638">
            <w:pPr>
              <w:spacing w:after="160" w:line="259" w:lineRule="auto"/>
              <w:jc w:val="both"/>
              <w:rPr>
                <w:rFonts w:ascii="PermianSerifTypeface" w:hAnsi="PermianSerifTypeface"/>
                <w:lang w:val="ru-RU"/>
              </w:rPr>
            </w:pPr>
            <w:r w:rsidRPr="00B44328">
              <w:rPr>
                <w:rFonts w:ascii="PermianSerifTypeface" w:hAnsi="PermianSerifTypeface"/>
                <w:lang w:val="ru-RU"/>
              </w:rPr>
              <w:t>Идентификация материнской компании (если применимо)</w:t>
            </w:r>
          </w:p>
        </w:tc>
      </w:tr>
    </w:tbl>
    <w:p w14:paraId="1D947A93" w14:textId="77777777" w:rsidR="00D63605" w:rsidRPr="00B44328" w:rsidRDefault="00D63605" w:rsidP="00D63605">
      <w:pPr>
        <w:ind w:left="360"/>
        <w:rPr>
          <w:rFonts w:ascii="PermianSerifTypeface" w:hAnsi="PermianSerifTypeface"/>
          <w:lang w:val="ru-RU"/>
        </w:rPr>
      </w:pPr>
    </w:p>
    <w:p w14:paraId="642F1711" w14:textId="77777777" w:rsidR="00D63605" w:rsidRPr="00B44328" w:rsidRDefault="00D63605" w:rsidP="00D63605">
      <w:pPr>
        <w:pStyle w:val="ListParagraph"/>
        <w:numPr>
          <w:ilvl w:val="0"/>
          <w:numId w:val="4"/>
        </w:numPr>
        <w:spacing w:after="160" w:line="259" w:lineRule="auto"/>
        <w:rPr>
          <w:rFonts w:ascii="PermianSerifTypeface" w:hAnsi="PermianSerifTypeface"/>
          <w:b/>
          <w:bCs/>
          <w:lang w:val="ru-RU"/>
        </w:rPr>
      </w:pPr>
      <w:r w:rsidRPr="00B44328">
        <w:rPr>
          <w:rFonts w:ascii="PermianSerifTypeface" w:hAnsi="PermianSerifTypeface"/>
          <w:b/>
          <w:bCs/>
          <w:lang w:val="ru-RU"/>
        </w:rPr>
        <w:t>Ссылки на документы</w:t>
      </w:r>
    </w:p>
    <w:tbl>
      <w:tblPr>
        <w:tblStyle w:val="TableGrid"/>
        <w:tblW w:w="0" w:type="auto"/>
        <w:tblInd w:w="1129" w:type="dxa"/>
        <w:tblLook w:val="04A0" w:firstRow="1" w:lastRow="0" w:firstColumn="1" w:lastColumn="0" w:noHBand="0" w:noVBand="1"/>
      </w:tblPr>
      <w:tblGrid>
        <w:gridCol w:w="2410"/>
        <w:gridCol w:w="1764"/>
        <w:gridCol w:w="1517"/>
        <w:gridCol w:w="2319"/>
      </w:tblGrid>
      <w:tr w:rsidR="00D63605" w:rsidRPr="00B44328" w14:paraId="70E81278" w14:textId="77777777" w:rsidTr="00E13638">
        <w:tc>
          <w:tcPr>
            <w:tcW w:w="2410" w:type="dxa"/>
          </w:tcPr>
          <w:bookmarkEnd w:id="3"/>
          <w:p w14:paraId="7D94D3D2" w14:textId="6DE207EC" w:rsidR="00D63605" w:rsidRPr="00B44328" w:rsidRDefault="00D63605" w:rsidP="00E13638">
            <w:pPr>
              <w:rPr>
                <w:rFonts w:ascii="PermianSerifTypeface" w:hAnsi="PermianSerifTypeface"/>
                <w:lang w:val="ru-RU"/>
              </w:rPr>
            </w:pPr>
            <w:r w:rsidRPr="00B44328">
              <w:rPr>
                <w:rFonts w:ascii="PermianSerifTypeface" w:hAnsi="PermianSerifTypeface"/>
                <w:lang w:val="ru-RU"/>
              </w:rPr>
              <w:t xml:space="preserve">Требование раздела </w:t>
            </w:r>
            <w:r w:rsidRPr="00B44328">
              <w:rPr>
                <w:rFonts w:ascii="PermianSerifTypeface" w:hAnsi="PermianSerifTypeface"/>
                <w:lang w:val="en-US"/>
              </w:rPr>
              <w:t>III</w:t>
            </w:r>
            <w:r w:rsidRPr="00B44328">
              <w:rPr>
                <w:rFonts w:ascii="PermianSerifTypeface" w:hAnsi="PermianSerifTypeface"/>
                <w:lang w:val="ru-RU"/>
              </w:rPr>
              <w:t xml:space="preserve">, главы </w:t>
            </w:r>
            <w:r w:rsidRPr="00B44328">
              <w:rPr>
                <w:rFonts w:ascii="PermianSerifTypeface" w:hAnsi="PermianSerifTypeface"/>
                <w:lang w:val="en-US"/>
              </w:rPr>
              <w:t>I</w:t>
            </w:r>
            <w:r w:rsidRPr="00B44328">
              <w:rPr>
                <w:rFonts w:ascii="PermianSerifTypeface" w:hAnsi="PermianSerifTypeface"/>
                <w:lang w:val="ru-RU"/>
              </w:rPr>
              <w:t xml:space="preserve"> Лицензирование </w:t>
            </w:r>
            <w:r w:rsidR="00220E06" w:rsidRPr="00B44328">
              <w:rPr>
                <w:rFonts w:ascii="PermianSerifTypeface" w:hAnsi="PermianSerifTypeface"/>
                <w:lang w:val="ru-RU"/>
              </w:rPr>
              <w:t>администраторов</w:t>
            </w:r>
            <w:r w:rsidRPr="00B44328">
              <w:rPr>
                <w:rFonts w:ascii="PermianSerifTypeface" w:hAnsi="PermianSerifTypeface"/>
                <w:lang w:val="ru-RU"/>
              </w:rPr>
              <w:t xml:space="preserve"> ИФР</w:t>
            </w:r>
          </w:p>
        </w:tc>
        <w:tc>
          <w:tcPr>
            <w:tcW w:w="1418" w:type="dxa"/>
          </w:tcPr>
          <w:p w14:paraId="518F07AA" w14:textId="77777777" w:rsidR="00D63605" w:rsidRPr="00B44328" w:rsidRDefault="00D63605" w:rsidP="00E13638">
            <w:pPr>
              <w:rPr>
                <w:rFonts w:ascii="PermianSerifTypeface" w:hAnsi="PermianSerifTypeface"/>
                <w:lang w:val="ru-RU"/>
              </w:rPr>
            </w:pPr>
            <w:r w:rsidRPr="00B44328">
              <w:rPr>
                <w:rFonts w:ascii="PermianSerifTypeface" w:hAnsi="PermianSerifTypeface"/>
                <w:lang w:val="ru-RU"/>
              </w:rPr>
              <w:t>Уникальный номер ссылки на документ</w:t>
            </w:r>
          </w:p>
        </w:tc>
        <w:tc>
          <w:tcPr>
            <w:tcW w:w="1220" w:type="dxa"/>
          </w:tcPr>
          <w:p w14:paraId="7725DFA5" w14:textId="77777777" w:rsidR="00D63605" w:rsidRPr="00B44328" w:rsidRDefault="00D63605" w:rsidP="00E13638">
            <w:pPr>
              <w:rPr>
                <w:rFonts w:ascii="PermianSerifTypeface" w:hAnsi="PermianSerifTypeface"/>
                <w:lang w:val="ru-RU"/>
              </w:rPr>
            </w:pPr>
            <w:r w:rsidRPr="00B44328">
              <w:rPr>
                <w:rFonts w:ascii="PermianSerifTypeface" w:hAnsi="PermianSerifTypeface"/>
                <w:lang w:val="ru-RU"/>
              </w:rPr>
              <w:t>Название документа</w:t>
            </w:r>
          </w:p>
        </w:tc>
        <w:tc>
          <w:tcPr>
            <w:tcW w:w="2182" w:type="dxa"/>
          </w:tcPr>
          <w:p w14:paraId="0301A373" w14:textId="77777777" w:rsidR="00D63605" w:rsidRPr="00B44328" w:rsidRDefault="00D63605" w:rsidP="00E13638">
            <w:pPr>
              <w:rPr>
                <w:rFonts w:ascii="PermianSerifTypeface" w:hAnsi="PermianSerifTypeface"/>
                <w:lang w:val="ru-RU"/>
              </w:rPr>
            </w:pPr>
            <w:r w:rsidRPr="00B44328">
              <w:rPr>
                <w:rFonts w:ascii="PermianSerifTypeface" w:hAnsi="PermianSerifTypeface"/>
                <w:lang w:val="ru-RU"/>
              </w:rPr>
              <w:t>Глава, раздел или страница документа, где представлена информация, или причина непредставления информации</w:t>
            </w:r>
          </w:p>
        </w:tc>
      </w:tr>
      <w:tr w:rsidR="00D63605" w:rsidRPr="00B44328" w14:paraId="2FE89A55" w14:textId="77777777" w:rsidTr="00E13638">
        <w:tc>
          <w:tcPr>
            <w:tcW w:w="2410" w:type="dxa"/>
          </w:tcPr>
          <w:p w14:paraId="12197F6F" w14:textId="489F7288" w:rsidR="00D63605" w:rsidRPr="00B44328" w:rsidRDefault="002232DE" w:rsidP="00E13638">
            <w:pPr>
              <w:rPr>
                <w:rFonts w:ascii="PermianSerifTypeface" w:hAnsi="PermianSerifTypeface"/>
                <w:lang w:val="ru-RU"/>
              </w:rPr>
            </w:pPr>
            <w:r w:rsidRPr="00B44328">
              <w:rPr>
                <w:rFonts w:ascii="PermianSerifTypeface" w:hAnsi="PermianSerifTypeface"/>
                <w:lang w:val="ru-RU"/>
              </w:rPr>
              <w:t>Пункт</w:t>
            </w:r>
            <w:r w:rsidR="00D63605" w:rsidRPr="00B44328">
              <w:rPr>
                <w:rFonts w:ascii="PermianSerifTypeface" w:hAnsi="PermianSerifTypeface"/>
                <w:lang w:val="ru-RU"/>
              </w:rPr>
              <w:t xml:space="preserve"> </w:t>
            </w:r>
            <w:proofErr w:type="spellStart"/>
            <w:r w:rsidR="00D63605" w:rsidRPr="00B44328">
              <w:rPr>
                <w:rFonts w:ascii="PermianSerifTypeface" w:hAnsi="PermianSerifTypeface"/>
                <w:lang w:val="ru-RU"/>
              </w:rPr>
              <w:t>xx</w:t>
            </w:r>
            <w:proofErr w:type="spellEnd"/>
          </w:p>
        </w:tc>
        <w:tc>
          <w:tcPr>
            <w:tcW w:w="1418" w:type="dxa"/>
          </w:tcPr>
          <w:p w14:paraId="773A76D9" w14:textId="77777777" w:rsidR="00D63605" w:rsidRPr="00B44328" w:rsidRDefault="00D63605" w:rsidP="00E13638">
            <w:pPr>
              <w:rPr>
                <w:rFonts w:ascii="PermianSerifTypeface" w:hAnsi="PermianSerifTypeface"/>
                <w:lang w:val="ru-RU"/>
              </w:rPr>
            </w:pPr>
          </w:p>
        </w:tc>
        <w:tc>
          <w:tcPr>
            <w:tcW w:w="1220" w:type="dxa"/>
          </w:tcPr>
          <w:p w14:paraId="18EE6582" w14:textId="77777777" w:rsidR="00D63605" w:rsidRPr="00B44328" w:rsidRDefault="00D63605" w:rsidP="00E13638">
            <w:pPr>
              <w:rPr>
                <w:rFonts w:ascii="PermianSerifTypeface" w:hAnsi="PermianSerifTypeface"/>
                <w:lang w:val="ru-RU"/>
              </w:rPr>
            </w:pPr>
          </w:p>
        </w:tc>
        <w:tc>
          <w:tcPr>
            <w:tcW w:w="2182" w:type="dxa"/>
          </w:tcPr>
          <w:p w14:paraId="0CB8FDAD" w14:textId="77777777" w:rsidR="00D63605" w:rsidRPr="00B44328" w:rsidRDefault="00D63605" w:rsidP="00E13638">
            <w:pPr>
              <w:rPr>
                <w:rFonts w:ascii="PermianSerifTypeface" w:hAnsi="PermianSerifTypeface"/>
                <w:lang w:val="ru-RU"/>
              </w:rPr>
            </w:pPr>
          </w:p>
        </w:tc>
      </w:tr>
      <w:tr w:rsidR="00D63605" w:rsidRPr="00B44328" w14:paraId="18963E8E" w14:textId="77777777" w:rsidTr="00E13638">
        <w:tc>
          <w:tcPr>
            <w:tcW w:w="2410" w:type="dxa"/>
          </w:tcPr>
          <w:p w14:paraId="09758979" w14:textId="1536E9D1" w:rsidR="00D63605" w:rsidRPr="00B44328" w:rsidRDefault="00D63605" w:rsidP="00E13638">
            <w:pPr>
              <w:rPr>
                <w:rFonts w:ascii="PermianSerifTypeface" w:hAnsi="PermianSerifTypeface"/>
                <w:lang w:val="ru-RU"/>
              </w:rPr>
            </w:pPr>
            <w:r w:rsidRPr="00B44328">
              <w:rPr>
                <w:rFonts w:ascii="PermianSerifTypeface" w:hAnsi="PermianSerifTypeface"/>
                <w:lang w:val="ru-RU"/>
              </w:rPr>
              <w:t xml:space="preserve">Приложение x, </w:t>
            </w:r>
            <w:r w:rsidR="002232DE" w:rsidRPr="00B44328">
              <w:rPr>
                <w:rFonts w:ascii="PermianSerifTypeface" w:hAnsi="PermianSerifTypeface"/>
                <w:lang w:val="ru-RU"/>
              </w:rPr>
              <w:t>пункт</w:t>
            </w:r>
            <w:r w:rsidRPr="00B44328">
              <w:rPr>
                <w:rFonts w:ascii="PermianSerifTypeface" w:hAnsi="PermianSerifTypeface"/>
                <w:lang w:val="ru-RU"/>
              </w:rPr>
              <w:t xml:space="preserve"> y</w:t>
            </w:r>
          </w:p>
        </w:tc>
        <w:tc>
          <w:tcPr>
            <w:tcW w:w="1418" w:type="dxa"/>
          </w:tcPr>
          <w:p w14:paraId="7D278B38" w14:textId="77777777" w:rsidR="00D63605" w:rsidRPr="00B44328" w:rsidRDefault="00D63605" w:rsidP="00E13638">
            <w:pPr>
              <w:rPr>
                <w:rFonts w:ascii="PermianSerifTypeface" w:hAnsi="PermianSerifTypeface"/>
                <w:lang w:val="ru-RU"/>
              </w:rPr>
            </w:pPr>
          </w:p>
        </w:tc>
        <w:tc>
          <w:tcPr>
            <w:tcW w:w="1220" w:type="dxa"/>
          </w:tcPr>
          <w:p w14:paraId="7114E03F" w14:textId="77777777" w:rsidR="00D63605" w:rsidRPr="00B44328" w:rsidRDefault="00D63605" w:rsidP="00E13638">
            <w:pPr>
              <w:rPr>
                <w:rFonts w:ascii="PermianSerifTypeface" w:hAnsi="PermianSerifTypeface"/>
                <w:lang w:val="ru-RU"/>
              </w:rPr>
            </w:pPr>
          </w:p>
        </w:tc>
        <w:tc>
          <w:tcPr>
            <w:tcW w:w="2182" w:type="dxa"/>
          </w:tcPr>
          <w:p w14:paraId="48EBC94C" w14:textId="77777777" w:rsidR="00D63605" w:rsidRPr="00B44328" w:rsidRDefault="00D63605" w:rsidP="00E13638">
            <w:pPr>
              <w:rPr>
                <w:rFonts w:ascii="PermianSerifTypeface" w:hAnsi="PermianSerifTypeface"/>
                <w:lang w:val="ru-RU"/>
              </w:rPr>
            </w:pPr>
          </w:p>
        </w:tc>
      </w:tr>
    </w:tbl>
    <w:p w14:paraId="56EA8E2C" w14:textId="77777777" w:rsidR="00D63605" w:rsidRPr="00B44328" w:rsidRDefault="00D63605" w:rsidP="00D63605">
      <w:pPr>
        <w:ind w:left="360"/>
        <w:rPr>
          <w:rFonts w:ascii="PermianSerifTypeface" w:hAnsi="PermianSerifTypeface"/>
          <w:lang w:val="en-US"/>
        </w:rPr>
      </w:pPr>
    </w:p>
    <w:p w14:paraId="7F5D1DD9" w14:textId="3988C1DB" w:rsidR="001037B4" w:rsidRPr="00B44328" w:rsidRDefault="001037B4">
      <w:pPr>
        <w:rPr>
          <w:rFonts w:ascii="PermianSerifTypeface" w:hAnsi="PermianSerifTypeface"/>
          <w:lang w:val="en-US"/>
        </w:rPr>
      </w:pPr>
      <w:r w:rsidRPr="00B44328">
        <w:rPr>
          <w:rFonts w:ascii="PermianSerifTypeface" w:hAnsi="PermianSerifTypeface"/>
          <w:lang w:val="en-US"/>
        </w:rPr>
        <w:br w:type="page"/>
      </w:r>
    </w:p>
    <w:p w14:paraId="78EE4278" w14:textId="59183184" w:rsidR="00D63605" w:rsidRPr="00B44328" w:rsidRDefault="00D63605" w:rsidP="00247A7C">
      <w:pPr>
        <w:pStyle w:val="Heading4"/>
        <w:jc w:val="right"/>
        <w:rPr>
          <w:b/>
          <w:bCs/>
          <w:lang w:val="ru-RU"/>
        </w:rPr>
      </w:pPr>
      <w:r w:rsidRPr="00B44328">
        <w:rPr>
          <w:b/>
          <w:bCs/>
          <w:lang w:val="ru-RU"/>
        </w:rPr>
        <w:lastRenderedPageBreak/>
        <w:t>Приложение 3</w:t>
      </w:r>
      <w:r w:rsidRPr="00B44328">
        <w:rPr>
          <w:b/>
          <w:bCs/>
          <w:lang w:val="en-US"/>
        </w:rPr>
        <w:t>A</w:t>
      </w:r>
    </w:p>
    <w:p w14:paraId="1113E4BE" w14:textId="48DA039B" w:rsidR="002232DE" w:rsidRPr="00B44328" w:rsidRDefault="00D63605" w:rsidP="002232DE">
      <w:pPr>
        <w:ind w:firstLine="491"/>
        <w:jc w:val="right"/>
        <w:rPr>
          <w:rFonts w:ascii="PermianSerifTypeface" w:hAnsi="PermianSerifTypeface"/>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w:t>
      </w:r>
      <w:r w:rsidR="00D82CAD" w:rsidRPr="00B44328">
        <w:rPr>
          <w:rStyle w:val="l5tlu1"/>
          <w:rFonts w:ascii="PermianSerifTypeface" w:hAnsi="PermianSerifTypeface" w:cs="Arial"/>
          <w:b w:val="0"/>
          <w:bCs w:val="0"/>
          <w:color w:val="auto"/>
          <w:sz w:val="24"/>
          <w:szCs w:val="24"/>
          <w:lang w:val="ru-RU"/>
        </w:rPr>
        <w:t xml:space="preserve">мониторингу </w:t>
      </w:r>
      <w:r w:rsidR="002232DE" w:rsidRPr="00B44328">
        <w:rPr>
          <w:rStyle w:val="l5tlu1"/>
          <w:rFonts w:ascii="PermianSerifTypeface" w:hAnsi="PermianSerifTypeface" w:cs="Arial"/>
          <w:b w:val="0"/>
          <w:bCs w:val="0"/>
          <w:color w:val="auto"/>
          <w:sz w:val="24"/>
          <w:szCs w:val="24"/>
          <w:lang w:val="ru-RU"/>
        </w:rPr>
        <w:t>инфраструктур финансового рынка, платежных схем, механизмов и инструментов</w:t>
      </w:r>
    </w:p>
    <w:p w14:paraId="3A4AE54C" w14:textId="77777777" w:rsidR="00D63605" w:rsidRPr="00B44328" w:rsidRDefault="00D63605" w:rsidP="00D63605">
      <w:pPr>
        <w:ind w:left="360"/>
        <w:rPr>
          <w:rFonts w:ascii="PermianSerifTypeface" w:hAnsi="PermianSerifTypeface"/>
          <w:lang w:val="ru-RU"/>
        </w:rPr>
      </w:pPr>
    </w:p>
    <w:p w14:paraId="664B714B" w14:textId="5135A678" w:rsidR="00D63605" w:rsidRPr="00B44328" w:rsidRDefault="00D63605" w:rsidP="00D63605">
      <w:pPr>
        <w:ind w:left="360"/>
        <w:rPr>
          <w:rFonts w:ascii="PermianSerifTypeface" w:hAnsi="PermianSerifTypeface"/>
          <w:b/>
          <w:bCs/>
          <w:lang w:val="ru-RU"/>
        </w:rPr>
      </w:pPr>
      <w:r w:rsidRPr="00B44328">
        <w:rPr>
          <w:rFonts w:ascii="PermianSerifTypeface" w:hAnsi="PermianSerifTypeface"/>
          <w:b/>
          <w:bCs/>
          <w:lang w:val="ru-RU"/>
        </w:rPr>
        <w:t>Заявление на авторизацию управляющего органа платежной схемы/</w:t>
      </w:r>
      <w:r w:rsidR="00220E06" w:rsidRPr="00B44328">
        <w:rPr>
          <w:rFonts w:ascii="PermianSerifTypeface" w:hAnsi="PermianSerifTypeface"/>
          <w:b/>
          <w:bCs/>
          <w:lang w:val="ru-RU"/>
        </w:rPr>
        <w:t>механизма</w:t>
      </w:r>
    </w:p>
    <w:p w14:paraId="77463E88" w14:textId="77777777" w:rsidR="00D63605" w:rsidRPr="00B44328" w:rsidRDefault="00D63605" w:rsidP="00D63605">
      <w:pPr>
        <w:pStyle w:val="ListParagraph"/>
        <w:numPr>
          <w:ilvl w:val="0"/>
          <w:numId w:val="5"/>
        </w:numPr>
        <w:spacing w:after="160" w:line="259" w:lineRule="auto"/>
        <w:rPr>
          <w:rFonts w:ascii="PermianSerifTypeface" w:hAnsi="PermianSerifTypeface"/>
          <w:b/>
          <w:bCs/>
          <w:lang w:val="ru-RU"/>
        </w:rPr>
      </w:pPr>
      <w:r w:rsidRPr="00B44328">
        <w:rPr>
          <w:rFonts w:ascii="PermianSerifTypeface" w:hAnsi="PermianSerifTypeface"/>
          <w:b/>
          <w:bCs/>
          <w:lang w:val="ru-RU"/>
        </w:rPr>
        <w:t>Общая информация</w:t>
      </w:r>
    </w:p>
    <w:p w14:paraId="5CD9E403" w14:textId="77777777" w:rsidR="00D63605" w:rsidRPr="00B44328" w:rsidRDefault="00D63605" w:rsidP="00D63605">
      <w:pPr>
        <w:pStyle w:val="ListParagraph"/>
        <w:rPr>
          <w:rFonts w:ascii="PermianSerifTypeface" w:hAnsi="PermianSerifTypeface"/>
          <w:lang w:val="ru-RU"/>
        </w:rPr>
      </w:pPr>
    </w:p>
    <w:tbl>
      <w:tblPr>
        <w:tblStyle w:val="TableGrid"/>
        <w:tblW w:w="0" w:type="auto"/>
        <w:tblInd w:w="988" w:type="dxa"/>
        <w:tblLook w:val="04A0" w:firstRow="1" w:lastRow="0" w:firstColumn="1" w:lastColumn="0" w:noHBand="0" w:noVBand="1"/>
      </w:tblPr>
      <w:tblGrid>
        <w:gridCol w:w="7780"/>
      </w:tblGrid>
      <w:tr w:rsidR="00D63605" w:rsidRPr="00B44328" w14:paraId="491C977A" w14:textId="77777777" w:rsidTr="00E13638">
        <w:tc>
          <w:tcPr>
            <w:tcW w:w="7780" w:type="dxa"/>
          </w:tcPr>
          <w:p w14:paraId="2E0D23A1" w14:textId="77777777"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Дата подачи заявки</w:t>
            </w:r>
          </w:p>
        </w:tc>
      </w:tr>
      <w:tr w:rsidR="00D63605" w:rsidRPr="00B44328" w14:paraId="410E178C" w14:textId="77777777" w:rsidTr="00E13638">
        <w:tc>
          <w:tcPr>
            <w:tcW w:w="7780" w:type="dxa"/>
          </w:tcPr>
          <w:p w14:paraId="68EC01CD" w14:textId="77777777" w:rsidR="00D63605" w:rsidRPr="00B44328" w:rsidRDefault="00D63605" w:rsidP="00E13638">
            <w:pPr>
              <w:pStyle w:val="ListParagraph"/>
              <w:ind w:left="164" w:hanging="164"/>
              <w:rPr>
                <w:rFonts w:ascii="PermianSerifTypeface" w:hAnsi="PermianSerifTypeface"/>
                <w:lang w:val="ru-RU"/>
              </w:rPr>
            </w:pPr>
            <w:r w:rsidRPr="00B44328">
              <w:rPr>
                <w:rFonts w:ascii="PermianSerifTypeface" w:hAnsi="PermianSerifTypeface"/>
                <w:lang w:val="ru-RU"/>
              </w:rPr>
              <w:t>Наименование юридического лица-заявителя</w:t>
            </w:r>
          </w:p>
        </w:tc>
      </w:tr>
      <w:tr w:rsidR="00D63605" w:rsidRPr="00B44328" w14:paraId="21D7A1F9" w14:textId="77777777" w:rsidTr="00E13638">
        <w:tc>
          <w:tcPr>
            <w:tcW w:w="7780" w:type="dxa"/>
          </w:tcPr>
          <w:p w14:paraId="54AA3C49" w14:textId="77777777"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Юридический адрес</w:t>
            </w:r>
          </w:p>
        </w:tc>
      </w:tr>
      <w:tr w:rsidR="00D63605" w:rsidRPr="00B44328" w14:paraId="5161A429" w14:textId="77777777" w:rsidTr="00E13638">
        <w:tc>
          <w:tcPr>
            <w:tcW w:w="7780" w:type="dxa"/>
          </w:tcPr>
          <w:p w14:paraId="686DA50C" w14:textId="3B86AF8E"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Тип платежной схемы/</w:t>
            </w:r>
            <w:r w:rsidR="00220E06" w:rsidRPr="00B44328">
              <w:rPr>
                <w:rFonts w:ascii="PermianSerifTypeface" w:hAnsi="PermianSerifTypeface"/>
                <w:lang w:val="ru-RU"/>
              </w:rPr>
              <w:t>механизма</w:t>
            </w:r>
          </w:p>
        </w:tc>
      </w:tr>
      <w:tr w:rsidR="00D63605" w:rsidRPr="00B44328" w14:paraId="1BB77A01" w14:textId="77777777" w:rsidTr="00E13638">
        <w:tc>
          <w:tcPr>
            <w:tcW w:w="7780" w:type="dxa"/>
          </w:tcPr>
          <w:p w14:paraId="29E39AD4" w14:textId="77777777"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Имя лица, ответственного за подачу заявки</w:t>
            </w:r>
          </w:p>
        </w:tc>
      </w:tr>
      <w:tr w:rsidR="00D63605" w:rsidRPr="00B44328" w14:paraId="1767CF2C" w14:textId="77777777" w:rsidTr="00E13638">
        <w:tc>
          <w:tcPr>
            <w:tcW w:w="7780" w:type="dxa"/>
          </w:tcPr>
          <w:p w14:paraId="68D03AAC" w14:textId="77777777"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Контактная информация лица, ответственного за заявку</w:t>
            </w:r>
          </w:p>
        </w:tc>
      </w:tr>
      <w:tr w:rsidR="00D63605" w:rsidRPr="00B44328" w14:paraId="47B916F2" w14:textId="77777777" w:rsidTr="00E13638">
        <w:tc>
          <w:tcPr>
            <w:tcW w:w="7780" w:type="dxa"/>
          </w:tcPr>
          <w:p w14:paraId="04839A0A" w14:textId="0DE6D3EB"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Имя лица, ответственного за соблюдение схемы/</w:t>
            </w:r>
            <w:r w:rsidR="00220E06" w:rsidRPr="00B44328">
              <w:rPr>
                <w:rFonts w:ascii="PermianSerifTypeface" w:hAnsi="PermianSerifTypeface"/>
                <w:lang w:val="ru-RU"/>
              </w:rPr>
              <w:t xml:space="preserve"> механизма</w:t>
            </w:r>
          </w:p>
        </w:tc>
      </w:tr>
      <w:tr w:rsidR="00D63605" w:rsidRPr="00B44328" w14:paraId="28802E86" w14:textId="77777777" w:rsidTr="00E13638">
        <w:tc>
          <w:tcPr>
            <w:tcW w:w="7780" w:type="dxa"/>
          </w:tcPr>
          <w:p w14:paraId="22B22D4A" w14:textId="654CC308"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Контактная информация лица, ответственного за соблюдение схемы/</w:t>
            </w:r>
            <w:r w:rsidR="00220E06" w:rsidRPr="00B44328">
              <w:rPr>
                <w:rFonts w:ascii="PermianSerifTypeface" w:hAnsi="PermianSerifTypeface"/>
                <w:lang w:val="ru-RU"/>
              </w:rPr>
              <w:t xml:space="preserve"> механизма</w:t>
            </w:r>
          </w:p>
        </w:tc>
      </w:tr>
      <w:tr w:rsidR="00D63605" w:rsidRPr="00B44328" w14:paraId="192ADDD2" w14:textId="77777777" w:rsidTr="00E13638">
        <w:tc>
          <w:tcPr>
            <w:tcW w:w="7780" w:type="dxa"/>
          </w:tcPr>
          <w:p w14:paraId="58859ED3" w14:textId="77777777" w:rsidR="00D63605" w:rsidRPr="00B44328" w:rsidRDefault="00D63605" w:rsidP="00E13638">
            <w:pPr>
              <w:pStyle w:val="ListParagraph"/>
              <w:ind w:left="0"/>
              <w:rPr>
                <w:rFonts w:ascii="PermianSerifTypeface" w:hAnsi="PermianSerifTypeface"/>
                <w:lang w:val="ru-RU"/>
              </w:rPr>
            </w:pPr>
            <w:r w:rsidRPr="00B44328">
              <w:rPr>
                <w:rFonts w:ascii="PermianSerifTypeface" w:hAnsi="PermianSerifTypeface"/>
                <w:lang w:val="ru-RU"/>
              </w:rPr>
              <w:t>Личность материнской компании (если применимо)</w:t>
            </w:r>
          </w:p>
        </w:tc>
      </w:tr>
    </w:tbl>
    <w:p w14:paraId="1C8C7A9D" w14:textId="77777777" w:rsidR="00D63605" w:rsidRPr="00B44328" w:rsidRDefault="00D63605" w:rsidP="00D63605">
      <w:pPr>
        <w:pStyle w:val="ListParagraph"/>
        <w:rPr>
          <w:rFonts w:ascii="PermianSerifTypeface" w:hAnsi="PermianSerifTypeface"/>
          <w:lang w:val="ru-RU"/>
        </w:rPr>
      </w:pPr>
    </w:p>
    <w:p w14:paraId="54488AC9" w14:textId="77777777" w:rsidR="00D63605" w:rsidRPr="00B44328" w:rsidRDefault="00D63605" w:rsidP="00D63605">
      <w:pPr>
        <w:pStyle w:val="ListParagraph"/>
        <w:numPr>
          <w:ilvl w:val="0"/>
          <w:numId w:val="5"/>
        </w:numPr>
        <w:spacing w:after="160" w:line="259" w:lineRule="auto"/>
        <w:rPr>
          <w:rFonts w:ascii="PermianSerifTypeface" w:hAnsi="PermianSerifTypeface"/>
          <w:b/>
          <w:bCs/>
          <w:lang w:val="ru-RU"/>
        </w:rPr>
      </w:pPr>
      <w:r w:rsidRPr="00B44328">
        <w:rPr>
          <w:rFonts w:ascii="PermianSerifTypeface" w:hAnsi="PermianSerifTypeface"/>
          <w:b/>
          <w:bCs/>
          <w:lang w:val="ru-RU"/>
        </w:rPr>
        <w:t>Ссылки на документы</w:t>
      </w:r>
    </w:p>
    <w:tbl>
      <w:tblPr>
        <w:tblStyle w:val="TableGrid"/>
        <w:tblW w:w="0" w:type="auto"/>
        <w:tblInd w:w="988" w:type="dxa"/>
        <w:tblLook w:val="04A0" w:firstRow="1" w:lastRow="0" w:firstColumn="1" w:lastColumn="0" w:noHBand="0" w:noVBand="1"/>
      </w:tblPr>
      <w:tblGrid>
        <w:gridCol w:w="2385"/>
        <w:gridCol w:w="1764"/>
        <w:gridCol w:w="1623"/>
        <w:gridCol w:w="2585"/>
      </w:tblGrid>
      <w:tr w:rsidR="00D63605" w:rsidRPr="00B44328" w14:paraId="4B1D0F37" w14:textId="77777777" w:rsidTr="00E13638">
        <w:tc>
          <w:tcPr>
            <w:tcW w:w="2126" w:type="dxa"/>
          </w:tcPr>
          <w:p w14:paraId="7E01323C" w14:textId="65906971" w:rsidR="00D63605" w:rsidRPr="00B44328" w:rsidRDefault="00D63605" w:rsidP="00E13638">
            <w:pPr>
              <w:rPr>
                <w:rFonts w:ascii="PermianSerifTypeface" w:hAnsi="PermianSerifTypeface"/>
                <w:lang w:val="ru-RU"/>
              </w:rPr>
            </w:pPr>
            <w:r w:rsidRPr="00B44328">
              <w:rPr>
                <w:rFonts w:ascii="PermianSerifTypeface" w:hAnsi="PermianSerifTypeface"/>
                <w:lang w:val="ru-RU"/>
              </w:rPr>
              <w:t xml:space="preserve">Требование раздела </w:t>
            </w:r>
            <w:r w:rsidRPr="00B44328">
              <w:rPr>
                <w:rFonts w:ascii="PermianSerifTypeface" w:hAnsi="PermianSerifTypeface"/>
                <w:lang w:val="en-US"/>
              </w:rPr>
              <w:t>III</w:t>
            </w:r>
            <w:r w:rsidRPr="00B44328">
              <w:rPr>
                <w:rFonts w:ascii="PermianSerifTypeface" w:hAnsi="PermianSerifTypeface"/>
                <w:lang w:val="ru-RU"/>
              </w:rPr>
              <w:t xml:space="preserve">, главы </w:t>
            </w:r>
            <w:r w:rsidRPr="00B44328">
              <w:rPr>
                <w:rFonts w:ascii="PermianSerifTypeface" w:hAnsi="PermianSerifTypeface"/>
                <w:lang w:val="en-US"/>
              </w:rPr>
              <w:t>II</w:t>
            </w:r>
            <w:r w:rsidRPr="00B44328">
              <w:rPr>
                <w:rFonts w:ascii="PermianSerifTypeface" w:hAnsi="PermianSerifTypeface"/>
                <w:lang w:val="ru-RU"/>
              </w:rPr>
              <w:t xml:space="preserve"> </w:t>
            </w:r>
            <w:r w:rsidR="00220E06" w:rsidRPr="00B44328">
              <w:rPr>
                <w:rFonts w:ascii="PermianSerifTypeface" w:hAnsi="PermianSerifTypeface"/>
                <w:lang w:val="ru-RU"/>
              </w:rPr>
              <w:t>Авторизация органов управления платежных схем/механизмов</w:t>
            </w:r>
          </w:p>
        </w:tc>
        <w:tc>
          <w:tcPr>
            <w:tcW w:w="1736" w:type="dxa"/>
          </w:tcPr>
          <w:p w14:paraId="0EF1133F" w14:textId="77777777" w:rsidR="00D63605" w:rsidRPr="00B44328" w:rsidRDefault="00D63605" w:rsidP="00E13638">
            <w:pPr>
              <w:rPr>
                <w:rFonts w:ascii="PermianSerifTypeface" w:hAnsi="PermianSerifTypeface"/>
                <w:lang w:val="ru-RU"/>
              </w:rPr>
            </w:pPr>
            <w:r w:rsidRPr="00B44328">
              <w:rPr>
                <w:rFonts w:ascii="PermianSerifTypeface" w:hAnsi="PermianSerifTypeface"/>
                <w:lang w:val="ru-RU"/>
              </w:rPr>
              <w:t>Уникальный номер ссылки на документ</w:t>
            </w:r>
          </w:p>
        </w:tc>
        <w:tc>
          <w:tcPr>
            <w:tcW w:w="1666" w:type="dxa"/>
          </w:tcPr>
          <w:p w14:paraId="517C1DA5" w14:textId="77777777" w:rsidR="00D63605" w:rsidRPr="00B44328" w:rsidRDefault="00D63605" w:rsidP="00E13638">
            <w:pPr>
              <w:rPr>
                <w:rFonts w:ascii="PermianSerifTypeface" w:hAnsi="PermianSerifTypeface"/>
                <w:lang w:val="ru-RU"/>
              </w:rPr>
            </w:pPr>
            <w:r w:rsidRPr="00B44328">
              <w:rPr>
                <w:rFonts w:ascii="PermianSerifTypeface" w:hAnsi="PermianSerifTypeface"/>
                <w:lang w:val="ru-RU"/>
              </w:rPr>
              <w:t>Название документа</w:t>
            </w:r>
          </w:p>
        </w:tc>
        <w:tc>
          <w:tcPr>
            <w:tcW w:w="2693" w:type="dxa"/>
          </w:tcPr>
          <w:p w14:paraId="218A20E7" w14:textId="77777777" w:rsidR="00D63605" w:rsidRPr="00B44328" w:rsidRDefault="00D63605" w:rsidP="00E13638">
            <w:pPr>
              <w:rPr>
                <w:rFonts w:ascii="PermianSerifTypeface" w:hAnsi="PermianSerifTypeface"/>
                <w:lang w:val="ru-RU"/>
              </w:rPr>
            </w:pPr>
            <w:r w:rsidRPr="00B44328">
              <w:rPr>
                <w:rFonts w:ascii="PermianSerifTypeface" w:hAnsi="PermianSerifTypeface"/>
                <w:lang w:val="ru-RU"/>
              </w:rPr>
              <w:t>Название главы, раздела или страницы документа, где представлена информация, или причина непредставления информации</w:t>
            </w:r>
          </w:p>
        </w:tc>
      </w:tr>
      <w:tr w:rsidR="00D63605" w:rsidRPr="00B44328" w14:paraId="6F0FA045" w14:textId="77777777" w:rsidTr="00E13638">
        <w:tc>
          <w:tcPr>
            <w:tcW w:w="2126" w:type="dxa"/>
          </w:tcPr>
          <w:p w14:paraId="34DD8DE4" w14:textId="4AD59861" w:rsidR="00D63605" w:rsidRPr="00B44328" w:rsidRDefault="00553AAB" w:rsidP="00E13638">
            <w:pPr>
              <w:rPr>
                <w:rFonts w:ascii="PermianSerifTypeface" w:hAnsi="PermianSerifTypeface"/>
                <w:lang w:val="ru-RU"/>
              </w:rPr>
            </w:pPr>
            <w:r w:rsidRPr="00B44328">
              <w:rPr>
                <w:rFonts w:ascii="PermianSerifTypeface" w:hAnsi="PermianSerifTypeface"/>
                <w:lang w:val="ru-RU"/>
              </w:rPr>
              <w:t>Пункт</w:t>
            </w:r>
            <w:r w:rsidR="00D63605" w:rsidRPr="00B44328">
              <w:rPr>
                <w:rFonts w:ascii="PermianSerifTypeface" w:hAnsi="PermianSerifTypeface"/>
                <w:lang w:val="ru-RU"/>
              </w:rPr>
              <w:t xml:space="preserve"> </w:t>
            </w:r>
            <w:proofErr w:type="spellStart"/>
            <w:r w:rsidR="00D63605" w:rsidRPr="00B44328">
              <w:rPr>
                <w:rFonts w:ascii="PermianSerifTypeface" w:hAnsi="PermianSerifTypeface"/>
                <w:lang w:val="ru-RU"/>
              </w:rPr>
              <w:t>xx</w:t>
            </w:r>
            <w:proofErr w:type="spellEnd"/>
          </w:p>
        </w:tc>
        <w:tc>
          <w:tcPr>
            <w:tcW w:w="1736" w:type="dxa"/>
          </w:tcPr>
          <w:p w14:paraId="329946A9" w14:textId="77777777" w:rsidR="00D63605" w:rsidRPr="00B44328" w:rsidRDefault="00D63605" w:rsidP="00E13638">
            <w:pPr>
              <w:rPr>
                <w:rFonts w:ascii="PermianSerifTypeface" w:hAnsi="PermianSerifTypeface"/>
                <w:lang w:val="ru-RU"/>
              </w:rPr>
            </w:pPr>
          </w:p>
        </w:tc>
        <w:tc>
          <w:tcPr>
            <w:tcW w:w="1666" w:type="dxa"/>
          </w:tcPr>
          <w:p w14:paraId="3D388B46" w14:textId="77777777" w:rsidR="00D63605" w:rsidRPr="00B44328" w:rsidRDefault="00D63605" w:rsidP="00E13638">
            <w:pPr>
              <w:rPr>
                <w:rFonts w:ascii="PermianSerifTypeface" w:hAnsi="PermianSerifTypeface"/>
                <w:lang w:val="ru-RU"/>
              </w:rPr>
            </w:pPr>
          </w:p>
        </w:tc>
        <w:tc>
          <w:tcPr>
            <w:tcW w:w="2693" w:type="dxa"/>
          </w:tcPr>
          <w:p w14:paraId="3D43DA04" w14:textId="77777777" w:rsidR="00D63605" w:rsidRPr="00B44328" w:rsidRDefault="00D63605" w:rsidP="00E13638">
            <w:pPr>
              <w:rPr>
                <w:rFonts w:ascii="PermianSerifTypeface" w:hAnsi="PermianSerifTypeface"/>
                <w:lang w:val="ru-RU"/>
              </w:rPr>
            </w:pPr>
          </w:p>
        </w:tc>
      </w:tr>
      <w:tr w:rsidR="00D63605" w:rsidRPr="00B44328" w14:paraId="20BDDCE9" w14:textId="77777777" w:rsidTr="00E13638">
        <w:tc>
          <w:tcPr>
            <w:tcW w:w="2126" w:type="dxa"/>
          </w:tcPr>
          <w:p w14:paraId="45846895" w14:textId="3EA115C8" w:rsidR="00D63605" w:rsidRPr="00B44328" w:rsidRDefault="00D63605" w:rsidP="00E13638">
            <w:pPr>
              <w:rPr>
                <w:rFonts w:ascii="PermianSerifTypeface" w:hAnsi="PermianSerifTypeface"/>
                <w:lang w:val="ru-RU"/>
              </w:rPr>
            </w:pPr>
            <w:r w:rsidRPr="00B44328">
              <w:rPr>
                <w:rFonts w:ascii="PermianSerifTypeface" w:hAnsi="PermianSerifTypeface"/>
                <w:lang w:val="ru-RU"/>
              </w:rPr>
              <w:t xml:space="preserve">Приложение x, </w:t>
            </w:r>
            <w:r w:rsidR="00553AAB" w:rsidRPr="00B44328">
              <w:rPr>
                <w:rFonts w:ascii="PermianSerifTypeface" w:hAnsi="PermianSerifTypeface"/>
                <w:lang w:val="ru-RU"/>
              </w:rPr>
              <w:t>пункт</w:t>
            </w:r>
            <w:r w:rsidRPr="00B44328">
              <w:rPr>
                <w:rFonts w:ascii="PermianSerifTypeface" w:hAnsi="PermianSerifTypeface"/>
                <w:lang w:val="ru-RU"/>
              </w:rPr>
              <w:t xml:space="preserve"> y</w:t>
            </w:r>
          </w:p>
        </w:tc>
        <w:tc>
          <w:tcPr>
            <w:tcW w:w="1736" w:type="dxa"/>
          </w:tcPr>
          <w:p w14:paraId="03ACFD2A" w14:textId="77777777" w:rsidR="00D63605" w:rsidRPr="00B44328" w:rsidRDefault="00D63605" w:rsidP="00E13638">
            <w:pPr>
              <w:rPr>
                <w:rFonts w:ascii="PermianSerifTypeface" w:hAnsi="PermianSerifTypeface"/>
                <w:lang w:val="ru-RU"/>
              </w:rPr>
            </w:pPr>
          </w:p>
        </w:tc>
        <w:tc>
          <w:tcPr>
            <w:tcW w:w="1666" w:type="dxa"/>
          </w:tcPr>
          <w:p w14:paraId="1E78F05A" w14:textId="77777777" w:rsidR="00D63605" w:rsidRPr="00B44328" w:rsidRDefault="00D63605" w:rsidP="00E13638">
            <w:pPr>
              <w:rPr>
                <w:rFonts w:ascii="PermianSerifTypeface" w:hAnsi="PermianSerifTypeface"/>
                <w:lang w:val="ru-RU"/>
              </w:rPr>
            </w:pPr>
          </w:p>
        </w:tc>
        <w:tc>
          <w:tcPr>
            <w:tcW w:w="2693" w:type="dxa"/>
          </w:tcPr>
          <w:p w14:paraId="20A97A19" w14:textId="77777777" w:rsidR="00D63605" w:rsidRPr="00B44328" w:rsidRDefault="00D63605" w:rsidP="00E13638">
            <w:pPr>
              <w:rPr>
                <w:rFonts w:ascii="PermianSerifTypeface" w:hAnsi="PermianSerifTypeface"/>
                <w:lang w:val="ru-RU"/>
              </w:rPr>
            </w:pPr>
          </w:p>
        </w:tc>
      </w:tr>
    </w:tbl>
    <w:p w14:paraId="2ED0A997" w14:textId="77777777" w:rsidR="00D63605" w:rsidRPr="00B44328" w:rsidRDefault="00D63605" w:rsidP="00D63605">
      <w:pPr>
        <w:ind w:left="360"/>
        <w:rPr>
          <w:rFonts w:ascii="PermianSerifTypeface" w:hAnsi="PermianSerifTypeface"/>
          <w:lang w:val="en-US"/>
        </w:rPr>
      </w:pPr>
    </w:p>
    <w:p w14:paraId="1606E29F" w14:textId="1C9DEACC" w:rsidR="001037B4" w:rsidRPr="00B44328" w:rsidRDefault="001037B4">
      <w:pPr>
        <w:rPr>
          <w:rFonts w:ascii="PermianSerifTypeface" w:hAnsi="PermianSerifTypeface"/>
          <w:lang w:val="en-US"/>
        </w:rPr>
      </w:pPr>
      <w:r w:rsidRPr="00B44328">
        <w:rPr>
          <w:rFonts w:ascii="PermianSerifTypeface" w:hAnsi="PermianSerifTypeface"/>
          <w:lang w:val="en-US"/>
        </w:rPr>
        <w:br w:type="page"/>
      </w:r>
    </w:p>
    <w:p w14:paraId="56B0614D" w14:textId="191B3ABE" w:rsidR="00D63605" w:rsidRPr="00B44328" w:rsidRDefault="00D63605" w:rsidP="00247A7C">
      <w:pPr>
        <w:pStyle w:val="Heading4"/>
        <w:jc w:val="right"/>
        <w:rPr>
          <w:b/>
          <w:bCs/>
          <w:lang w:val="ru-RU"/>
        </w:rPr>
      </w:pPr>
      <w:r w:rsidRPr="00B44328">
        <w:rPr>
          <w:b/>
          <w:bCs/>
          <w:lang w:val="ru-RU"/>
        </w:rPr>
        <w:lastRenderedPageBreak/>
        <w:t xml:space="preserve">Приложение № 4   </w:t>
      </w:r>
    </w:p>
    <w:p w14:paraId="62A88A3D" w14:textId="36C57FC3" w:rsidR="002232DE" w:rsidRPr="00B44328" w:rsidRDefault="00D63605" w:rsidP="002232DE">
      <w:pPr>
        <w:ind w:left="360"/>
        <w:jc w:val="right"/>
        <w:rPr>
          <w:rFonts w:ascii="PermianSerifTypeface" w:hAnsi="PermianSerifTypeface"/>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w:t>
      </w:r>
      <w:r w:rsidR="00D82CAD" w:rsidRPr="00B44328">
        <w:rPr>
          <w:rStyle w:val="l5tlu1"/>
          <w:rFonts w:ascii="PermianSerifTypeface" w:hAnsi="PermianSerifTypeface" w:cs="Arial"/>
          <w:b w:val="0"/>
          <w:bCs w:val="0"/>
          <w:color w:val="auto"/>
          <w:sz w:val="24"/>
          <w:szCs w:val="24"/>
          <w:lang w:val="ru-RU"/>
        </w:rPr>
        <w:t xml:space="preserve">мониторингу </w:t>
      </w:r>
      <w:r w:rsidR="002232DE" w:rsidRPr="00B44328">
        <w:rPr>
          <w:rStyle w:val="l5tlu1"/>
          <w:rFonts w:ascii="PermianSerifTypeface" w:hAnsi="PermianSerifTypeface" w:cs="Arial"/>
          <w:b w:val="0"/>
          <w:bCs w:val="0"/>
          <w:color w:val="auto"/>
          <w:sz w:val="24"/>
          <w:szCs w:val="24"/>
          <w:lang w:val="ru-RU"/>
        </w:rPr>
        <w:t>инфраструктур финансового рынка, платежных схем, механизмов и инструментов</w:t>
      </w:r>
    </w:p>
    <w:p w14:paraId="4ED1B06D" w14:textId="77777777" w:rsidR="00D63605" w:rsidRPr="00B44328" w:rsidRDefault="00D63605" w:rsidP="00D63605">
      <w:pPr>
        <w:ind w:left="360"/>
        <w:rPr>
          <w:rFonts w:ascii="PermianSerifTypeface" w:hAnsi="PermianSerifTypeface"/>
          <w:lang w:val="ru-RU"/>
        </w:rPr>
      </w:pPr>
    </w:p>
    <w:p w14:paraId="5D6A3803" w14:textId="77777777" w:rsidR="00D63605" w:rsidRPr="00B44328" w:rsidRDefault="00D63605" w:rsidP="00D63605">
      <w:pPr>
        <w:ind w:left="360"/>
        <w:jc w:val="center"/>
        <w:rPr>
          <w:rFonts w:ascii="PermianSerifTypeface" w:hAnsi="PermianSerifTypeface"/>
          <w:b/>
          <w:bCs/>
          <w:lang w:val="ru-RU"/>
        </w:rPr>
      </w:pPr>
      <w:r w:rsidRPr="00B44328">
        <w:rPr>
          <w:rFonts w:ascii="PermianSerifTypeface" w:hAnsi="PermianSerifTypeface"/>
          <w:b/>
          <w:bCs/>
          <w:lang w:val="ru-RU"/>
        </w:rPr>
        <w:t>Форма заявления для подтверждения выпуска/приема электронных платежных инструментов</w:t>
      </w:r>
    </w:p>
    <w:p w14:paraId="4EF3B2F1"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b/>
          <w:bCs/>
          <w:lang w:val="ru-RU"/>
        </w:rPr>
        <w:t xml:space="preserve">. . . . . . . . . </w:t>
      </w:r>
      <w:r w:rsidRPr="00B44328">
        <w:rPr>
          <w:rFonts w:ascii="PermianSerifTypeface" w:hAnsi="PermianSerifTypeface"/>
          <w:lang w:val="ru-RU"/>
        </w:rPr>
        <w:t xml:space="preserve">. (название учреждения, выдавшего лицензию), </w:t>
      </w:r>
      <w:r w:rsidRPr="00B44328">
        <w:rPr>
          <w:rFonts w:ascii="PermianSerifTypeface" w:hAnsi="PermianSerifTypeface"/>
          <w:lang w:val="en-US"/>
        </w:rPr>
        <w:t>IDNO</w:t>
      </w:r>
      <w:r w:rsidRPr="00B44328">
        <w:rPr>
          <w:rFonts w:ascii="PermianSerifTypeface" w:hAnsi="PermianSerifTypeface"/>
          <w:lang w:val="ru-RU"/>
        </w:rPr>
        <w:t xml:space="preserve">.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имеющий зарегистрированный офис в стране/регионе . . . . . . . . . ..., местность . . . . . . . . . ..., ул.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почтовый индекс . . . . . . . . . . . . через . . . . . . . . . ., в качестве законного представителя, настоящим прошу подтвердить выпуск/прием электронного платежного инструмента типа - . . . . . . . . . ..., при следующих условиях:  </w:t>
      </w:r>
    </w:p>
    <w:p w14:paraId="762497F2" w14:textId="2DBCC5D3" w:rsidR="00D63605" w:rsidRPr="00B44328" w:rsidRDefault="00862ECA"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 xml:space="preserve">прикрепленный </w:t>
      </w:r>
      <w:r w:rsidR="00D63605" w:rsidRPr="00B44328">
        <w:rPr>
          <w:rFonts w:ascii="PermianSerifTypeface" w:hAnsi="PermianSerifTypeface"/>
          <w:lang w:val="ru-RU"/>
        </w:rPr>
        <w:t xml:space="preserve">счет (счета), (национальная валюта, иностранная валюта или электронные деньги) . . . . . . </w:t>
      </w:r>
      <w:proofErr w:type="gramStart"/>
      <w:r w:rsidR="00D63605" w:rsidRPr="00B44328">
        <w:rPr>
          <w:rFonts w:ascii="PermianSerifTypeface" w:hAnsi="PermianSerifTypeface"/>
          <w:lang w:val="ru-RU"/>
        </w:rPr>
        <w:t>. . . .</w:t>
      </w:r>
      <w:proofErr w:type="gramEnd"/>
      <w:r w:rsidR="00D63605" w:rsidRPr="00B44328">
        <w:rPr>
          <w:rFonts w:ascii="PermianSerifTypeface" w:hAnsi="PermianSerifTypeface"/>
          <w:lang w:val="ru-RU"/>
        </w:rPr>
        <w:t xml:space="preserve">;  </w:t>
      </w:r>
    </w:p>
    <w:p w14:paraId="74E61B4B" w14:textId="77777777" w:rsidR="00D63605" w:rsidRPr="00B44328" w:rsidRDefault="00D63605"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 xml:space="preserve">функциональность инструмента -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3AB1FA2B" w14:textId="702756FF" w:rsidR="00D63605" w:rsidRPr="00B44328" w:rsidRDefault="00D63605"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национальн</w:t>
      </w:r>
      <w:r w:rsidR="00862ECA" w:rsidRPr="00B44328">
        <w:rPr>
          <w:rFonts w:ascii="PermianSerifTypeface" w:hAnsi="PermianSerifTypeface"/>
          <w:lang w:val="ru-RU"/>
        </w:rPr>
        <w:t>ое</w:t>
      </w:r>
      <w:r w:rsidRPr="00B44328">
        <w:rPr>
          <w:rFonts w:ascii="PermianSerifTypeface" w:hAnsi="PermianSerifTypeface"/>
          <w:lang w:val="ru-RU"/>
        </w:rPr>
        <w:t>/международн</w:t>
      </w:r>
      <w:r w:rsidR="00862ECA" w:rsidRPr="00B44328">
        <w:rPr>
          <w:rFonts w:ascii="PermianSerifTypeface" w:hAnsi="PermianSerifTypeface"/>
          <w:lang w:val="ru-RU"/>
        </w:rPr>
        <w:t>ое</w:t>
      </w:r>
      <w:r w:rsidRPr="00B44328">
        <w:rPr>
          <w:rFonts w:ascii="PermianSerifTypeface" w:hAnsi="PermianSerifTypeface"/>
          <w:lang w:val="ru-RU"/>
        </w:rPr>
        <w:t xml:space="preserve"> </w:t>
      </w:r>
      <w:r w:rsidR="00862ECA" w:rsidRPr="00B44328">
        <w:rPr>
          <w:rFonts w:ascii="PermianSerifTypeface" w:hAnsi="PermianSerifTypeface"/>
          <w:lang w:val="ru-RU"/>
        </w:rPr>
        <w:t>обращение</w:t>
      </w:r>
      <w:r w:rsidRPr="00B44328">
        <w:rPr>
          <w:rFonts w:ascii="PermianSerifTypeface" w:hAnsi="PermianSerifTypeface"/>
          <w:lang w:val="ru-RU"/>
        </w:rPr>
        <w:t xml:space="preserve">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58D70914" w14:textId="77777777" w:rsidR="00D63605" w:rsidRPr="00B44328" w:rsidRDefault="00D63605"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 xml:space="preserve">техническое решение инструмента (магнитная полоса/чип/контактный/виртуальный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4C842CB7" w14:textId="27EE828E" w:rsidR="00D63605" w:rsidRPr="00B44328" w:rsidRDefault="00862ECA"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 xml:space="preserve">платежная </w:t>
      </w:r>
      <w:r w:rsidR="00D63605" w:rsidRPr="00B44328">
        <w:rPr>
          <w:rFonts w:ascii="PermianSerifTypeface" w:hAnsi="PermianSerifTypeface"/>
          <w:lang w:val="ru-RU"/>
        </w:rPr>
        <w:t>схема, связанная с инструментом (</w:t>
      </w:r>
      <w:r w:rsidR="00D63605" w:rsidRPr="00B44328">
        <w:rPr>
          <w:rFonts w:ascii="PermianSerifTypeface" w:hAnsi="PermianSerifTypeface"/>
          <w:lang w:val="en-US"/>
        </w:rPr>
        <w:t>VISA</w:t>
      </w:r>
      <w:r w:rsidR="00D63605" w:rsidRPr="00B44328">
        <w:rPr>
          <w:rFonts w:ascii="PermianSerifTypeface" w:hAnsi="PermianSerifTypeface"/>
          <w:lang w:val="ru-RU"/>
        </w:rPr>
        <w:t>/</w:t>
      </w:r>
      <w:r w:rsidR="00D63605" w:rsidRPr="00B44328">
        <w:rPr>
          <w:rFonts w:ascii="PermianSerifTypeface" w:hAnsi="PermianSerifTypeface"/>
          <w:lang w:val="en-US"/>
        </w:rPr>
        <w:t>Mastercard</w:t>
      </w:r>
      <w:r w:rsidR="00D63605" w:rsidRPr="00B44328">
        <w:rPr>
          <w:rFonts w:ascii="PermianSerifTypeface" w:hAnsi="PermianSerifTypeface"/>
          <w:lang w:val="ru-RU"/>
        </w:rPr>
        <w:t>/</w:t>
      </w:r>
      <w:r w:rsidR="00D63605" w:rsidRPr="00B44328">
        <w:rPr>
          <w:rFonts w:ascii="PermianSerifTypeface" w:hAnsi="PermianSerifTypeface"/>
          <w:lang w:val="en-US"/>
        </w:rPr>
        <w:t>Amex</w:t>
      </w:r>
      <w:r w:rsidR="00D63605" w:rsidRPr="00B44328">
        <w:rPr>
          <w:rFonts w:ascii="PermianSerifTypeface" w:hAnsi="PermianSerifTypeface"/>
          <w:lang w:val="ru-RU"/>
        </w:rPr>
        <w:t>/</w:t>
      </w:r>
      <w:r w:rsidR="00D63605" w:rsidRPr="00B44328">
        <w:rPr>
          <w:rFonts w:ascii="PermianSerifTypeface" w:hAnsi="PermianSerifTypeface"/>
          <w:lang w:val="en-US"/>
        </w:rPr>
        <w:t>MIA</w:t>
      </w:r>
      <w:r w:rsidR="00D63605" w:rsidRPr="00B44328">
        <w:rPr>
          <w:rFonts w:ascii="PermianSerifTypeface" w:hAnsi="PermianSerifTypeface"/>
          <w:lang w:val="ru-RU"/>
        </w:rPr>
        <w:t xml:space="preserve"> и </w:t>
      </w:r>
      <w:proofErr w:type="gramStart"/>
      <w:r w:rsidR="00D63605" w:rsidRPr="00B44328">
        <w:rPr>
          <w:rFonts w:ascii="PermianSerifTypeface" w:hAnsi="PermianSerifTypeface"/>
          <w:lang w:val="ru-RU"/>
        </w:rPr>
        <w:t>т.д.</w:t>
      </w:r>
      <w:proofErr w:type="gramEnd"/>
      <w:r w:rsidR="00D63605" w:rsidRPr="00B44328">
        <w:rPr>
          <w:rFonts w:ascii="PermianSerifTypeface" w:hAnsi="PermianSerifTypeface"/>
          <w:lang w:val="ru-RU"/>
        </w:rPr>
        <w:t>)</w:t>
      </w:r>
    </w:p>
    <w:p w14:paraId="05B44A44" w14:textId="608A48C9" w:rsidR="00D63605" w:rsidRPr="00B44328" w:rsidRDefault="00862ECA"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изготовление</w:t>
      </w:r>
      <w:r w:rsidR="00D63605" w:rsidRPr="00B44328">
        <w:rPr>
          <w:rFonts w:ascii="PermianSerifTypeface" w:hAnsi="PermianSerifTypeface"/>
          <w:lang w:val="ru-RU"/>
        </w:rPr>
        <w:t xml:space="preserve"> физического </w:t>
      </w:r>
      <w:r w:rsidRPr="00B44328">
        <w:rPr>
          <w:rFonts w:ascii="PermianSerifTypeface" w:hAnsi="PermianSerifTypeface"/>
          <w:lang w:val="ru-RU"/>
        </w:rPr>
        <w:t>носителя</w:t>
      </w:r>
      <w:r w:rsidR="00D63605" w:rsidRPr="00B44328">
        <w:rPr>
          <w:rFonts w:ascii="PermianSerifTypeface" w:hAnsi="PermianSerifTypeface"/>
          <w:lang w:val="ru-RU"/>
        </w:rPr>
        <w:t xml:space="preserve"> инструмента будет осуществляться компанией . . . . . . . . . ..., код </w:t>
      </w:r>
      <w:r w:rsidR="00D63605" w:rsidRPr="00B44328">
        <w:rPr>
          <w:rFonts w:ascii="PermianSerifTypeface" w:hAnsi="PermianSerifTypeface"/>
          <w:lang w:val="en-US"/>
        </w:rPr>
        <w:t>IDNO</w:t>
      </w:r>
      <w:r w:rsidR="00D63605" w:rsidRPr="00B44328">
        <w:rPr>
          <w:rFonts w:ascii="PermianSerifTypeface" w:hAnsi="PermianSerifTypeface"/>
          <w:lang w:val="ru-RU"/>
        </w:rPr>
        <w:t xml:space="preserve"> . . . . . . </w:t>
      </w:r>
      <w:proofErr w:type="gramStart"/>
      <w:r w:rsidR="00D63605" w:rsidRPr="00B44328">
        <w:rPr>
          <w:rFonts w:ascii="PermianSerifTypeface" w:hAnsi="PermianSerifTypeface"/>
          <w:lang w:val="ru-RU"/>
        </w:rPr>
        <w:t>. . . .</w:t>
      </w:r>
      <w:proofErr w:type="gramEnd"/>
      <w:r w:rsidR="00D63605" w:rsidRPr="00B44328">
        <w:rPr>
          <w:rFonts w:ascii="PermianSerifTypeface" w:hAnsi="PermianSerifTypeface"/>
          <w:lang w:val="ru-RU"/>
        </w:rPr>
        <w:t xml:space="preserve">, имеющая юридический адрес: . . . . . . . . . ..., ул. . . . . . . . . . . №. . . . . . </w:t>
      </w:r>
      <w:proofErr w:type="gramStart"/>
      <w:r w:rsidR="00D63605" w:rsidRPr="00B44328">
        <w:rPr>
          <w:rFonts w:ascii="PermianSerifTypeface" w:hAnsi="PermianSerifTypeface"/>
          <w:lang w:val="ru-RU"/>
        </w:rPr>
        <w:t>. . . .</w:t>
      </w:r>
      <w:proofErr w:type="gramEnd"/>
      <w:r w:rsidR="00D63605" w:rsidRPr="00B44328">
        <w:rPr>
          <w:rFonts w:ascii="PermianSerifTypeface" w:hAnsi="PermianSerifTypeface"/>
          <w:lang w:val="ru-RU"/>
        </w:rPr>
        <w:t xml:space="preserve"> ., почтовый индекс . . . . . . . . . .;  </w:t>
      </w:r>
    </w:p>
    <w:p w14:paraId="7091C7C0" w14:textId="624BA219" w:rsidR="00D63605" w:rsidRPr="00B44328" w:rsidRDefault="00862ECA"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персонализация</w:t>
      </w:r>
      <w:r w:rsidR="00D63605" w:rsidRPr="00B44328">
        <w:rPr>
          <w:rFonts w:ascii="PermianSerifTypeface" w:hAnsi="PermianSerifTypeface"/>
          <w:lang w:val="ru-RU"/>
        </w:rPr>
        <w:t xml:space="preserve"> инструмента будет осуществляться компанией . . . . . . </w:t>
      </w:r>
      <w:proofErr w:type="gramStart"/>
      <w:r w:rsidR="00D63605" w:rsidRPr="00B44328">
        <w:rPr>
          <w:rFonts w:ascii="PermianSerifTypeface" w:hAnsi="PermianSerifTypeface"/>
          <w:lang w:val="ru-RU"/>
        </w:rPr>
        <w:t>. . . .</w:t>
      </w:r>
      <w:proofErr w:type="gramEnd"/>
      <w:r w:rsidR="00D63605" w:rsidRPr="00B44328">
        <w:rPr>
          <w:rFonts w:ascii="PermianSerifTypeface" w:hAnsi="PermianSerifTypeface"/>
          <w:lang w:val="ru-RU"/>
        </w:rPr>
        <w:t xml:space="preserve">, код </w:t>
      </w:r>
      <w:r w:rsidR="00D63605" w:rsidRPr="00B44328">
        <w:rPr>
          <w:rFonts w:ascii="PermianSerifTypeface" w:hAnsi="PermianSerifTypeface"/>
          <w:lang w:val="en-US"/>
        </w:rPr>
        <w:t>IDNO</w:t>
      </w:r>
      <w:r w:rsidR="00D63605" w:rsidRPr="00B44328">
        <w:rPr>
          <w:rFonts w:ascii="PermianSerifTypeface" w:hAnsi="PermianSerifTypeface"/>
          <w:lang w:val="ru-RU"/>
        </w:rPr>
        <w:t xml:space="preserve">. . . . . . . . . . . с юридическим адресом в населенном пункте, ул. . . . . . . . . . №. . . . . . . . . . ., почтовый индекс . . . . . . . . . .;  </w:t>
      </w:r>
    </w:p>
    <w:p w14:paraId="23A901AB" w14:textId="0B2093A0" w:rsidR="00D63605" w:rsidRPr="00B44328" w:rsidRDefault="00D63605" w:rsidP="00D63605">
      <w:pPr>
        <w:pStyle w:val="ListParagraph"/>
        <w:numPr>
          <w:ilvl w:val="0"/>
          <w:numId w:val="19"/>
        </w:numPr>
        <w:spacing w:line="259" w:lineRule="auto"/>
        <w:rPr>
          <w:rFonts w:ascii="PermianSerifTypeface" w:hAnsi="PermianSerifTypeface"/>
          <w:lang w:val="ru-RU"/>
        </w:rPr>
      </w:pPr>
      <w:r w:rsidRPr="00B44328">
        <w:rPr>
          <w:rFonts w:ascii="PermianSerifTypeface" w:hAnsi="PermianSerifTypeface"/>
          <w:lang w:val="ru-RU"/>
        </w:rPr>
        <w:t>обработка</w:t>
      </w:r>
      <w:r w:rsidR="00862ECA" w:rsidRPr="00B44328">
        <w:rPr>
          <w:rFonts w:ascii="PermianSerifTypeface" w:hAnsi="PermianSerifTypeface"/>
          <w:lang w:val="ru-RU"/>
        </w:rPr>
        <w:t>/процессинг</w:t>
      </w:r>
      <w:r w:rsidRPr="00B44328">
        <w:rPr>
          <w:rFonts w:ascii="PermianSerifTypeface" w:hAnsi="PermianSerifTypeface"/>
          <w:lang w:val="ru-RU"/>
        </w:rPr>
        <w:t xml:space="preserve"> операций с инструментом будет осуществляться компанией . . . . . . . . . ..., код государственной регистрации / </w:t>
      </w:r>
      <w:proofErr w:type="gramStart"/>
      <w:r w:rsidRPr="00B44328">
        <w:rPr>
          <w:rFonts w:ascii="PermianSerifTypeface" w:hAnsi="PermianSerifTypeface"/>
          <w:lang w:val="en-US"/>
        </w:rPr>
        <w:t>IDNO</w:t>
      </w:r>
      <w:r w:rsidRPr="00B44328">
        <w:rPr>
          <w:rFonts w:ascii="PermianSerifTypeface" w:hAnsi="PermianSerifTypeface"/>
          <w:lang w:val="ru-RU"/>
        </w:rPr>
        <w:t xml:space="preserve">  ...</w:t>
      </w:r>
      <w:proofErr w:type="gramEnd"/>
      <w:r w:rsidRPr="00B44328">
        <w:rPr>
          <w:rFonts w:ascii="PermianSerifTypeface" w:hAnsi="PermianSerifTypeface"/>
          <w:lang w:val="ru-RU"/>
        </w:rPr>
        <w:t xml:space="preserve"> . . . . . . . . .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имеющая юридический адрес: . . . . . . . . . ..., ул. . . . . . . . . . . </w:t>
      </w:r>
      <w:r w:rsidRPr="00B44328">
        <w:rPr>
          <w:rFonts w:ascii="PermianSerifTypeface" w:hAnsi="PermianSerifTypeface"/>
          <w:lang w:val="en-US"/>
        </w:rPr>
        <w:t>nr</w:t>
      </w:r>
      <w:r w:rsidRPr="00B44328">
        <w:rPr>
          <w:rFonts w:ascii="PermianSerifTypeface" w:hAnsi="PermianSerifTypeface"/>
          <w:lang w:val="ru-RU"/>
        </w:rPr>
        <w:t xml:space="preserve">. . . . . . . . . . ., почтовый индекс . . . . . . . . . . .  </w:t>
      </w:r>
    </w:p>
    <w:p w14:paraId="25B1CCC6" w14:textId="77777777" w:rsidR="00D63605" w:rsidRPr="00B44328" w:rsidRDefault="00D63605" w:rsidP="00D63605">
      <w:pPr>
        <w:ind w:left="360"/>
        <w:rPr>
          <w:rFonts w:ascii="PermianSerifTypeface" w:hAnsi="PermianSerifTypeface"/>
          <w:lang w:val="ru-RU"/>
        </w:rPr>
      </w:pPr>
    </w:p>
    <w:p w14:paraId="31097EA1" w14:textId="77777777" w:rsidR="00D63605" w:rsidRPr="00B44328" w:rsidRDefault="00D63605" w:rsidP="00D63605">
      <w:pPr>
        <w:ind w:left="360"/>
        <w:rPr>
          <w:rFonts w:ascii="PermianSerifTypeface" w:hAnsi="PermianSerifTypeface"/>
          <w:lang w:val="ru-RU"/>
        </w:rPr>
      </w:pPr>
    </w:p>
    <w:p w14:paraId="544BB0E4" w14:textId="77777777" w:rsidR="00D63605" w:rsidRPr="00B44328" w:rsidRDefault="00D63605" w:rsidP="00D63605">
      <w:pPr>
        <w:ind w:left="360"/>
        <w:jc w:val="center"/>
        <w:rPr>
          <w:rFonts w:ascii="PermianSerifTypeface" w:hAnsi="PermianSerifTypeface"/>
          <w:lang w:val="ru-RU"/>
        </w:rPr>
      </w:pPr>
      <w:r w:rsidRPr="00B44328">
        <w:rPr>
          <w:rFonts w:ascii="PermianSerifTypeface" w:hAnsi="PermianSerifTypeface"/>
          <w:lang w:val="ru-RU"/>
        </w:rPr>
        <w:t>Уполномоченная подпись заявителя,</w:t>
      </w:r>
    </w:p>
    <w:p w14:paraId="76CE02D3" w14:textId="77777777" w:rsidR="00D63605" w:rsidRPr="00B44328" w:rsidRDefault="00D63605" w:rsidP="00D63605">
      <w:pPr>
        <w:ind w:left="360"/>
        <w:jc w:val="center"/>
        <w:rPr>
          <w:rFonts w:ascii="PermianSerifTypeface" w:hAnsi="PermianSerifTypeface"/>
          <w:lang w:val="ru-RU"/>
        </w:rPr>
      </w:pPr>
      <w:r w:rsidRPr="00B44328">
        <w:rPr>
          <w:rFonts w:ascii="PermianSerifTypeface" w:hAnsi="PermianSerifTypeface"/>
          <w:lang w:val="ru-RU"/>
        </w:rPr>
        <w:t>П.З./М.П</w:t>
      </w:r>
    </w:p>
    <w:p w14:paraId="584F5D59" w14:textId="77777777" w:rsidR="00D63605" w:rsidRPr="00B44328" w:rsidRDefault="00D63605" w:rsidP="00D63605">
      <w:pPr>
        <w:ind w:left="360"/>
        <w:jc w:val="center"/>
        <w:rPr>
          <w:rFonts w:ascii="PermianSerifTypeface" w:hAnsi="PermianSerifTypeface"/>
          <w:lang w:val="ru-RU"/>
        </w:rPr>
      </w:pPr>
    </w:p>
    <w:p w14:paraId="77BD138B" w14:textId="5BE4FA8F" w:rsidR="001037B4" w:rsidRPr="00B44328" w:rsidRDefault="001037B4">
      <w:pPr>
        <w:rPr>
          <w:rFonts w:ascii="PermianSerifTypeface" w:hAnsi="PermianSerifTypeface"/>
          <w:lang w:val="ru-RU"/>
        </w:rPr>
      </w:pPr>
      <w:r w:rsidRPr="00B44328">
        <w:rPr>
          <w:rFonts w:ascii="PermianSerifTypeface" w:hAnsi="PermianSerifTypeface"/>
          <w:lang w:val="ru-RU"/>
        </w:rPr>
        <w:br w:type="page"/>
      </w:r>
    </w:p>
    <w:p w14:paraId="1F92A05A" w14:textId="28D91F2D" w:rsidR="00D63605" w:rsidRPr="00B44328" w:rsidRDefault="00D63605" w:rsidP="00247A7C">
      <w:pPr>
        <w:pStyle w:val="Heading4"/>
        <w:jc w:val="right"/>
        <w:rPr>
          <w:b/>
          <w:bCs/>
          <w:lang w:val="ru-RU"/>
        </w:rPr>
      </w:pPr>
      <w:r w:rsidRPr="00B44328">
        <w:rPr>
          <w:b/>
          <w:bCs/>
          <w:lang w:val="ru-RU"/>
        </w:rPr>
        <w:lastRenderedPageBreak/>
        <w:t>Приложение № 5</w:t>
      </w:r>
    </w:p>
    <w:p w14:paraId="4F6065BB" w14:textId="47683779" w:rsidR="002232DE" w:rsidRPr="00B44328" w:rsidRDefault="00D63605" w:rsidP="002232DE">
      <w:pPr>
        <w:ind w:left="360"/>
        <w:jc w:val="right"/>
        <w:rPr>
          <w:rFonts w:ascii="PermianSerifTypeface" w:hAnsi="PermianSerifTypeface"/>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w:t>
      </w:r>
      <w:r w:rsidR="00D82CAD" w:rsidRPr="00B44328">
        <w:rPr>
          <w:rStyle w:val="l5tlu1"/>
          <w:rFonts w:ascii="PermianSerifTypeface" w:hAnsi="PermianSerifTypeface" w:cs="Arial"/>
          <w:b w:val="0"/>
          <w:bCs w:val="0"/>
          <w:color w:val="auto"/>
          <w:sz w:val="24"/>
          <w:szCs w:val="24"/>
          <w:lang w:val="ru-RU"/>
        </w:rPr>
        <w:t xml:space="preserve">мониторингу </w:t>
      </w:r>
      <w:r w:rsidR="002232DE" w:rsidRPr="00B44328">
        <w:rPr>
          <w:rStyle w:val="l5tlu1"/>
          <w:rFonts w:ascii="PermianSerifTypeface" w:hAnsi="PermianSerifTypeface" w:cs="Arial"/>
          <w:b w:val="0"/>
          <w:bCs w:val="0"/>
          <w:color w:val="auto"/>
          <w:sz w:val="24"/>
          <w:szCs w:val="24"/>
          <w:lang w:val="ru-RU"/>
        </w:rPr>
        <w:t>инфраструктур финансового рынка, платежных схем, механизмов и инструментов</w:t>
      </w:r>
    </w:p>
    <w:p w14:paraId="362BB580" w14:textId="77777777" w:rsidR="00D63605" w:rsidRPr="00B44328" w:rsidRDefault="00D63605" w:rsidP="00D63605">
      <w:pPr>
        <w:ind w:left="360"/>
        <w:jc w:val="center"/>
        <w:rPr>
          <w:rFonts w:ascii="PermianSerifTypeface" w:hAnsi="PermianSerifTypeface"/>
          <w:lang w:val="ru-RU"/>
        </w:rPr>
      </w:pPr>
    </w:p>
    <w:p w14:paraId="45DEC19F" w14:textId="77777777" w:rsidR="00D63605" w:rsidRPr="00B44328" w:rsidRDefault="00D63605" w:rsidP="00D63605">
      <w:pPr>
        <w:ind w:left="360"/>
        <w:jc w:val="center"/>
        <w:rPr>
          <w:rFonts w:ascii="PermianSerifTypeface" w:hAnsi="PermianSerifTypeface"/>
          <w:b/>
          <w:bCs/>
          <w:lang w:val="ru-RU"/>
        </w:rPr>
      </w:pPr>
      <w:r w:rsidRPr="00B44328">
        <w:rPr>
          <w:rFonts w:ascii="PermianSerifTypeface" w:hAnsi="PermianSerifTypeface"/>
          <w:b/>
          <w:bCs/>
          <w:lang w:val="ru-RU"/>
        </w:rPr>
        <w:t>Форма заявления о подтверждении ввода в обращение электронных платежных инструментов удаленного доступа</w:t>
      </w:r>
    </w:p>
    <w:p w14:paraId="0DB6CD9A"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b/>
          <w:bCs/>
          <w:lang w:val="ru-RU"/>
        </w:rPr>
        <w:t xml:space="preserve">. . . . . . . . </w:t>
      </w:r>
      <w:r w:rsidRPr="00B44328">
        <w:rPr>
          <w:rFonts w:ascii="PermianSerifTypeface" w:hAnsi="PermianSerifTypeface"/>
          <w:lang w:val="ru-RU"/>
        </w:rPr>
        <w:t xml:space="preserve">. . (название учреждения-эмитента), код </w:t>
      </w:r>
      <w:r w:rsidRPr="00B44328">
        <w:rPr>
          <w:rFonts w:ascii="PermianSerifTypeface" w:hAnsi="PermianSerifTypeface"/>
          <w:lang w:val="en-US"/>
        </w:rPr>
        <w:t>IDNO</w:t>
      </w:r>
      <w:r w:rsidRPr="00B44328">
        <w:rPr>
          <w:rFonts w:ascii="PermianSerifTypeface" w:hAnsi="PermianSerifTypeface"/>
          <w:lang w:val="ru-RU"/>
        </w:rPr>
        <w:t xml:space="preserve"> № . . . . . . . . . ..., имеющий зарегистрированный офис в стране/регионе . . . . . . . . . ..., местность . . . . . . . . . ..., ул. . . . . . . . . . . </w:t>
      </w:r>
      <w:r w:rsidRPr="00B44328">
        <w:rPr>
          <w:rFonts w:ascii="PermianSerifTypeface" w:hAnsi="PermianSerifTypeface"/>
          <w:lang w:val="en-US"/>
        </w:rPr>
        <w:t>nr</w:t>
      </w:r>
      <w:r w:rsidRPr="00B44328">
        <w:rPr>
          <w:rFonts w:ascii="PermianSerifTypeface" w:hAnsi="PermianSerifTypeface"/>
          <w:lang w:val="ru-RU"/>
        </w:rPr>
        <w:t>. . . . . . . . . . ., почтовый индекс . . . . . . . . . . . . через . . . . . . . . . . в качестве законного представителя, настоящим прошу подтвердить ввод в обращение электронного платежного средства удаленного доступа (</w:t>
      </w:r>
      <w:r w:rsidRPr="00B44328">
        <w:rPr>
          <w:rFonts w:ascii="PermianSerifTypeface" w:hAnsi="PermianSerifTypeface"/>
        </w:rPr>
        <w:t>ПИУД</w:t>
      </w:r>
      <w:r w:rsidRPr="00B44328">
        <w:rPr>
          <w:rFonts w:ascii="PermianSerifTypeface" w:hAnsi="PermianSerifTypeface"/>
          <w:lang w:val="ru-RU"/>
        </w:rPr>
        <w:t xml:space="preserve">) типа </w:t>
      </w:r>
      <w:r w:rsidRPr="00B44328">
        <w:rPr>
          <w:rStyle w:val="FootnoteReference"/>
          <w:rFonts w:ascii="PermianSerifTypeface" w:hAnsi="PermianSerifTypeface"/>
          <w:lang w:val="ru-RU"/>
        </w:rPr>
        <w:footnoteReference w:id="2"/>
      </w:r>
      <w:r w:rsidRPr="00B44328">
        <w:rPr>
          <w:rFonts w:ascii="PermianSerifTypeface" w:hAnsi="PermianSerifTypeface"/>
          <w:lang w:val="ru-RU"/>
        </w:rPr>
        <w:t xml:space="preserve">. . . . . . . . . ., при следующих условиях:  </w:t>
      </w:r>
    </w:p>
    <w:p w14:paraId="38FA4272" w14:textId="77777777" w:rsidR="00D63605" w:rsidRPr="00B44328" w:rsidRDefault="00D63605" w:rsidP="00D63605">
      <w:pPr>
        <w:pStyle w:val="ListParagraph"/>
        <w:numPr>
          <w:ilvl w:val="0"/>
          <w:numId w:val="18"/>
        </w:numPr>
        <w:spacing w:line="259" w:lineRule="auto"/>
        <w:rPr>
          <w:rFonts w:ascii="PermianSerifTypeface" w:hAnsi="PermianSerifTypeface"/>
          <w:lang w:val="ru-RU"/>
        </w:rPr>
      </w:pPr>
      <w:r w:rsidRPr="00B44328">
        <w:rPr>
          <w:rFonts w:ascii="PermianSerifTypeface" w:hAnsi="PermianSerifTypeface"/>
          <w:lang w:val="ru-RU"/>
        </w:rPr>
        <w:t xml:space="preserve">Имя </w:t>
      </w:r>
      <w:r w:rsidRPr="00B44328">
        <w:rPr>
          <w:rFonts w:ascii="PermianSerifTypeface" w:hAnsi="PermianSerifTypeface"/>
          <w:lang w:val="en-US"/>
        </w:rPr>
        <w:t>ПИУД</w:t>
      </w:r>
      <w:r w:rsidRPr="00B44328">
        <w:rPr>
          <w:rFonts w:ascii="PermianSerifTypeface" w:hAnsi="PermianSerifTypeface"/>
          <w:lang w:val="ru-RU"/>
        </w:rPr>
        <w:t>: ........................................................................;</w:t>
      </w:r>
    </w:p>
    <w:p w14:paraId="73D3DD69" w14:textId="77777777" w:rsidR="00D63605" w:rsidRPr="00B44328" w:rsidRDefault="00D63605" w:rsidP="00D63605">
      <w:pPr>
        <w:pStyle w:val="ListParagraph"/>
        <w:numPr>
          <w:ilvl w:val="0"/>
          <w:numId w:val="18"/>
        </w:numPr>
        <w:spacing w:line="259" w:lineRule="auto"/>
        <w:rPr>
          <w:rFonts w:ascii="PermianSerifTypeface" w:hAnsi="PermianSerifTypeface"/>
          <w:lang w:val="ru-RU"/>
        </w:rPr>
      </w:pPr>
      <w:r w:rsidRPr="00B44328">
        <w:rPr>
          <w:rFonts w:ascii="PermianSerifTypeface" w:hAnsi="PermianSerifTypeface"/>
          <w:lang w:val="ru-RU"/>
        </w:rPr>
        <w:t>Пользовательский сегмент</w:t>
      </w:r>
      <w:r w:rsidRPr="00B44328">
        <w:rPr>
          <w:rStyle w:val="FootnoteReference"/>
          <w:rFonts w:ascii="PermianSerifTypeface" w:hAnsi="PermianSerifTypeface"/>
          <w:lang w:val="ru-RU"/>
        </w:rPr>
        <w:footnoteReference w:id="3"/>
      </w:r>
      <w:r w:rsidRPr="00B44328">
        <w:rPr>
          <w:rFonts w:ascii="PermianSerifTypeface" w:hAnsi="PermianSerifTypeface"/>
          <w:lang w:val="ru-RU"/>
        </w:rPr>
        <w:t xml:space="preserve"> : ..................................................;</w:t>
      </w:r>
    </w:p>
    <w:p w14:paraId="21E208B9" w14:textId="77777777" w:rsidR="00D63605" w:rsidRPr="00B44328" w:rsidRDefault="00D63605" w:rsidP="00D63605">
      <w:pPr>
        <w:pStyle w:val="ListParagraph"/>
        <w:numPr>
          <w:ilvl w:val="0"/>
          <w:numId w:val="18"/>
        </w:numPr>
        <w:spacing w:line="259" w:lineRule="auto"/>
        <w:rPr>
          <w:rFonts w:ascii="PermianSerifTypeface" w:hAnsi="PermianSerifTypeface"/>
          <w:lang w:val="ru-RU"/>
        </w:rPr>
      </w:pPr>
      <w:r w:rsidRPr="00B44328">
        <w:rPr>
          <w:rFonts w:ascii="PermianSerifTypeface" w:hAnsi="PermianSerifTypeface"/>
          <w:lang w:val="ru-RU"/>
        </w:rPr>
        <w:t>Производитель программного решения: ....................................;</w:t>
      </w:r>
    </w:p>
    <w:p w14:paraId="7775532E" w14:textId="77777777" w:rsidR="00D63605" w:rsidRPr="00B44328" w:rsidRDefault="00D63605" w:rsidP="00D63605">
      <w:pPr>
        <w:pStyle w:val="ListParagraph"/>
        <w:numPr>
          <w:ilvl w:val="0"/>
          <w:numId w:val="18"/>
        </w:numPr>
        <w:rPr>
          <w:rFonts w:ascii="PermianSerifTypeface" w:hAnsi="PermianSerifTypeface"/>
          <w:lang w:val="ru-RU"/>
        </w:rPr>
      </w:pPr>
      <w:r w:rsidRPr="00B44328">
        <w:rPr>
          <w:rFonts w:ascii="PermianSerifTypeface" w:hAnsi="PermianSerifTypeface"/>
          <w:lang w:val="ru-RU"/>
        </w:rPr>
        <w:t xml:space="preserve">Свойства ПИУД (в том числе: </w:t>
      </w:r>
      <w:r w:rsidRPr="00B44328">
        <w:rPr>
          <w:rFonts w:ascii="PermianSerifTypeface" w:hAnsi="PermianSerifTypeface"/>
          <w:b/>
          <w:bCs/>
          <w:i/>
          <w:iCs/>
          <w:lang w:val="ru-RU"/>
        </w:rPr>
        <w:t>тип доступа</w:t>
      </w:r>
      <w:r w:rsidRPr="00B44328">
        <w:rPr>
          <w:rFonts w:ascii="PermianSerifTypeface" w:hAnsi="PermianSerifTypeface"/>
          <w:lang w:val="ru-RU"/>
        </w:rPr>
        <w:t xml:space="preserve"> (интернет-банкинг - </w:t>
      </w:r>
      <w:r w:rsidRPr="00B44328">
        <w:rPr>
          <w:rFonts w:ascii="PermianSerifTypeface" w:hAnsi="PermianSerifTypeface"/>
          <w:lang w:val="en-US"/>
        </w:rPr>
        <w:t>Windows</w:t>
      </w:r>
      <w:r w:rsidRPr="00B44328">
        <w:rPr>
          <w:rFonts w:ascii="PermianSerifTypeface" w:hAnsi="PermianSerifTypeface"/>
          <w:lang w:val="ru-RU"/>
        </w:rPr>
        <w:t xml:space="preserve">, </w:t>
      </w:r>
      <w:r w:rsidRPr="00B44328">
        <w:rPr>
          <w:rFonts w:ascii="PermianSerifTypeface" w:hAnsi="PermianSerifTypeface"/>
          <w:lang w:val="en-US"/>
        </w:rPr>
        <w:t>MacOS</w:t>
      </w:r>
      <w:r w:rsidRPr="00B44328">
        <w:rPr>
          <w:rFonts w:ascii="PermianSerifTypeface" w:hAnsi="PermianSerifTypeface"/>
          <w:lang w:val="ru-RU"/>
        </w:rPr>
        <w:t xml:space="preserve">, </w:t>
      </w:r>
      <w:r w:rsidRPr="00B44328">
        <w:rPr>
          <w:rFonts w:ascii="PermianSerifTypeface" w:hAnsi="PermianSerifTypeface"/>
          <w:lang w:val="en-US"/>
        </w:rPr>
        <w:t>Linux</w:t>
      </w:r>
      <w:r w:rsidRPr="00B44328">
        <w:rPr>
          <w:rFonts w:ascii="PermianSerifTypeface" w:hAnsi="PermianSerifTypeface"/>
          <w:lang w:val="ru-RU"/>
        </w:rPr>
        <w:t xml:space="preserve">; мобильный банкинг - </w:t>
      </w:r>
      <w:proofErr w:type="spellStart"/>
      <w:r w:rsidRPr="00B44328">
        <w:rPr>
          <w:rFonts w:ascii="PermianSerifTypeface" w:hAnsi="PermianSerifTypeface"/>
          <w:lang w:val="en-US"/>
        </w:rPr>
        <w:t>Androind</w:t>
      </w:r>
      <w:proofErr w:type="spellEnd"/>
      <w:r w:rsidRPr="00B44328">
        <w:rPr>
          <w:rFonts w:ascii="PermianSerifTypeface" w:hAnsi="PermianSerifTypeface"/>
          <w:lang w:val="ru-RU"/>
        </w:rPr>
        <w:t xml:space="preserve">, </w:t>
      </w:r>
      <w:r w:rsidRPr="00B44328">
        <w:rPr>
          <w:rFonts w:ascii="PermianSerifTypeface" w:hAnsi="PermianSerifTypeface"/>
          <w:lang w:val="en-US"/>
        </w:rPr>
        <w:t>iOS</w:t>
      </w:r>
      <w:r w:rsidRPr="00B44328">
        <w:rPr>
          <w:rFonts w:ascii="PermianSerifTypeface" w:hAnsi="PermianSerifTypeface"/>
          <w:lang w:val="ru-RU"/>
        </w:rPr>
        <w:t xml:space="preserve">, </w:t>
      </w:r>
      <w:r w:rsidRPr="00B44328">
        <w:rPr>
          <w:rFonts w:ascii="PermianSerifTypeface" w:hAnsi="PermianSerifTypeface"/>
          <w:lang w:val="en-US"/>
        </w:rPr>
        <w:t>Windows</w:t>
      </w:r>
      <w:r w:rsidRPr="00B44328">
        <w:rPr>
          <w:rFonts w:ascii="PermianSerifTypeface" w:hAnsi="PermianSerifTypeface"/>
          <w:lang w:val="ru-RU"/>
        </w:rPr>
        <w:t xml:space="preserve"> </w:t>
      </w:r>
      <w:r w:rsidRPr="00B44328">
        <w:rPr>
          <w:rFonts w:ascii="PermianSerifTypeface" w:hAnsi="PermianSerifTypeface"/>
          <w:lang w:val="en-US"/>
        </w:rPr>
        <w:t>Phone</w:t>
      </w:r>
      <w:r w:rsidRPr="00B44328">
        <w:rPr>
          <w:rFonts w:ascii="PermianSerifTypeface" w:hAnsi="PermianSerifTypeface"/>
          <w:lang w:val="ru-RU"/>
        </w:rPr>
        <w:t>/</w:t>
      </w:r>
      <w:r w:rsidRPr="00B44328">
        <w:rPr>
          <w:rFonts w:ascii="PermianSerifTypeface" w:hAnsi="PermianSerifTypeface"/>
          <w:lang w:val="en-US"/>
        </w:rPr>
        <w:t>Mobile</w:t>
      </w:r>
      <w:r w:rsidRPr="00B44328">
        <w:rPr>
          <w:rFonts w:ascii="PermianSerifTypeface" w:hAnsi="PermianSerifTypeface"/>
          <w:lang w:val="ru-RU"/>
        </w:rPr>
        <w:t xml:space="preserve">, </w:t>
      </w:r>
      <w:r w:rsidRPr="00B44328">
        <w:rPr>
          <w:rFonts w:ascii="PermianSerifTypeface" w:hAnsi="PermianSerifTypeface"/>
          <w:lang w:val="en-US"/>
        </w:rPr>
        <w:t>BlackBerry</w:t>
      </w:r>
      <w:r w:rsidRPr="00B44328">
        <w:rPr>
          <w:rFonts w:ascii="PermianSerifTypeface" w:hAnsi="PermianSerifTypeface"/>
          <w:lang w:val="ru-RU"/>
        </w:rPr>
        <w:t xml:space="preserve"> </w:t>
      </w:r>
      <w:r w:rsidRPr="00B44328">
        <w:rPr>
          <w:rFonts w:ascii="PermianSerifTypeface" w:hAnsi="PermianSerifTypeface"/>
          <w:lang w:val="en-US"/>
        </w:rPr>
        <w:t>OS</w:t>
      </w:r>
      <w:r w:rsidRPr="00B44328">
        <w:rPr>
          <w:rFonts w:ascii="PermianSerifTypeface" w:hAnsi="PermianSerifTypeface"/>
          <w:lang w:val="ru-RU"/>
        </w:rPr>
        <w:t xml:space="preserve"> и др.), </w:t>
      </w:r>
      <w:r w:rsidRPr="00B44328">
        <w:rPr>
          <w:rFonts w:ascii="PermianSerifTypeface" w:hAnsi="PermianSerifTypeface"/>
          <w:b/>
          <w:bCs/>
          <w:i/>
          <w:iCs/>
          <w:lang w:val="ru-RU"/>
        </w:rPr>
        <w:t>тип браузера</w:t>
      </w:r>
      <w:r w:rsidRPr="00B44328">
        <w:rPr>
          <w:rFonts w:ascii="PermianSerifTypeface" w:hAnsi="PermianSerifTypeface"/>
          <w:lang w:val="ru-RU"/>
        </w:rPr>
        <w:t xml:space="preserve"> (интернет-банкинг - </w:t>
      </w:r>
      <w:r w:rsidRPr="00B44328">
        <w:rPr>
          <w:rFonts w:ascii="PermianSerifTypeface" w:hAnsi="PermianSerifTypeface"/>
          <w:lang w:val="en-US"/>
        </w:rPr>
        <w:t>Microsoft</w:t>
      </w:r>
      <w:r w:rsidRPr="00B44328">
        <w:rPr>
          <w:rFonts w:ascii="PermianSerifTypeface" w:hAnsi="PermianSerifTypeface"/>
          <w:lang w:val="ru-RU"/>
        </w:rPr>
        <w:t xml:space="preserve"> </w:t>
      </w:r>
      <w:r w:rsidRPr="00B44328">
        <w:rPr>
          <w:rFonts w:ascii="PermianSerifTypeface" w:hAnsi="PermianSerifTypeface"/>
          <w:lang w:val="en-US"/>
        </w:rPr>
        <w:t>Internet</w:t>
      </w:r>
      <w:r w:rsidRPr="00B44328">
        <w:rPr>
          <w:rFonts w:ascii="PermianSerifTypeface" w:hAnsi="PermianSerifTypeface"/>
          <w:lang w:val="ru-RU"/>
        </w:rPr>
        <w:t xml:space="preserve"> </w:t>
      </w:r>
      <w:r w:rsidRPr="00B44328">
        <w:rPr>
          <w:rFonts w:ascii="PermianSerifTypeface" w:hAnsi="PermianSerifTypeface"/>
          <w:lang w:val="en-US"/>
        </w:rPr>
        <w:t>Explorer</w:t>
      </w:r>
      <w:r w:rsidRPr="00B44328">
        <w:rPr>
          <w:rFonts w:ascii="PermianSerifTypeface" w:hAnsi="PermianSerifTypeface"/>
          <w:lang w:val="ru-RU"/>
        </w:rPr>
        <w:t>/</w:t>
      </w:r>
      <w:r w:rsidRPr="00B44328">
        <w:rPr>
          <w:rFonts w:ascii="PermianSerifTypeface" w:hAnsi="PermianSerifTypeface"/>
          <w:lang w:val="en-US"/>
        </w:rPr>
        <w:t>EDGE</w:t>
      </w:r>
      <w:r w:rsidRPr="00B44328">
        <w:rPr>
          <w:rFonts w:ascii="PermianSerifTypeface" w:hAnsi="PermianSerifTypeface"/>
          <w:lang w:val="ru-RU"/>
        </w:rPr>
        <w:t xml:space="preserve">, </w:t>
      </w:r>
      <w:r w:rsidRPr="00B44328">
        <w:rPr>
          <w:rFonts w:ascii="PermianSerifTypeface" w:hAnsi="PermianSerifTypeface"/>
          <w:lang w:val="en-US"/>
        </w:rPr>
        <w:t>Mozilla</w:t>
      </w:r>
      <w:r w:rsidRPr="00B44328">
        <w:rPr>
          <w:rFonts w:ascii="PermianSerifTypeface" w:hAnsi="PermianSerifTypeface"/>
          <w:lang w:val="ru-RU"/>
        </w:rPr>
        <w:t xml:space="preserve"> </w:t>
      </w:r>
      <w:r w:rsidRPr="00B44328">
        <w:rPr>
          <w:rFonts w:ascii="PermianSerifTypeface" w:hAnsi="PermianSerifTypeface"/>
          <w:lang w:val="en-US"/>
        </w:rPr>
        <w:t>Firefox</w:t>
      </w:r>
      <w:r w:rsidRPr="00B44328">
        <w:rPr>
          <w:rFonts w:ascii="PermianSerifTypeface" w:hAnsi="PermianSerifTypeface"/>
          <w:lang w:val="ru-RU"/>
        </w:rPr>
        <w:t xml:space="preserve">, </w:t>
      </w:r>
      <w:r w:rsidRPr="00B44328">
        <w:rPr>
          <w:rFonts w:ascii="PermianSerifTypeface" w:hAnsi="PermianSerifTypeface"/>
          <w:lang w:val="en-US"/>
        </w:rPr>
        <w:t>Opera</w:t>
      </w:r>
      <w:r w:rsidRPr="00B44328">
        <w:rPr>
          <w:rFonts w:ascii="PermianSerifTypeface" w:hAnsi="PermianSerifTypeface"/>
          <w:lang w:val="ru-RU"/>
        </w:rPr>
        <w:t xml:space="preserve">, </w:t>
      </w:r>
      <w:r w:rsidRPr="00B44328">
        <w:rPr>
          <w:rFonts w:ascii="PermianSerifTypeface" w:hAnsi="PermianSerifTypeface"/>
          <w:lang w:val="en-US"/>
        </w:rPr>
        <w:t>Apple</w:t>
      </w:r>
      <w:r w:rsidRPr="00B44328">
        <w:rPr>
          <w:rFonts w:ascii="PermianSerifTypeface" w:hAnsi="PermianSerifTypeface"/>
          <w:lang w:val="ru-RU"/>
        </w:rPr>
        <w:t xml:space="preserve"> </w:t>
      </w:r>
      <w:r w:rsidRPr="00B44328">
        <w:rPr>
          <w:rFonts w:ascii="PermianSerifTypeface" w:hAnsi="PermianSerifTypeface"/>
          <w:lang w:val="en-US"/>
        </w:rPr>
        <w:t>Safari</w:t>
      </w:r>
      <w:r w:rsidRPr="00B44328">
        <w:rPr>
          <w:rFonts w:ascii="PermianSerifTypeface" w:hAnsi="PermianSerifTypeface"/>
          <w:lang w:val="ru-RU"/>
        </w:rPr>
        <w:t xml:space="preserve">, </w:t>
      </w:r>
      <w:r w:rsidRPr="00B44328">
        <w:rPr>
          <w:rFonts w:ascii="PermianSerifTypeface" w:hAnsi="PermianSerifTypeface"/>
          <w:lang w:val="en-US"/>
        </w:rPr>
        <w:t>Google</w:t>
      </w:r>
      <w:r w:rsidRPr="00B44328">
        <w:rPr>
          <w:rFonts w:ascii="PermianSerifTypeface" w:hAnsi="PermianSerifTypeface"/>
          <w:lang w:val="ru-RU"/>
        </w:rPr>
        <w:t xml:space="preserve"> </w:t>
      </w:r>
      <w:r w:rsidRPr="00B44328">
        <w:rPr>
          <w:rFonts w:ascii="PermianSerifTypeface" w:hAnsi="PermianSerifTypeface"/>
          <w:lang w:val="en-US"/>
        </w:rPr>
        <w:t>Chrome</w:t>
      </w:r>
      <w:r w:rsidRPr="00B44328">
        <w:rPr>
          <w:rFonts w:ascii="PermianSerifTypeface" w:hAnsi="PermianSerifTypeface"/>
          <w:lang w:val="ru-RU"/>
        </w:rPr>
        <w:t xml:space="preserve"> и др. ), </w:t>
      </w:r>
      <w:r w:rsidRPr="00B44328">
        <w:rPr>
          <w:rFonts w:ascii="PermianSerifTypeface" w:hAnsi="PermianSerifTypeface"/>
          <w:b/>
          <w:bCs/>
          <w:i/>
          <w:iCs/>
          <w:lang w:val="ru-RU"/>
        </w:rPr>
        <w:t>тип аутентификации</w:t>
      </w:r>
      <w:r w:rsidRPr="00B44328">
        <w:rPr>
          <w:rFonts w:ascii="PermianSerifTypeface" w:hAnsi="PermianSerifTypeface"/>
          <w:lang w:val="ru-RU"/>
        </w:rPr>
        <w:t xml:space="preserve"> (простая аутентификация - Логин и Пароль, многофакторная аутентификация - использование двух и более элементов, входящих в категорию знания, владения и неотъемлемости, способ реализации строгой аутентификации клиента (</w:t>
      </w:r>
      <w:r w:rsidRPr="00B44328">
        <w:rPr>
          <w:rFonts w:ascii="PermianSerifTypeface" w:hAnsi="PermianSerifTypeface"/>
          <w:lang w:val="en-US"/>
        </w:rPr>
        <w:t>SCA</w:t>
      </w:r>
      <w:r w:rsidRPr="00B44328">
        <w:rPr>
          <w:rFonts w:ascii="PermianSerifTypeface" w:hAnsi="PermianSerifTypeface"/>
          <w:lang w:val="ru-RU"/>
        </w:rPr>
        <w:t xml:space="preserve">), с представлением элементов </w:t>
      </w:r>
      <w:r w:rsidRPr="00B44328">
        <w:rPr>
          <w:rFonts w:ascii="PermianSerifTypeface" w:hAnsi="PermianSerifTypeface"/>
          <w:lang w:val="en-US"/>
        </w:rPr>
        <w:t>SCA</w:t>
      </w:r>
      <w:r w:rsidRPr="00B44328">
        <w:rPr>
          <w:rFonts w:ascii="PermianSerifTypeface" w:hAnsi="PermianSerifTypeface"/>
          <w:lang w:val="ru-RU"/>
        </w:rPr>
        <w:t>)</w:t>
      </w:r>
    </w:p>
    <w:p w14:paraId="6B0511D5"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3C89F79D"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13ED16C8"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098FBAD8" w14:textId="77777777" w:rsidR="00D63605" w:rsidRPr="00B44328" w:rsidRDefault="00D63605" w:rsidP="00D63605">
      <w:pPr>
        <w:pStyle w:val="ListParagraph"/>
        <w:numPr>
          <w:ilvl w:val="0"/>
          <w:numId w:val="18"/>
        </w:numPr>
        <w:spacing w:after="160"/>
        <w:rPr>
          <w:rFonts w:ascii="PermianSerifTypeface" w:hAnsi="PermianSerifTypeface"/>
          <w:lang w:val="ru-RU"/>
        </w:rPr>
      </w:pPr>
      <w:r w:rsidRPr="00B44328">
        <w:rPr>
          <w:rFonts w:ascii="PermianSerifTypeface" w:hAnsi="PermianSerifTypeface"/>
          <w:lang w:val="ru-RU"/>
        </w:rPr>
        <w:t>Функциональные возможности ПИУД/операции, выполняемые с помощью инструмента:</w:t>
      </w:r>
    </w:p>
    <w:p w14:paraId="69FFAF2E"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10F07931"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7465FB7A"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076D7DBF" w14:textId="77777777" w:rsidR="00D63605" w:rsidRPr="00B44328" w:rsidRDefault="00D63605" w:rsidP="00D63605">
      <w:pPr>
        <w:pStyle w:val="ListParagraph"/>
        <w:numPr>
          <w:ilvl w:val="0"/>
          <w:numId w:val="18"/>
        </w:numPr>
        <w:spacing w:after="160"/>
        <w:rPr>
          <w:rFonts w:ascii="PermianSerifTypeface" w:hAnsi="PermianSerifTypeface"/>
          <w:lang w:val="ru-RU"/>
        </w:rPr>
      </w:pPr>
      <w:r w:rsidRPr="00B44328">
        <w:rPr>
          <w:rFonts w:ascii="PermianSerifTypeface" w:hAnsi="PermianSerifTypeface"/>
          <w:lang w:val="ru-RU"/>
        </w:rPr>
        <w:t>Другая информация/замечания:</w:t>
      </w:r>
    </w:p>
    <w:p w14:paraId="0E7DB6C5"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07D967C1"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3A6E15D4"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2C484121" w14:textId="594BBB98" w:rsidR="00D63605" w:rsidRPr="00B44328" w:rsidRDefault="00D63605" w:rsidP="00D63605">
      <w:pPr>
        <w:pStyle w:val="ListParagraph"/>
        <w:numPr>
          <w:ilvl w:val="0"/>
          <w:numId w:val="18"/>
        </w:numPr>
        <w:spacing w:after="160"/>
        <w:rPr>
          <w:rFonts w:ascii="PermianSerifTypeface" w:hAnsi="PermianSerifTypeface"/>
          <w:lang w:val="ru-RU"/>
        </w:rPr>
      </w:pPr>
      <w:r w:rsidRPr="00B44328">
        <w:rPr>
          <w:rFonts w:ascii="PermianSerifTypeface" w:hAnsi="PermianSerifTypeface"/>
          <w:lang w:val="ru-RU"/>
        </w:rPr>
        <w:t xml:space="preserve"> Список документов, прилагаемых к </w:t>
      </w:r>
      <w:r w:rsidR="000E5124" w:rsidRPr="00B44328">
        <w:rPr>
          <w:rFonts w:ascii="PermianSerifTypeface" w:hAnsi="PermianSerifTypeface"/>
          <w:lang w:val="ru-RU"/>
        </w:rPr>
        <w:t>заявлению</w:t>
      </w:r>
      <w:r w:rsidRPr="00B44328">
        <w:rPr>
          <w:rFonts w:ascii="PermianSerifTypeface" w:hAnsi="PermianSerifTypeface"/>
          <w:lang w:val="ru-RU"/>
        </w:rPr>
        <w:t>:</w:t>
      </w:r>
    </w:p>
    <w:p w14:paraId="6AF76408"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2FC566F7"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430BE679"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w:t>
      </w:r>
    </w:p>
    <w:p w14:paraId="3A959A81" w14:textId="77777777" w:rsidR="00D63605" w:rsidRPr="00B44328" w:rsidRDefault="00D63605" w:rsidP="00D63605">
      <w:pPr>
        <w:ind w:left="360"/>
        <w:rPr>
          <w:rFonts w:ascii="PermianSerifTypeface" w:hAnsi="PermianSerifTypeface"/>
          <w:lang w:val="ru-RU"/>
        </w:rPr>
      </w:pPr>
    </w:p>
    <w:p w14:paraId="18552BF2" w14:textId="77777777" w:rsidR="00D63605" w:rsidRPr="00B44328" w:rsidRDefault="00D63605" w:rsidP="00D63605">
      <w:pPr>
        <w:ind w:left="360"/>
        <w:jc w:val="center"/>
        <w:rPr>
          <w:rFonts w:ascii="PermianSerifTypeface" w:hAnsi="PermianSerifTypeface"/>
          <w:lang w:val="ru-RU"/>
        </w:rPr>
      </w:pPr>
      <w:r w:rsidRPr="00B44328">
        <w:rPr>
          <w:rFonts w:ascii="PermianSerifTypeface" w:hAnsi="PermianSerifTypeface"/>
          <w:lang w:val="ru-RU"/>
        </w:rPr>
        <w:t>Авторизованная подпись</w:t>
      </w:r>
    </w:p>
    <w:p w14:paraId="168397AB" w14:textId="77777777" w:rsidR="00D63605" w:rsidRPr="00B44328" w:rsidRDefault="00D63605" w:rsidP="00D63605">
      <w:pPr>
        <w:ind w:left="360"/>
        <w:jc w:val="center"/>
        <w:rPr>
          <w:rFonts w:ascii="PermianSerifTypeface" w:hAnsi="PermianSerifTypeface"/>
          <w:lang w:val="ru-RU"/>
        </w:rPr>
      </w:pPr>
      <w:r w:rsidRPr="00B44328">
        <w:rPr>
          <w:rFonts w:ascii="PermianSerifTypeface" w:hAnsi="PermianSerifTypeface"/>
          <w:lang w:val="ru-RU"/>
        </w:rPr>
        <w:t>поставщика платежных услуг</w:t>
      </w:r>
    </w:p>
    <w:p w14:paraId="515E29CD" w14:textId="77777777" w:rsidR="00D63605" w:rsidRPr="00B44328" w:rsidRDefault="00D63605" w:rsidP="00D63605">
      <w:pPr>
        <w:ind w:left="360"/>
        <w:jc w:val="center"/>
        <w:rPr>
          <w:rFonts w:ascii="PermianSerifTypeface" w:hAnsi="PermianSerifTypeface"/>
          <w:lang w:val="ru-RU"/>
        </w:rPr>
      </w:pPr>
    </w:p>
    <w:p w14:paraId="24767D88" w14:textId="4FFBA5CA" w:rsidR="001037B4" w:rsidRPr="00B44328" w:rsidRDefault="001037B4">
      <w:pPr>
        <w:rPr>
          <w:rFonts w:ascii="PermianSerifTypeface" w:hAnsi="PermianSerifTypeface"/>
          <w:b/>
          <w:bCs/>
          <w:lang w:val="ru-RU"/>
        </w:rPr>
      </w:pPr>
      <w:r w:rsidRPr="00B44328">
        <w:rPr>
          <w:rFonts w:ascii="PermianSerifTypeface" w:hAnsi="PermianSerifTypeface"/>
          <w:b/>
          <w:bCs/>
          <w:lang w:val="ru-RU"/>
        </w:rPr>
        <w:br w:type="page"/>
      </w:r>
    </w:p>
    <w:p w14:paraId="4732BAA3" w14:textId="77777777" w:rsidR="00D63605" w:rsidRPr="00B44328" w:rsidRDefault="00D63605" w:rsidP="00247A7C">
      <w:pPr>
        <w:pStyle w:val="Heading4"/>
        <w:jc w:val="right"/>
        <w:rPr>
          <w:b/>
          <w:bCs/>
          <w:lang w:val="ru-RU"/>
        </w:rPr>
      </w:pPr>
      <w:r w:rsidRPr="00B44328">
        <w:rPr>
          <w:b/>
          <w:bCs/>
          <w:lang w:val="ru-RU"/>
        </w:rPr>
        <w:lastRenderedPageBreak/>
        <w:t xml:space="preserve">Приложение № 6   </w:t>
      </w:r>
    </w:p>
    <w:p w14:paraId="4840DAA5" w14:textId="16CC9C6D" w:rsidR="002232DE" w:rsidRPr="00B44328" w:rsidRDefault="00D63605" w:rsidP="002232DE">
      <w:pPr>
        <w:ind w:left="360"/>
        <w:jc w:val="right"/>
        <w:rPr>
          <w:rFonts w:ascii="PermianSerifTypeface" w:hAnsi="PermianSerifTypeface"/>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w:t>
      </w:r>
      <w:r w:rsidR="00D82CAD" w:rsidRPr="00B44328">
        <w:rPr>
          <w:rStyle w:val="l5tlu1"/>
          <w:rFonts w:ascii="PermianSerifTypeface" w:hAnsi="PermianSerifTypeface" w:cs="Arial"/>
          <w:b w:val="0"/>
          <w:bCs w:val="0"/>
          <w:color w:val="auto"/>
          <w:sz w:val="24"/>
          <w:szCs w:val="24"/>
          <w:lang w:val="ru-RU"/>
        </w:rPr>
        <w:t xml:space="preserve">мониторингу </w:t>
      </w:r>
      <w:r w:rsidR="002232DE" w:rsidRPr="00B44328">
        <w:rPr>
          <w:rStyle w:val="l5tlu1"/>
          <w:rFonts w:ascii="PermianSerifTypeface" w:hAnsi="PermianSerifTypeface" w:cs="Arial"/>
          <w:b w:val="0"/>
          <w:bCs w:val="0"/>
          <w:color w:val="auto"/>
          <w:sz w:val="24"/>
          <w:szCs w:val="24"/>
          <w:lang w:val="ru-RU"/>
        </w:rPr>
        <w:t>инфраструктур финансового рынка, платежных схем, механизмов и инструментов</w:t>
      </w:r>
    </w:p>
    <w:p w14:paraId="348EB797" w14:textId="77777777" w:rsidR="00D63605" w:rsidRPr="00B44328" w:rsidRDefault="00D63605" w:rsidP="00D63605">
      <w:pPr>
        <w:ind w:left="360"/>
        <w:jc w:val="right"/>
        <w:rPr>
          <w:rFonts w:ascii="PermianSerifTypeface" w:hAnsi="PermianSerifTypeface"/>
          <w:lang w:val="ru-RU"/>
        </w:rPr>
      </w:pPr>
    </w:p>
    <w:p w14:paraId="6225DD57" w14:textId="22BB82B7" w:rsidR="00D63605" w:rsidRPr="00B44328" w:rsidRDefault="00D63605" w:rsidP="00D63605">
      <w:pPr>
        <w:ind w:left="360"/>
        <w:jc w:val="center"/>
        <w:rPr>
          <w:rFonts w:ascii="PermianSerifTypeface" w:hAnsi="PermianSerifTypeface"/>
          <w:b/>
          <w:bCs/>
          <w:lang w:val="ru-RU"/>
        </w:rPr>
      </w:pPr>
      <w:r w:rsidRPr="00B44328">
        <w:rPr>
          <w:rFonts w:ascii="PermianSerifTypeface" w:hAnsi="PermianSerifTypeface"/>
          <w:b/>
          <w:bCs/>
          <w:lang w:val="ru-RU"/>
        </w:rPr>
        <w:t xml:space="preserve">Шаблон отчета об </w:t>
      </w:r>
      <w:r w:rsidR="000E5124" w:rsidRPr="00B44328">
        <w:rPr>
          <w:rFonts w:ascii="PermianSerifTypeface" w:hAnsi="PermianSerifTypeface"/>
          <w:b/>
          <w:bCs/>
          <w:lang w:val="ru-RU"/>
        </w:rPr>
        <w:t>операционном</w:t>
      </w:r>
      <w:r w:rsidRPr="00B44328">
        <w:rPr>
          <w:rFonts w:ascii="PermianSerifTypeface" w:hAnsi="PermianSerifTypeface"/>
          <w:b/>
          <w:bCs/>
          <w:lang w:val="ru-RU"/>
        </w:rPr>
        <w:t xml:space="preserve"> </w:t>
      </w:r>
      <w:r w:rsidR="000E5124" w:rsidRPr="00B44328">
        <w:rPr>
          <w:rFonts w:ascii="PermianSerifTypeface" w:hAnsi="PermianSerifTypeface"/>
          <w:b/>
          <w:bCs/>
          <w:lang w:val="ru-RU"/>
        </w:rPr>
        <w:t>инциденте /</w:t>
      </w:r>
      <w:r w:rsidRPr="00B44328">
        <w:rPr>
          <w:rFonts w:ascii="PermianSerifTypeface" w:hAnsi="PermianSerifTypeface"/>
          <w:b/>
          <w:bCs/>
          <w:lang w:val="ru-RU"/>
        </w:rPr>
        <w:t xml:space="preserve"> инциденте безопасности</w:t>
      </w:r>
    </w:p>
    <w:p w14:paraId="5994ECD8" w14:textId="77777777" w:rsidR="000E5124" w:rsidRPr="00B44328" w:rsidRDefault="000E5124" w:rsidP="00D63605">
      <w:pPr>
        <w:ind w:left="360"/>
        <w:jc w:val="center"/>
        <w:rPr>
          <w:rFonts w:ascii="PermianSerifTypeface" w:hAnsi="PermianSerifTypeface"/>
          <w:b/>
          <w:bCs/>
          <w:lang w:val="ru-RU"/>
        </w:rPr>
      </w:pPr>
    </w:p>
    <w:p w14:paraId="61A9495D"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Администратор ИФР/участник </w:t>
      </w:r>
    </w:p>
    <w:p w14:paraId="3670712B"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Имя, должность и контактные данные лица, сообщившего об инциденте  </w:t>
      </w:r>
    </w:p>
    <w:p w14:paraId="12B2462E"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Дата и время, когда произошел инцидент  </w:t>
      </w:r>
    </w:p>
    <w:p w14:paraId="5C3B1818"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Дата и время, когда инцидент был распознан  </w:t>
      </w:r>
    </w:p>
    <w:p w14:paraId="62183233"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Дата и время завершения инцидента  </w:t>
      </w:r>
    </w:p>
    <w:p w14:paraId="554AB46E"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Тип инцидента в сфере эксплуатации/безопасности (оборудование, программное обеспечение, человек, социальная ситуация, процедура, естественная причина, другое)  </w:t>
      </w:r>
    </w:p>
    <w:p w14:paraId="2DF8BB00"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Причина инцидента  </w:t>
      </w:r>
    </w:p>
    <w:p w14:paraId="3A2ABD13"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Подробное описание инцидента  </w:t>
      </w:r>
    </w:p>
    <w:p w14:paraId="14A46616"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Меры, принятые для ограничения последствий инцидента  </w:t>
      </w:r>
    </w:p>
    <w:p w14:paraId="01ED07DA"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Меры, принятые для предотвращения подобных инцидентов  </w:t>
      </w:r>
    </w:p>
    <w:p w14:paraId="7D52EFF6" w14:textId="77777777" w:rsidR="00D63605" w:rsidRPr="00B44328" w:rsidRDefault="00D63605" w:rsidP="00D63605">
      <w:pPr>
        <w:pStyle w:val="ListParagraph"/>
        <w:numPr>
          <w:ilvl w:val="0"/>
          <w:numId w:val="13"/>
        </w:numPr>
        <w:spacing w:line="259" w:lineRule="auto"/>
        <w:rPr>
          <w:rFonts w:ascii="PermianSerifTypeface" w:hAnsi="PermianSerifTypeface"/>
          <w:lang w:val="ru-RU"/>
        </w:rPr>
      </w:pPr>
      <w:r w:rsidRPr="00B44328">
        <w:rPr>
          <w:rFonts w:ascii="PermianSerifTypeface" w:hAnsi="PermianSerifTypeface"/>
          <w:lang w:val="ru-RU"/>
        </w:rPr>
        <w:t xml:space="preserve">Имя, должность и контактные данные лица (лиц), которое может предоставить дополнительную информацию, связанную с инцидентом.  </w:t>
      </w:r>
    </w:p>
    <w:p w14:paraId="71CCB24B" w14:textId="77777777" w:rsidR="00D63605" w:rsidRPr="00B44328" w:rsidRDefault="00D63605" w:rsidP="00D63605">
      <w:pPr>
        <w:ind w:left="360"/>
        <w:rPr>
          <w:rFonts w:ascii="PermianSerifTypeface" w:hAnsi="PermianSerifTypeface"/>
          <w:lang w:val="ru-RU"/>
        </w:rPr>
      </w:pPr>
    </w:p>
    <w:p w14:paraId="54E0D6D0" w14:textId="77777777" w:rsidR="00D63605" w:rsidRPr="00B44328" w:rsidRDefault="00D63605" w:rsidP="00D63605">
      <w:pPr>
        <w:ind w:left="360"/>
        <w:rPr>
          <w:rFonts w:ascii="PermianSerifTypeface" w:hAnsi="PermianSerifTypeface"/>
          <w:lang w:val="ru-RU"/>
        </w:rPr>
      </w:pPr>
    </w:p>
    <w:p w14:paraId="509DD53C" w14:textId="58D5C098" w:rsidR="001037B4" w:rsidRPr="00B44328" w:rsidRDefault="001037B4">
      <w:pPr>
        <w:rPr>
          <w:rFonts w:ascii="PermianSerifTypeface" w:hAnsi="PermianSerifTypeface"/>
          <w:lang w:val="ru-RU"/>
        </w:rPr>
      </w:pPr>
      <w:r w:rsidRPr="00B44328">
        <w:rPr>
          <w:rFonts w:ascii="PermianSerifTypeface" w:hAnsi="PermianSerifTypeface"/>
          <w:lang w:val="ru-RU"/>
        </w:rPr>
        <w:br w:type="page"/>
      </w:r>
    </w:p>
    <w:p w14:paraId="7EDD4267" w14:textId="068D40CC" w:rsidR="00D63605" w:rsidRPr="00B44328" w:rsidRDefault="00D63605" w:rsidP="00247A7C">
      <w:pPr>
        <w:pStyle w:val="Heading4"/>
        <w:jc w:val="right"/>
        <w:rPr>
          <w:b/>
          <w:bCs/>
          <w:lang w:val="ru-RU"/>
        </w:rPr>
      </w:pPr>
      <w:r w:rsidRPr="00B44328">
        <w:rPr>
          <w:b/>
          <w:bCs/>
          <w:lang w:val="ru-RU"/>
        </w:rPr>
        <w:lastRenderedPageBreak/>
        <w:t xml:space="preserve">Приложение № 7   </w:t>
      </w:r>
    </w:p>
    <w:p w14:paraId="7FF25BE5" w14:textId="1E70E3D1" w:rsidR="002232DE" w:rsidRPr="00B44328" w:rsidRDefault="00D63605" w:rsidP="002232DE">
      <w:pPr>
        <w:ind w:left="360"/>
        <w:jc w:val="right"/>
        <w:rPr>
          <w:rFonts w:ascii="PermianSerifTypeface" w:hAnsi="PermianSerifTypeface"/>
          <w:lang w:val="ru-RU"/>
        </w:rPr>
      </w:pPr>
      <w:r w:rsidRPr="00B44328">
        <w:rPr>
          <w:rFonts w:ascii="PermianSerifTypeface" w:hAnsi="PermianSerifTypeface"/>
          <w:lang w:val="ru-RU"/>
        </w:rPr>
        <w:t xml:space="preserve">к </w:t>
      </w:r>
      <w:r w:rsidR="002232DE" w:rsidRPr="00B44328">
        <w:rPr>
          <w:rFonts w:ascii="PermianSerifTypeface" w:hAnsi="PermianSerifTypeface"/>
          <w:lang w:val="ru-RU"/>
        </w:rPr>
        <w:t>Регламенту</w:t>
      </w:r>
      <w:r w:rsidR="002232DE" w:rsidRPr="00B44328">
        <w:rPr>
          <w:rStyle w:val="l5tlu1"/>
          <w:rFonts w:ascii="PermianSerifTypeface" w:hAnsi="PermianSerifTypeface" w:cs="Arial"/>
          <w:b w:val="0"/>
          <w:bCs w:val="0"/>
          <w:color w:val="auto"/>
          <w:sz w:val="24"/>
          <w:szCs w:val="24"/>
          <w:lang w:val="ru-RU"/>
        </w:rPr>
        <w:t xml:space="preserve"> по </w:t>
      </w:r>
      <w:r w:rsidR="00D82CAD" w:rsidRPr="00B44328">
        <w:rPr>
          <w:rStyle w:val="l5tlu1"/>
          <w:rFonts w:ascii="PermianSerifTypeface" w:hAnsi="PermianSerifTypeface" w:cs="Arial"/>
          <w:b w:val="0"/>
          <w:bCs w:val="0"/>
          <w:color w:val="auto"/>
          <w:sz w:val="24"/>
          <w:szCs w:val="24"/>
          <w:lang w:val="ru-RU"/>
        </w:rPr>
        <w:t xml:space="preserve">мониторингу </w:t>
      </w:r>
      <w:r w:rsidR="002232DE" w:rsidRPr="00B44328">
        <w:rPr>
          <w:rStyle w:val="l5tlu1"/>
          <w:rFonts w:ascii="PermianSerifTypeface" w:hAnsi="PermianSerifTypeface" w:cs="Arial"/>
          <w:b w:val="0"/>
          <w:bCs w:val="0"/>
          <w:color w:val="auto"/>
          <w:sz w:val="24"/>
          <w:szCs w:val="24"/>
          <w:lang w:val="ru-RU"/>
        </w:rPr>
        <w:t>инфраструктур финансового рынка, платежных схем, механизмов и инструментов</w:t>
      </w:r>
    </w:p>
    <w:p w14:paraId="1108011D" w14:textId="77777777" w:rsidR="00D63605" w:rsidRPr="00B44328" w:rsidRDefault="00D63605" w:rsidP="00D63605">
      <w:pPr>
        <w:ind w:left="360"/>
        <w:jc w:val="right"/>
        <w:rPr>
          <w:rFonts w:ascii="PermianSerifTypeface" w:hAnsi="PermianSerifTypeface"/>
          <w:lang w:val="ru-RU"/>
        </w:rPr>
      </w:pPr>
    </w:p>
    <w:p w14:paraId="7B1F70CD" w14:textId="77777777" w:rsidR="00D63605" w:rsidRPr="00B44328" w:rsidRDefault="00D63605" w:rsidP="00D63605">
      <w:pPr>
        <w:ind w:left="360"/>
        <w:jc w:val="center"/>
        <w:rPr>
          <w:rFonts w:ascii="PermianSerifTypeface" w:hAnsi="PermianSerifTypeface"/>
          <w:b/>
          <w:bCs/>
          <w:lang w:val="ru-RU"/>
        </w:rPr>
      </w:pPr>
      <w:r w:rsidRPr="00B44328">
        <w:rPr>
          <w:rFonts w:ascii="PermianSerifTypeface" w:hAnsi="PermianSerifTypeface"/>
          <w:b/>
          <w:bCs/>
          <w:lang w:val="ru-RU"/>
        </w:rPr>
        <w:t>Информация о развитии проекта-пилот по тестированию электронных платежных инструментов</w:t>
      </w:r>
    </w:p>
    <w:p w14:paraId="4AAA513F" w14:textId="77777777" w:rsidR="000E5124" w:rsidRPr="00B44328" w:rsidRDefault="00D63605" w:rsidP="00D63605">
      <w:pPr>
        <w:rPr>
          <w:rFonts w:ascii="PermianSerifTypeface" w:hAnsi="PermianSerifTypeface"/>
          <w:lang w:val="ru-RU"/>
        </w:rPr>
      </w:pPr>
      <w:r w:rsidRPr="00B44328">
        <w:rPr>
          <w:rFonts w:ascii="PermianSerifTypeface" w:hAnsi="PermianSerifTypeface"/>
          <w:lang w:val="ru-RU"/>
        </w:rPr>
        <w:t xml:space="preserve">  . . . . . . . . . . (название учреждения), код </w:t>
      </w:r>
      <w:r w:rsidRPr="00B44328">
        <w:rPr>
          <w:rFonts w:ascii="PermianSerifTypeface" w:hAnsi="PermianSerifTypeface"/>
          <w:lang w:val="en-US"/>
        </w:rPr>
        <w:t>IDNO</w:t>
      </w:r>
      <w:r w:rsidRPr="00B44328">
        <w:rPr>
          <w:rFonts w:ascii="PermianSerifTypeface" w:hAnsi="PermianSerifTypeface"/>
          <w:lang w:val="ru-RU"/>
        </w:rPr>
        <w:t xml:space="preserve">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с юридическим адресом . . . . . . . . . . (страна/регион), населенный пункт . . . . . . . . . ..., ул.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r w:rsidRPr="00B44328">
        <w:rPr>
          <w:rFonts w:ascii="PermianSerifTypeface" w:hAnsi="PermianSerifTypeface"/>
          <w:lang w:val="en-US"/>
        </w:rPr>
        <w:t>nr</w:t>
      </w:r>
      <w:r w:rsidRPr="00B44328">
        <w:rPr>
          <w:rFonts w:ascii="PermianSerifTypeface" w:hAnsi="PermianSerifTypeface"/>
          <w:lang w:val="ru-RU"/>
        </w:rPr>
        <w:t>. . . . . . . . . . ., почтовый индекс . . . . . . . . . . . . через . . . . . . . . . . (Ф.И.О.), в качестве законного представителя уведомляет о запуске пилотного проекта по электронному(</w:t>
      </w:r>
      <w:proofErr w:type="spellStart"/>
      <w:r w:rsidRPr="00B44328">
        <w:rPr>
          <w:rFonts w:ascii="PermianSerifTypeface" w:hAnsi="PermianSerifTypeface"/>
          <w:lang w:val="ru-RU"/>
        </w:rPr>
        <w:t>ым</w:t>
      </w:r>
      <w:proofErr w:type="spellEnd"/>
      <w:r w:rsidRPr="00B44328">
        <w:rPr>
          <w:rFonts w:ascii="PermianSerifTypeface" w:hAnsi="PermianSerifTypeface"/>
          <w:lang w:val="ru-RU"/>
        </w:rPr>
        <w:t>) платежному(</w:t>
      </w:r>
      <w:proofErr w:type="spellStart"/>
      <w:r w:rsidRPr="00B44328">
        <w:rPr>
          <w:rFonts w:ascii="PermianSerifTypeface" w:hAnsi="PermianSerifTypeface"/>
          <w:lang w:val="ru-RU"/>
        </w:rPr>
        <w:t>ым</w:t>
      </w:r>
      <w:proofErr w:type="spellEnd"/>
      <w:r w:rsidRPr="00B44328">
        <w:rPr>
          <w:rFonts w:ascii="PermianSerifTypeface" w:hAnsi="PermianSerifTypeface"/>
          <w:lang w:val="ru-RU"/>
        </w:rPr>
        <w:t xml:space="preserve">) </w:t>
      </w:r>
      <w:r w:rsidR="000E5124" w:rsidRPr="00B44328">
        <w:rPr>
          <w:rFonts w:ascii="PermianSerifTypeface" w:hAnsi="PermianSerifTypeface"/>
          <w:lang w:val="ru-RU"/>
        </w:rPr>
        <w:t>инструменту</w:t>
      </w:r>
      <w:r w:rsidRPr="00B44328">
        <w:rPr>
          <w:rFonts w:ascii="PermianSerifTypeface" w:hAnsi="PermianSerifTypeface"/>
          <w:lang w:val="ru-RU"/>
        </w:rPr>
        <w:t>(</w:t>
      </w:r>
      <w:proofErr w:type="spellStart"/>
      <w:r w:rsidRPr="00B44328">
        <w:rPr>
          <w:rFonts w:ascii="PermianSerifTypeface" w:hAnsi="PermianSerifTypeface"/>
          <w:lang w:val="ru-RU"/>
        </w:rPr>
        <w:t>ам</w:t>
      </w:r>
      <w:proofErr w:type="spellEnd"/>
      <w:r w:rsidRPr="00B44328">
        <w:rPr>
          <w:rFonts w:ascii="PermianSerifTypeface" w:hAnsi="PermianSerifTypeface"/>
          <w:lang w:val="ru-RU"/>
        </w:rPr>
        <w:t xml:space="preserve">) типа . . . . . . . . . </w:t>
      </w:r>
    </w:p>
    <w:p w14:paraId="00375C51" w14:textId="1C74DF61" w:rsidR="00D63605" w:rsidRPr="00B44328" w:rsidRDefault="00D63605" w:rsidP="00D63605">
      <w:pPr>
        <w:rPr>
          <w:rFonts w:ascii="PermianSerifTypeface" w:hAnsi="PermianSerifTypeface"/>
          <w:lang w:val="ru-RU"/>
        </w:rPr>
      </w:pPr>
      <w:r w:rsidRPr="00B44328">
        <w:rPr>
          <w:rFonts w:ascii="PermianSerifTypeface" w:hAnsi="PermianSerifTypeface"/>
          <w:lang w:val="ru-RU"/>
        </w:rPr>
        <w:t xml:space="preserve">Дополнительная информация  </w:t>
      </w:r>
    </w:p>
    <w:p w14:paraId="66DD3C02" w14:textId="77777777"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Название продукта: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5053F57D" w14:textId="7BC7DE7A"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Период испытаний: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сотрудники поставщика платежных услуг </w:t>
      </w:r>
      <w:r w:rsidR="000E5124" w:rsidRPr="00B44328">
        <w:rPr>
          <w:rFonts w:ascii="PermianSerifTypeface" w:hAnsi="PermianSerifTypeface"/>
          <w:lang w:val="ru-RU"/>
        </w:rPr>
        <w:t>(количество)</w:t>
      </w:r>
      <w:r w:rsidRPr="00B44328">
        <w:rPr>
          <w:rFonts w:ascii="PermianSerifTypeface" w:hAnsi="PermianSerifTypeface"/>
          <w:lang w:val="ru-RU"/>
        </w:rPr>
        <w:t xml:space="preserve"> . . . . . . . . . . другие пользователи (укажите подробности</w:t>
      </w:r>
      <w:r w:rsidR="000E5124" w:rsidRPr="00B44328">
        <w:rPr>
          <w:rFonts w:ascii="PermianSerifTypeface" w:hAnsi="PermianSerifTypeface"/>
          <w:lang w:val="ru-RU"/>
        </w:rPr>
        <w:t>, количество)</w:t>
      </w:r>
      <w:r w:rsidRPr="00B44328">
        <w:rPr>
          <w:rFonts w:ascii="PermianSerifTypeface" w:hAnsi="PermianSerifTypeface"/>
          <w:lang w:val="ru-RU"/>
        </w:rPr>
        <w:t xml:space="preserve"> . . . . . . . . . .  </w:t>
      </w:r>
    </w:p>
    <w:p w14:paraId="3FFD9FB1" w14:textId="77777777"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Критическая масса пользователей:  </w:t>
      </w:r>
    </w:p>
    <w:p w14:paraId="7FE416A0"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p>
    <w:p w14:paraId="6C44E358"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сотрудники поставщика платежных услуг  </w:t>
      </w:r>
    </w:p>
    <w:p w14:paraId="29D2A47A"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количество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10FC9964"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p>
    <w:p w14:paraId="4595463A"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Другие пользователи (пожалуйста, укажите подробную информацию)  </w:t>
      </w:r>
    </w:p>
    <w:p w14:paraId="0AB4020E"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количество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36BF848A" w14:textId="77777777"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Виды разрешенных операций:   </w:t>
      </w:r>
    </w:p>
    <w:p w14:paraId="6C4C7779" w14:textId="77777777" w:rsidR="00D63605" w:rsidRPr="00B44328" w:rsidRDefault="00D63605" w:rsidP="00D63605">
      <w:pPr>
        <w:pStyle w:val="ListParagraph"/>
        <w:numPr>
          <w:ilvl w:val="0"/>
          <w:numId w:val="14"/>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4C9058E3" w14:textId="77777777" w:rsidR="00D63605" w:rsidRPr="00B44328" w:rsidRDefault="00D63605" w:rsidP="00D63605">
      <w:pPr>
        <w:pStyle w:val="ListParagraph"/>
        <w:numPr>
          <w:ilvl w:val="0"/>
          <w:numId w:val="14"/>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58AEE716" w14:textId="77777777" w:rsidR="00D63605" w:rsidRPr="00B44328" w:rsidRDefault="00D63605" w:rsidP="00D63605">
      <w:pPr>
        <w:pStyle w:val="ListParagraph"/>
        <w:numPr>
          <w:ilvl w:val="0"/>
          <w:numId w:val="14"/>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48E4230A" w14:textId="77777777" w:rsidR="00D63605" w:rsidRPr="00B44328" w:rsidRDefault="00D63605" w:rsidP="00D63605">
      <w:pPr>
        <w:pStyle w:val="ListParagraph"/>
        <w:numPr>
          <w:ilvl w:val="0"/>
          <w:numId w:val="14"/>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73210D9F" w14:textId="77777777" w:rsidR="00D63605" w:rsidRPr="00B44328" w:rsidRDefault="00D63605" w:rsidP="00D63605">
      <w:pPr>
        <w:pStyle w:val="ListParagraph"/>
        <w:numPr>
          <w:ilvl w:val="0"/>
          <w:numId w:val="14"/>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5614888B" w14:textId="77777777" w:rsidR="00D63605" w:rsidRPr="00B44328" w:rsidRDefault="00D63605" w:rsidP="00D63605">
      <w:pPr>
        <w:pStyle w:val="ListParagraph"/>
        <w:numPr>
          <w:ilvl w:val="0"/>
          <w:numId w:val="14"/>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6CC71908" w14:textId="77777777" w:rsidR="00D63605" w:rsidRPr="00B44328" w:rsidRDefault="00D63605" w:rsidP="00D63605">
      <w:pPr>
        <w:pStyle w:val="ListParagraph"/>
        <w:numPr>
          <w:ilvl w:val="0"/>
          <w:numId w:val="14"/>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2D182E43" w14:textId="77777777"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Лимиты операций  </w:t>
      </w:r>
    </w:p>
    <w:p w14:paraId="13B3789D" w14:textId="4BCE6EA8" w:rsidR="00D63605" w:rsidRPr="00B44328" w:rsidRDefault="00D63605" w:rsidP="00D63605">
      <w:pPr>
        <w:pStyle w:val="ListParagraph"/>
        <w:numPr>
          <w:ilvl w:val="0"/>
          <w:numId w:val="15"/>
        </w:numPr>
        <w:spacing w:line="259" w:lineRule="auto"/>
        <w:rPr>
          <w:rFonts w:ascii="PermianSerifTypeface" w:hAnsi="PermianSerifTypeface"/>
          <w:lang w:val="ru-RU"/>
        </w:rPr>
      </w:pPr>
      <w:r w:rsidRPr="00B44328">
        <w:rPr>
          <w:rFonts w:ascii="PermianSerifTypeface" w:hAnsi="PermianSerifTypeface"/>
          <w:lang w:val="ru-RU"/>
        </w:rPr>
        <w:t>лимит операци</w:t>
      </w:r>
      <w:r w:rsidR="000E5124" w:rsidRPr="00B44328">
        <w:rPr>
          <w:rFonts w:ascii="PermianSerifTypeface" w:hAnsi="PermianSerifTypeface"/>
          <w:lang w:val="ru-RU"/>
        </w:rPr>
        <w:t>и</w:t>
      </w:r>
      <w:r w:rsidRPr="00B44328">
        <w:rPr>
          <w:rFonts w:ascii="PermianSerifTypeface" w:hAnsi="PermianSerifTypeface"/>
          <w:lang w:val="ru-RU"/>
        </w:rPr>
        <w:t xml:space="preserve"> для внутрибанковских платежей: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w:t>
      </w:r>
    </w:p>
    <w:p w14:paraId="6726E252" w14:textId="77777777" w:rsidR="00D63605" w:rsidRPr="00B44328" w:rsidRDefault="00D63605" w:rsidP="00D63605">
      <w:pPr>
        <w:pStyle w:val="ListParagraph"/>
        <w:numPr>
          <w:ilvl w:val="0"/>
          <w:numId w:val="15"/>
        </w:numPr>
        <w:spacing w:line="259" w:lineRule="auto"/>
        <w:rPr>
          <w:rFonts w:ascii="PermianSerifTypeface" w:hAnsi="PermianSerifTypeface"/>
          <w:lang w:val="ru-RU"/>
        </w:rPr>
      </w:pPr>
      <w:r w:rsidRPr="00B44328">
        <w:rPr>
          <w:rFonts w:ascii="PermianSerifTypeface" w:hAnsi="PermianSerifTypeface"/>
          <w:lang w:val="ru-RU"/>
        </w:rPr>
        <w:t xml:space="preserve">лимит на одну операцию для межбанковских платежей: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w:t>
      </w:r>
    </w:p>
    <w:p w14:paraId="59C541F9" w14:textId="77777777" w:rsidR="00D63605" w:rsidRPr="00B44328" w:rsidRDefault="00D63605" w:rsidP="00D63605">
      <w:pPr>
        <w:pStyle w:val="ListParagraph"/>
        <w:numPr>
          <w:ilvl w:val="0"/>
          <w:numId w:val="15"/>
        </w:numPr>
        <w:spacing w:line="259" w:lineRule="auto"/>
        <w:rPr>
          <w:rFonts w:ascii="PermianSerifTypeface" w:hAnsi="PermianSerifTypeface"/>
          <w:lang w:val="ru-RU"/>
        </w:rPr>
      </w:pPr>
      <w:r w:rsidRPr="00B44328">
        <w:rPr>
          <w:rFonts w:ascii="PermianSerifTypeface" w:hAnsi="PermianSerifTypeface"/>
          <w:lang w:val="ru-RU"/>
        </w:rPr>
        <w:t xml:space="preserve">суточный лимит на переводы: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7F80D3A8" w14:textId="298EA0B2" w:rsidR="00D63605" w:rsidRPr="00B44328" w:rsidRDefault="000E5124" w:rsidP="00D63605">
      <w:pPr>
        <w:pStyle w:val="ListParagraph"/>
        <w:numPr>
          <w:ilvl w:val="0"/>
          <w:numId w:val="15"/>
        </w:numPr>
        <w:spacing w:line="259" w:lineRule="auto"/>
        <w:rPr>
          <w:rFonts w:ascii="PermianSerifTypeface" w:hAnsi="PermianSerifTypeface"/>
          <w:lang w:val="ru-RU"/>
        </w:rPr>
      </w:pPr>
      <w:r w:rsidRPr="00B44328">
        <w:rPr>
          <w:rFonts w:ascii="PermianSerifTypeface" w:hAnsi="PermianSerifTypeface"/>
          <w:lang w:val="ru-RU"/>
        </w:rPr>
        <w:t>суточный</w:t>
      </w:r>
      <w:r w:rsidR="00D63605" w:rsidRPr="00B44328">
        <w:rPr>
          <w:rFonts w:ascii="PermianSerifTypeface" w:hAnsi="PermianSerifTypeface"/>
          <w:lang w:val="ru-RU"/>
        </w:rPr>
        <w:t xml:space="preserve"> лимит на обмен валюты: . . . . . . . . . . . .  </w:t>
      </w:r>
    </w:p>
    <w:p w14:paraId="0C44CAF2" w14:textId="77777777" w:rsidR="00D63605" w:rsidRPr="00B44328" w:rsidRDefault="00D63605" w:rsidP="00D63605">
      <w:pPr>
        <w:pStyle w:val="ListParagraph"/>
        <w:numPr>
          <w:ilvl w:val="0"/>
          <w:numId w:val="15"/>
        </w:numPr>
        <w:spacing w:line="259" w:lineRule="auto"/>
        <w:rPr>
          <w:rFonts w:ascii="PermianSerifTypeface" w:hAnsi="PermianSerifTypeface"/>
          <w:lang w:val="ru-RU"/>
        </w:rPr>
      </w:pPr>
      <w:r w:rsidRPr="00B44328">
        <w:rPr>
          <w:rFonts w:ascii="PermianSerifTypeface" w:hAnsi="PermianSerifTypeface"/>
          <w:lang w:val="ru-RU"/>
        </w:rPr>
        <w:t xml:space="preserve">лимит на одну операцию по обмену валюты: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w:t>
      </w:r>
    </w:p>
    <w:p w14:paraId="462A6394" w14:textId="5FB78DB3"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и т.д.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r w:rsidR="000E5124" w:rsidRPr="00B44328">
        <w:rPr>
          <w:rFonts w:ascii="PermianSerifTypeface" w:hAnsi="PermianSerifTypeface"/>
          <w:lang w:val="ru-RU"/>
        </w:rPr>
        <w:t xml:space="preserve"> </w:t>
      </w:r>
      <w:r w:rsidRPr="00B44328">
        <w:rPr>
          <w:rFonts w:ascii="PermianSerifTypeface" w:hAnsi="PermianSerifTypeface"/>
          <w:lang w:val="ru-RU"/>
        </w:rPr>
        <w:t xml:space="preserve"> </w:t>
      </w:r>
    </w:p>
    <w:p w14:paraId="633B1169" w14:textId="6697964B" w:rsidR="00D63605" w:rsidRPr="00B44328" w:rsidRDefault="000E5124"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Средства используемые для </w:t>
      </w:r>
      <w:proofErr w:type="gramStart"/>
      <w:r w:rsidRPr="00B44328">
        <w:rPr>
          <w:rFonts w:ascii="PermianSerifTypeface" w:hAnsi="PermianSerifTypeface"/>
          <w:lang w:val="ru-RU"/>
        </w:rPr>
        <w:t>транзакций</w:t>
      </w:r>
      <w:r w:rsidR="00D63605" w:rsidRPr="00B44328">
        <w:rPr>
          <w:rFonts w:ascii="PermianSerifTypeface" w:hAnsi="PermianSerifTypeface"/>
          <w:lang w:val="ru-RU"/>
        </w:rPr>
        <w:t xml:space="preserve"> :</w:t>
      </w:r>
      <w:proofErr w:type="gramEnd"/>
      <w:r w:rsidR="00D63605" w:rsidRPr="00B44328">
        <w:rPr>
          <w:rFonts w:ascii="PermianSerifTypeface" w:hAnsi="PermianSerifTypeface"/>
          <w:lang w:val="ru-RU"/>
        </w:rPr>
        <w:t xml:space="preserve"> . . . . . . . . . .  </w:t>
      </w:r>
    </w:p>
    <w:p w14:paraId="6C17D184" w14:textId="77777777"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Будет ли ограничен доступ к тестируемым функциональным возможностям после окончания периода тестирования?  </w:t>
      </w:r>
    </w:p>
    <w:p w14:paraId="68CDB621"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подробности</w:t>
      </w:r>
      <w:r w:rsidRPr="00B44328">
        <w:rPr>
          <w:rFonts w:ascii="PermianSerifTypeface" w:hAnsi="PermianSerifTypeface"/>
          <w:lang w:val="ru-RU"/>
        </w:rPr>
        <w:t xml:space="preserve"> __________________________________</w:t>
      </w:r>
    </w:p>
    <w:p w14:paraId="36D0EF86" w14:textId="77777777" w:rsidR="00D63605" w:rsidRPr="00B44328" w:rsidRDefault="00D63605" w:rsidP="00D63605">
      <w:pPr>
        <w:ind w:left="360"/>
        <w:rPr>
          <w:rFonts w:ascii="PermianSerifTypeface" w:hAnsi="PermianSerifTypeface"/>
          <w:lang w:val="ru-RU"/>
        </w:rPr>
      </w:pPr>
    </w:p>
    <w:p w14:paraId="0881B1DD" w14:textId="77777777"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Технологии, использованные при разработке проекта:  </w:t>
      </w:r>
    </w:p>
    <w:p w14:paraId="72911804" w14:textId="77777777" w:rsidR="00D63605" w:rsidRPr="00B44328" w:rsidRDefault="00D63605" w:rsidP="00D63605">
      <w:pPr>
        <w:ind w:left="360"/>
        <w:rPr>
          <w:rFonts w:ascii="PermianSerifTypeface" w:hAnsi="PermianSerifTypeface"/>
          <w:lang w:val="ru-RU"/>
        </w:rPr>
      </w:pPr>
    </w:p>
    <w:p w14:paraId="43533C27"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lastRenderedPageBreak/>
        <w:tab/>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lang w:val="en-US"/>
        </w:rPr>
        <w:t>API</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proofErr w:type="spellStart"/>
      <w:r w:rsidRPr="00B44328">
        <w:rPr>
          <w:rFonts w:ascii="PermianSerifTypeface" w:hAnsi="PermianSerifTypeface" w:cs="PermianSansTypeface"/>
          <w:lang w:val="ru-RU"/>
        </w:rPr>
        <w:t>Чатбот</w:t>
      </w:r>
      <w:proofErr w:type="spellEnd"/>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Технология</w:t>
      </w:r>
      <w:r w:rsidRPr="00B44328">
        <w:rPr>
          <w:rFonts w:ascii="PermianSerifTypeface" w:hAnsi="PermianSerifTypeface"/>
          <w:lang w:val="ru-RU"/>
        </w:rPr>
        <w:t xml:space="preserve"> </w:t>
      </w:r>
      <w:r w:rsidRPr="00B44328">
        <w:rPr>
          <w:rFonts w:ascii="PermianSerifTypeface" w:hAnsi="PermianSerifTypeface" w:cs="PermianSansTypeface"/>
          <w:lang w:val="ru-RU"/>
        </w:rPr>
        <w:t>распределенного</w:t>
      </w:r>
      <w:r w:rsidRPr="00B44328">
        <w:rPr>
          <w:rFonts w:ascii="PermianSerifTypeface" w:hAnsi="PermianSerifTypeface"/>
          <w:lang w:val="ru-RU"/>
        </w:rPr>
        <w:t xml:space="preserve"> </w:t>
      </w:r>
      <w:r w:rsidRPr="00B44328">
        <w:rPr>
          <w:rFonts w:ascii="PermianSerifTypeface" w:hAnsi="PermianSerifTypeface" w:cs="PermianSansTypeface"/>
          <w:lang w:val="ru-RU"/>
        </w:rPr>
        <w:t>реестра</w:t>
      </w:r>
      <w:r w:rsidRPr="00B44328">
        <w:rPr>
          <w:rFonts w:ascii="PermianSerifTypeface" w:hAnsi="PermianSerifTypeface"/>
          <w:lang w:val="ru-RU"/>
        </w:rPr>
        <w:t xml:space="preserve"> (</w:t>
      </w:r>
      <w:r w:rsidRPr="00B44328">
        <w:rPr>
          <w:rFonts w:ascii="PermianSerifTypeface" w:hAnsi="PermianSerifTypeface"/>
          <w:lang w:val="en-US"/>
        </w:rPr>
        <w:t>DLT</w:t>
      </w:r>
      <w:r w:rsidRPr="00B44328">
        <w:rPr>
          <w:rFonts w:ascii="PermianSerifTypeface" w:hAnsi="PermianSerifTypeface"/>
          <w:lang w:val="ru-RU"/>
        </w:rPr>
        <w:t>)</w:t>
      </w:r>
    </w:p>
    <w:p w14:paraId="6B3770D1"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ab/>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Оптическое</w:t>
      </w:r>
      <w:r w:rsidRPr="00B44328">
        <w:rPr>
          <w:rFonts w:ascii="PermianSerifTypeface" w:hAnsi="PermianSerifTypeface"/>
          <w:lang w:val="ru-RU"/>
        </w:rPr>
        <w:t xml:space="preserve"> </w:t>
      </w:r>
      <w:r w:rsidRPr="00B44328">
        <w:rPr>
          <w:rFonts w:ascii="PermianSerifTypeface" w:hAnsi="PermianSerifTypeface" w:cs="PermianSansTypeface"/>
          <w:lang w:val="ru-RU"/>
        </w:rPr>
        <w:t>распознавание</w:t>
      </w:r>
      <w:r w:rsidRPr="00B44328">
        <w:rPr>
          <w:rFonts w:ascii="PermianSerifTypeface" w:hAnsi="PermianSerifTypeface"/>
          <w:lang w:val="ru-RU"/>
        </w:rPr>
        <w:t xml:space="preserve"> </w:t>
      </w:r>
      <w:r w:rsidRPr="00B44328">
        <w:rPr>
          <w:rFonts w:ascii="PermianSerifTypeface" w:hAnsi="PermianSerifTypeface" w:cs="PermianSansTypeface"/>
          <w:lang w:val="ru-RU"/>
        </w:rPr>
        <w:t>символов</w:t>
      </w:r>
      <w:r w:rsidRPr="00B44328">
        <w:rPr>
          <w:rFonts w:ascii="PermianSerifTypeface" w:hAnsi="PermianSerifTypeface"/>
          <w:lang w:val="ru-RU"/>
        </w:rPr>
        <w:t xml:space="preserve"> (</w:t>
      </w:r>
      <w:r w:rsidRPr="00B44328">
        <w:rPr>
          <w:rFonts w:ascii="PermianSerifTypeface" w:hAnsi="PermianSerifTypeface"/>
          <w:lang w:val="en-US"/>
        </w:rPr>
        <w:t>OCR</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Искусственный</w:t>
      </w:r>
      <w:r w:rsidRPr="00B44328">
        <w:rPr>
          <w:rFonts w:ascii="PermianSerifTypeface" w:hAnsi="PermianSerifTypeface"/>
          <w:lang w:val="ru-RU"/>
        </w:rPr>
        <w:t xml:space="preserve"> </w:t>
      </w:r>
      <w:r w:rsidRPr="00B44328">
        <w:rPr>
          <w:rFonts w:ascii="PermianSerifTypeface" w:hAnsi="PermianSerifTypeface" w:cs="PermianSansTypeface"/>
          <w:lang w:val="ru-RU"/>
        </w:rPr>
        <w:t>интеллект</w:t>
      </w:r>
      <w:r w:rsidRPr="00B44328">
        <w:rPr>
          <w:rFonts w:ascii="PermianSerifTypeface" w:hAnsi="PermianSerifTypeface"/>
          <w:lang w:val="ru-RU"/>
        </w:rPr>
        <w:t xml:space="preserve"> (</w:t>
      </w:r>
      <w:r w:rsidRPr="00B44328">
        <w:rPr>
          <w:rFonts w:ascii="PermianSerifTypeface" w:hAnsi="PermianSerifTypeface"/>
          <w:lang w:val="en-US"/>
        </w:rPr>
        <w:t>AI</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Облачные</w:t>
      </w:r>
      <w:r w:rsidRPr="00B44328">
        <w:rPr>
          <w:rFonts w:ascii="PermianSerifTypeface" w:hAnsi="PermianSerifTypeface"/>
          <w:lang w:val="ru-RU"/>
        </w:rPr>
        <w:t xml:space="preserve"> </w:t>
      </w:r>
      <w:r w:rsidRPr="00B44328">
        <w:rPr>
          <w:rFonts w:ascii="PermianSerifTypeface" w:hAnsi="PermianSerifTypeface" w:cs="PermianSansTypeface"/>
          <w:lang w:val="ru-RU"/>
        </w:rPr>
        <w:t>вычисления</w:t>
      </w:r>
    </w:p>
    <w:p w14:paraId="48EFFB29"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ab/>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Географическая</w:t>
      </w:r>
      <w:r w:rsidRPr="00B44328">
        <w:rPr>
          <w:rFonts w:ascii="PermianSerifTypeface" w:hAnsi="PermianSerifTypeface"/>
          <w:lang w:val="ru-RU"/>
        </w:rPr>
        <w:t xml:space="preserve"> информационная система (GIS)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Смарт</w:t>
      </w:r>
      <w:r w:rsidRPr="00B44328">
        <w:rPr>
          <w:rFonts w:ascii="PermianSerifTypeface" w:hAnsi="PermianSerifTypeface"/>
          <w:lang w:val="ru-RU"/>
        </w:rPr>
        <w:t>-</w:t>
      </w:r>
      <w:r w:rsidRPr="00B44328">
        <w:rPr>
          <w:rFonts w:ascii="PermianSerifTypeface" w:hAnsi="PermianSerifTypeface" w:cs="PermianSansTypeface"/>
          <w:lang w:val="ru-RU"/>
        </w:rPr>
        <w:t>контракты</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Большие</w:t>
      </w:r>
      <w:r w:rsidRPr="00B44328">
        <w:rPr>
          <w:rFonts w:ascii="PermianSerifTypeface" w:hAnsi="PermianSerifTypeface"/>
          <w:lang w:val="ru-RU"/>
        </w:rPr>
        <w:t xml:space="preserve"> </w:t>
      </w:r>
      <w:r w:rsidRPr="00B44328">
        <w:rPr>
          <w:rFonts w:ascii="PermianSerifTypeface" w:hAnsi="PermianSerifTypeface" w:cs="PermianSansTypeface"/>
          <w:lang w:val="ru-RU"/>
        </w:rPr>
        <w:t>данные</w:t>
      </w:r>
    </w:p>
    <w:p w14:paraId="398329D7"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ab/>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Управление</w:t>
      </w:r>
      <w:r w:rsidRPr="00B44328">
        <w:rPr>
          <w:rFonts w:ascii="PermianSerifTypeface" w:hAnsi="PermianSerifTypeface"/>
          <w:lang w:val="ru-RU"/>
        </w:rPr>
        <w:t xml:space="preserve"> </w:t>
      </w:r>
      <w:r w:rsidRPr="00B44328">
        <w:rPr>
          <w:rFonts w:ascii="PermianSerifTypeface" w:hAnsi="PermianSerifTypeface" w:cs="PermianSansTypeface"/>
          <w:lang w:val="ru-RU"/>
        </w:rPr>
        <w:t>данными</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Машинное</w:t>
      </w:r>
      <w:r w:rsidRPr="00B44328">
        <w:rPr>
          <w:rFonts w:ascii="PermianSerifTypeface" w:hAnsi="PermianSerifTypeface"/>
          <w:lang w:val="ru-RU"/>
        </w:rPr>
        <w:t xml:space="preserve"> </w:t>
      </w:r>
      <w:r w:rsidRPr="00B44328">
        <w:rPr>
          <w:rFonts w:ascii="PermianSerifTypeface" w:hAnsi="PermianSerifTypeface" w:cs="PermianSansTypeface"/>
          <w:lang w:val="ru-RU"/>
        </w:rPr>
        <w:t>обучение</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Веб</w:t>
      </w:r>
      <w:r w:rsidRPr="00B44328">
        <w:rPr>
          <w:rFonts w:ascii="PermianSerifTypeface" w:hAnsi="PermianSerifTypeface"/>
          <w:lang w:val="ru-RU"/>
        </w:rPr>
        <w:t>-</w:t>
      </w:r>
      <w:proofErr w:type="spellStart"/>
      <w:r w:rsidRPr="00B44328">
        <w:rPr>
          <w:rFonts w:ascii="PermianSerifTypeface" w:hAnsi="PermianSerifTypeface" w:cs="PermianSansTypeface"/>
          <w:lang w:val="ru-RU"/>
        </w:rPr>
        <w:t>скрепинг</w:t>
      </w:r>
      <w:proofErr w:type="spellEnd"/>
    </w:p>
    <w:p w14:paraId="77E8DDB1"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ab/>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Биометрия</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Визуализация</w:t>
      </w:r>
      <w:r w:rsidRPr="00B44328">
        <w:rPr>
          <w:rFonts w:ascii="PermianSerifTypeface" w:hAnsi="PermianSerifTypeface"/>
          <w:lang w:val="ru-RU"/>
        </w:rPr>
        <w:t xml:space="preserve"> </w:t>
      </w:r>
      <w:r w:rsidRPr="00B44328">
        <w:rPr>
          <w:rFonts w:ascii="PermianSerifTypeface" w:hAnsi="PermianSerifTypeface" w:cs="PermianSansTypeface"/>
          <w:lang w:val="ru-RU"/>
        </w:rPr>
        <w:t>данных</w:t>
      </w: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Обработка</w:t>
      </w:r>
      <w:r w:rsidRPr="00B44328">
        <w:rPr>
          <w:rFonts w:ascii="PermianSerifTypeface" w:hAnsi="PermianSerifTypeface"/>
          <w:lang w:val="ru-RU"/>
        </w:rPr>
        <w:t xml:space="preserve"> </w:t>
      </w:r>
      <w:r w:rsidRPr="00B44328">
        <w:rPr>
          <w:rFonts w:ascii="PermianSerifTypeface" w:hAnsi="PermianSerifTypeface" w:cs="PermianSansTypeface"/>
          <w:lang w:val="ru-RU"/>
        </w:rPr>
        <w:t>естественного</w:t>
      </w:r>
      <w:r w:rsidRPr="00B44328">
        <w:rPr>
          <w:rFonts w:ascii="PermianSerifTypeface" w:hAnsi="PermianSerifTypeface"/>
          <w:lang w:val="ru-RU"/>
        </w:rPr>
        <w:t xml:space="preserve"> </w:t>
      </w:r>
      <w:r w:rsidRPr="00B44328">
        <w:rPr>
          <w:rFonts w:ascii="PermianSerifTypeface" w:hAnsi="PermianSerifTypeface" w:cs="PermianSansTypeface"/>
          <w:lang w:val="ru-RU"/>
        </w:rPr>
        <w:t>языка</w:t>
      </w:r>
    </w:p>
    <w:p w14:paraId="3B8DBF2B"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ab/>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Другое</w:t>
      </w:r>
      <w:r w:rsidRPr="00B44328">
        <w:rPr>
          <w:rFonts w:ascii="PermianSerifTypeface" w:hAnsi="PermianSerifTypeface"/>
          <w:lang w:val="ru-RU"/>
        </w:rPr>
        <w:t xml:space="preserve"> (</w:t>
      </w:r>
      <w:r w:rsidRPr="00B44328">
        <w:rPr>
          <w:rFonts w:ascii="PermianSerifTypeface" w:hAnsi="PermianSerifTypeface" w:cs="PermianSansTypeface"/>
          <w:lang w:val="ru-RU"/>
        </w:rPr>
        <w:t>пожалуйста</w:t>
      </w:r>
      <w:r w:rsidRPr="00B44328">
        <w:rPr>
          <w:rFonts w:ascii="PermianSerifTypeface" w:hAnsi="PermianSerifTypeface"/>
          <w:lang w:val="ru-RU"/>
        </w:rPr>
        <w:t xml:space="preserve">, </w:t>
      </w:r>
      <w:r w:rsidRPr="00B44328">
        <w:rPr>
          <w:rFonts w:ascii="PermianSerifTypeface" w:hAnsi="PermianSerifTypeface" w:cs="PermianSansTypeface"/>
          <w:lang w:val="ru-RU"/>
        </w:rPr>
        <w:t>укажите</w:t>
      </w:r>
      <w:r w:rsidRPr="00B44328">
        <w:rPr>
          <w:rFonts w:ascii="PermianSerifTypeface" w:hAnsi="PermianSerifTypeface"/>
          <w:lang w:val="ru-RU"/>
        </w:rPr>
        <w:t>)</w:t>
      </w:r>
      <w:r w:rsidRPr="00B44328">
        <w:rPr>
          <w:rFonts w:ascii="PermianSerifTypeface" w:hAnsi="PermianSerifTypeface"/>
          <w:lang w:val="ru-RU"/>
        </w:rPr>
        <w:tab/>
      </w:r>
    </w:p>
    <w:p w14:paraId="47EBB5CE" w14:textId="77777777" w:rsidR="00D63605" w:rsidRPr="00B44328" w:rsidRDefault="00D63605" w:rsidP="00D63605">
      <w:pPr>
        <w:ind w:left="360"/>
        <w:rPr>
          <w:rFonts w:ascii="PermianSerifTypeface" w:hAnsi="PermianSerifTypeface"/>
          <w:lang w:val="ru-RU"/>
        </w:rPr>
      </w:pPr>
    </w:p>
    <w:p w14:paraId="38AA69DE" w14:textId="77777777" w:rsidR="00D63605" w:rsidRPr="00B44328" w:rsidRDefault="00D63605" w:rsidP="00D63605">
      <w:pPr>
        <w:pStyle w:val="ListParagraph"/>
        <w:numPr>
          <w:ilvl w:val="0"/>
          <w:numId w:val="17"/>
        </w:numPr>
        <w:spacing w:line="259" w:lineRule="auto"/>
        <w:rPr>
          <w:rFonts w:ascii="PermianSerifTypeface" w:hAnsi="PermianSerifTypeface"/>
          <w:lang w:val="ru-RU"/>
        </w:rPr>
      </w:pPr>
      <w:r w:rsidRPr="00B44328">
        <w:rPr>
          <w:rFonts w:ascii="PermianSerifTypeface" w:hAnsi="PermianSerifTypeface"/>
          <w:lang w:val="ru-RU"/>
        </w:rPr>
        <w:t xml:space="preserve">Виды инноваций:  </w:t>
      </w:r>
    </w:p>
    <w:p w14:paraId="7CAC2ECE"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Новый</w:t>
      </w:r>
      <w:r w:rsidRPr="00B44328">
        <w:rPr>
          <w:rFonts w:ascii="PermianSerifTypeface" w:hAnsi="PermianSerifTypeface"/>
          <w:lang w:val="ru-RU"/>
        </w:rPr>
        <w:t xml:space="preserve"> </w:t>
      </w:r>
      <w:r w:rsidRPr="00B44328">
        <w:rPr>
          <w:rFonts w:ascii="PermianSerifTypeface" w:hAnsi="PermianSerifTypeface" w:cs="PermianSansTypeface"/>
          <w:lang w:val="ru-RU"/>
        </w:rPr>
        <w:t>продукт</w:t>
      </w:r>
      <w:r w:rsidRPr="00B44328">
        <w:rPr>
          <w:rFonts w:ascii="PermianSerifTypeface" w:hAnsi="PermianSerifTypeface"/>
          <w:lang w:val="ru-RU"/>
        </w:rPr>
        <w:t>/</w:t>
      </w:r>
      <w:r w:rsidRPr="00B44328">
        <w:rPr>
          <w:rFonts w:ascii="PermianSerifTypeface" w:hAnsi="PermianSerifTypeface" w:cs="PermianSansTypeface"/>
          <w:lang w:val="ru-RU"/>
        </w:rPr>
        <w:t>услуга</w:t>
      </w:r>
      <w:r w:rsidRPr="00B44328">
        <w:rPr>
          <w:rFonts w:ascii="PermianSerifTypeface" w:hAnsi="PermianSerifTypeface"/>
          <w:lang w:val="ru-RU"/>
        </w:rPr>
        <w:t>/</w:t>
      </w:r>
      <w:r w:rsidRPr="00B44328">
        <w:rPr>
          <w:rFonts w:ascii="PermianSerifTypeface" w:hAnsi="PermianSerifTypeface" w:cs="PermianSansTypeface"/>
          <w:lang w:val="ru-RU"/>
        </w:rPr>
        <w:t>деятельность</w:t>
      </w:r>
      <w:r w:rsidRPr="00B44328">
        <w:rPr>
          <w:rFonts w:ascii="PermianSerifTypeface" w:hAnsi="PermianSerifTypeface"/>
          <w:lang w:val="ru-RU"/>
        </w:rPr>
        <w:t xml:space="preserve">  </w:t>
      </w:r>
    </w:p>
    <w:p w14:paraId="748C87C6"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Эволюционное</w:t>
      </w:r>
      <w:r w:rsidRPr="00B44328">
        <w:rPr>
          <w:rFonts w:ascii="PermianSerifTypeface" w:hAnsi="PermianSerifTypeface"/>
          <w:lang w:val="ru-RU"/>
        </w:rPr>
        <w:t xml:space="preserve"> </w:t>
      </w:r>
      <w:r w:rsidRPr="00B44328">
        <w:rPr>
          <w:rFonts w:ascii="PermianSerifTypeface" w:hAnsi="PermianSerifTypeface" w:cs="PermianSansTypeface"/>
          <w:lang w:val="ru-RU"/>
        </w:rPr>
        <w:t>или</w:t>
      </w:r>
      <w:r w:rsidRPr="00B44328">
        <w:rPr>
          <w:rFonts w:ascii="PermianSerifTypeface" w:hAnsi="PermianSerifTypeface"/>
          <w:lang w:val="ru-RU"/>
        </w:rPr>
        <w:t xml:space="preserve"> </w:t>
      </w:r>
      <w:r w:rsidRPr="00B44328">
        <w:rPr>
          <w:rFonts w:ascii="PermianSerifTypeface" w:hAnsi="PermianSerifTypeface" w:cs="PermianSansTypeface"/>
          <w:lang w:val="ru-RU"/>
        </w:rPr>
        <w:t>инновационное</w:t>
      </w:r>
      <w:r w:rsidRPr="00B44328">
        <w:rPr>
          <w:rFonts w:ascii="PermianSerifTypeface" w:hAnsi="PermianSerifTypeface"/>
          <w:lang w:val="ru-RU"/>
        </w:rPr>
        <w:t xml:space="preserve"> </w:t>
      </w:r>
      <w:r w:rsidRPr="00B44328">
        <w:rPr>
          <w:rFonts w:ascii="PermianSerifTypeface" w:hAnsi="PermianSerifTypeface" w:cs="PermianSansTypeface"/>
          <w:lang w:val="ru-RU"/>
        </w:rPr>
        <w:t>использование</w:t>
      </w:r>
      <w:r w:rsidRPr="00B44328">
        <w:rPr>
          <w:rFonts w:ascii="PermianSerifTypeface" w:hAnsi="PermianSerifTypeface"/>
          <w:lang w:val="ru-RU"/>
        </w:rPr>
        <w:t xml:space="preserve"> </w:t>
      </w:r>
      <w:r w:rsidRPr="00B44328">
        <w:rPr>
          <w:rFonts w:ascii="PermianSerifTypeface" w:hAnsi="PermianSerifTypeface" w:cs="PermianSansTypeface"/>
          <w:lang w:val="ru-RU"/>
        </w:rPr>
        <w:t>продукта</w:t>
      </w:r>
      <w:r w:rsidRPr="00B44328">
        <w:rPr>
          <w:rFonts w:ascii="PermianSerifTypeface" w:hAnsi="PermianSerifTypeface"/>
          <w:lang w:val="ru-RU"/>
        </w:rPr>
        <w:t>/</w:t>
      </w:r>
      <w:r w:rsidRPr="00B44328">
        <w:rPr>
          <w:rFonts w:ascii="PermianSerifTypeface" w:hAnsi="PermianSerifTypeface" w:cs="PermianSansTypeface"/>
          <w:lang w:val="ru-RU"/>
        </w:rPr>
        <w:t>услуги</w:t>
      </w:r>
      <w:r w:rsidRPr="00B44328">
        <w:rPr>
          <w:rFonts w:ascii="PermianSerifTypeface" w:hAnsi="PermianSerifTypeface"/>
          <w:lang w:val="ru-RU"/>
        </w:rPr>
        <w:t>/</w:t>
      </w:r>
      <w:r w:rsidRPr="00B44328">
        <w:rPr>
          <w:rFonts w:ascii="PermianSerifTypeface" w:hAnsi="PermianSerifTypeface" w:cs="PermianSansTypeface"/>
          <w:lang w:val="ru-RU"/>
        </w:rPr>
        <w:t>деятельности</w:t>
      </w:r>
      <w:r w:rsidRPr="00B44328">
        <w:rPr>
          <w:rFonts w:ascii="PermianSerifTypeface" w:hAnsi="PermianSerifTypeface"/>
          <w:lang w:val="ru-RU"/>
        </w:rPr>
        <w:t xml:space="preserve">  </w:t>
      </w:r>
    </w:p>
    <w:p w14:paraId="4E41A958"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Новый</w:t>
      </w:r>
      <w:r w:rsidRPr="00B44328">
        <w:rPr>
          <w:rFonts w:ascii="PermianSerifTypeface" w:hAnsi="PermianSerifTypeface"/>
          <w:lang w:val="ru-RU"/>
        </w:rPr>
        <w:t xml:space="preserve"> </w:t>
      </w:r>
      <w:r w:rsidRPr="00B44328">
        <w:rPr>
          <w:rFonts w:ascii="PermianSerifTypeface" w:hAnsi="PermianSerifTypeface" w:cs="PermianSansTypeface"/>
          <w:lang w:val="ru-RU"/>
        </w:rPr>
        <w:t>внутренний</w:t>
      </w:r>
      <w:r w:rsidRPr="00B44328">
        <w:rPr>
          <w:rFonts w:ascii="PermianSerifTypeface" w:hAnsi="PermianSerifTypeface"/>
          <w:lang w:val="ru-RU"/>
        </w:rPr>
        <w:t xml:space="preserve"> </w:t>
      </w:r>
      <w:r w:rsidRPr="00B44328">
        <w:rPr>
          <w:rFonts w:ascii="PermianSerifTypeface" w:hAnsi="PermianSerifTypeface" w:cs="PermianSansTypeface"/>
          <w:lang w:val="ru-RU"/>
        </w:rPr>
        <w:t>процесс</w:t>
      </w:r>
      <w:r w:rsidRPr="00B44328">
        <w:rPr>
          <w:rFonts w:ascii="PermianSerifTypeface" w:hAnsi="PermianSerifTypeface"/>
          <w:lang w:val="ru-RU"/>
        </w:rPr>
        <w:t>/</w:t>
      </w:r>
      <w:r w:rsidRPr="00B44328">
        <w:rPr>
          <w:rFonts w:ascii="PermianSerifTypeface" w:hAnsi="PermianSerifTypeface" w:cs="PermianSansTypeface"/>
          <w:lang w:val="ru-RU"/>
        </w:rPr>
        <w:t>процедура</w:t>
      </w:r>
      <w:r w:rsidRPr="00B44328">
        <w:rPr>
          <w:rFonts w:ascii="PermianSerifTypeface" w:hAnsi="PermianSerifTypeface"/>
          <w:lang w:val="ru-RU"/>
        </w:rPr>
        <w:t xml:space="preserve">  </w:t>
      </w:r>
    </w:p>
    <w:p w14:paraId="480A7CE5"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Эволюционное</w:t>
      </w:r>
      <w:r w:rsidRPr="00B44328">
        <w:rPr>
          <w:rFonts w:ascii="PermianSerifTypeface" w:hAnsi="PermianSerifTypeface"/>
          <w:lang w:val="ru-RU"/>
        </w:rPr>
        <w:t xml:space="preserve"> </w:t>
      </w:r>
      <w:r w:rsidRPr="00B44328">
        <w:rPr>
          <w:rFonts w:ascii="PermianSerifTypeface" w:hAnsi="PermianSerifTypeface" w:cs="PermianSansTypeface"/>
          <w:lang w:val="ru-RU"/>
        </w:rPr>
        <w:t>или</w:t>
      </w:r>
      <w:r w:rsidRPr="00B44328">
        <w:rPr>
          <w:rFonts w:ascii="PermianSerifTypeface" w:hAnsi="PermianSerifTypeface"/>
          <w:lang w:val="ru-RU"/>
        </w:rPr>
        <w:t xml:space="preserve"> </w:t>
      </w:r>
      <w:r w:rsidRPr="00B44328">
        <w:rPr>
          <w:rFonts w:ascii="PermianSerifTypeface" w:hAnsi="PermianSerifTypeface" w:cs="PermianSansTypeface"/>
          <w:lang w:val="ru-RU"/>
        </w:rPr>
        <w:t>инновационное</w:t>
      </w:r>
      <w:r w:rsidRPr="00B44328">
        <w:rPr>
          <w:rFonts w:ascii="PermianSerifTypeface" w:hAnsi="PermianSerifTypeface"/>
          <w:lang w:val="ru-RU"/>
        </w:rPr>
        <w:t xml:space="preserve"> </w:t>
      </w:r>
      <w:r w:rsidRPr="00B44328">
        <w:rPr>
          <w:rFonts w:ascii="PermianSerifTypeface" w:hAnsi="PermianSerifTypeface" w:cs="PermianSansTypeface"/>
          <w:lang w:val="ru-RU"/>
        </w:rPr>
        <w:t>использование</w:t>
      </w:r>
      <w:r w:rsidRPr="00B44328">
        <w:rPr>
          <w:rFonts w:ascii="PermianSerifTypeface" w:hAnsi="PermianSerifTypeface"/>
          <w:lang w:val="ru-RU"/>
        </w:rPr>
        <w:t xml:space="preserve"> </w:t>
      </w:r>
      <w:r w:rsidRPr="00B44328">
        <w:rPr>
          <w:rFonts w:ascii="PermianSerifTypeface" w:hAnsi="PermianSerifTypeface" w:cs="PermianSansTypeface"/>
          <w:lang w:val="ru-RU"/>
        </w:rPr>
        <w:t>внутреннего</w:t>
      </w:r>
      <w:r w:rsidRPr="00B44328">
        <w:rPr>
          <w:rFonts w:ascii="PermianSerifTypeface" w:hAnsi="PermianSerifTypeface"/>
          <w:lang w:val="ru-RU"/>
        </w:rPr>
        <w:t xml:space="preserve"> </w:t>
      </w:r>
      <w:r w:rsidRPr="00B44328">
        <w:rPr>
          <w:rFonts w:ascii="PermianSerifTypeface" w:hAnsi="PermianSerifTypeface" w:cs="PermianSansTypeface"/>
          <w:lang w:val="ru-RU"/>
        </w:rPr>
        <w:t>процесса</w:t>
      </w:r>
      <w:r w:rsidRPr="00B44328">
        <w:rPr>
          <w:rFonts w:ascii="PermianSerifTypeface" w:hAnsi="PermianSerifTypeface"/>
          <w:lang w:val="ru-RU"/>
        </w:rPr>
        <w:t>/</w:t>
      </w:r>
      <w:r w:rsidRPr="00B44328">
        <w:rPr>
          <w:rFonts w:ascii="PermianSerifTypeface" w:hAnsi="PermianSerifTypeface" w:cs="PermianSansTypeface"/>
          <w:lang w:val="ru-RU"/>
        </w:rPr>
        <w:t>процедуры</w:t>
      </w:r>
      <w:r w:rsidRPr="00B44328">
        <w:rPr>
          <w:rFonts w:ascii="PermianSerifTypeface" w:hAnsi="PermianSerifTypeface"/>
          <w:lang w:val="ru-RU"/>
        </w:rPr>
        <w:t xml:space="preserve">  </w:t>
      </w:r>
    </w:p>
    <w:p w14:paraId="5566348F"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r w:rsidRPr="00B44328">
        <w:rPr>
          <w:rFonts w:ascii="Courier New" w:hAnsi="Courier New" w:cs="Courier New"/>
          <w:lang w:val="ru-RU"/>
        </w:rPr>
        <w:t>□</w:t>
      </w:r>
      <w:r w:rsidRPr="00B44328">
        <w:rPr>
          <w:rFonts w:ascii="PermianSerifTypeface" w:hAnsi="PermianSerifTypeface"/>
          <w:lang w:val="ru-RU"/>
        </w:rPr>
        <w:t xml:space="preserve"> </w:t>
      </w:r>
      <w:r w:rsidRPr="00B44328">
        <w:rPr>
          <w:rFonts w:ascii="PermianSerifTypeface" w:hAnsi="PermianSerifTypeface" w:cs="PermianSansTypeface"/>
          <w:lang w:val="ru-RU"/>
        </w:rPr>
        <w:t>Другое</w:t>
      </w:r>
      <w:r w:rsidRPr="00B44328">
        <w:rPr>
          <w:rFonts w:ascii="PermianSerifTypeface" w:hAnsi="PermianSerifTypeface"/>
          <w:lang w:val="ru-RU"/>
        </w:rPr>
        <w:t xml:space="preserve"> (</w:t>
      </w:r>
      <w:r w:rsidRPr="00B44328">
        <w:rPr>
          <w:rFonts w:ascii="PermianSerifTypeface" w:hAnsi="PermianSerifTypeface" w:cs="PermianSansTypeface"/>
          <w:lang w:val="ru-RU"/>
        </w:rPr>
        <w:t>пожалуйста</w:t>
      </w:r>
      <w:r w:rsidRPr="00B44328">
        <w:rPr>
          <w:rFonts w:ascii="PermianSerifTypeface" w:hAnsi="PermianSerifTypeface"/>
          <w:lang w:val="ru-RU"/>
        </w:rPr>
        <w:t xml:space="preserve">, </w:t>
      </w:r>
      <w:r w:rsidRPr="00B44328">
        <w:rPr>
          <w:rFonts w:ascii="PermianSerifTypeface" w:hAnsi="PermianSerifTypeface" w:cs="PermianSansTypeface"/>
          <w:lang w:val="ru-RU"/>
        </w:rPr>
        <w:t>укажите</w:t>
      </w:r>
      <w:r w:rsidRPr="00B44328">
        <w:rPr>
          <w:rFonts w:ascii="PermianSerifTypeface" w:hAnsi="PermianSerifTypeface"/>
          <w:lang w:val="ru-RU"/>
        </w:rPr>
        <w:t xml:space="preserve">)  </w:t>
      </w:r>
    </w:p>
    <w:p w14:paraId="4CFB23D8"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К заявке прилагаются следующие документы:  </w:t>
      </w:r>
    </w:p>
    <w:p w14:paraId="599B03C3" w14:textId="77777777" w:rsidR="00D63605" w:rsidRPr="00B44328" w:rsidRDefault="00D63605" w:rsidP="00D63605">
      <w:pPr>
        <w:pStyle w:val="ListParagraph"/>
        <w:numPr>
          <w:ilvl w:val="0"/>
          <w:numId w:val="16"/>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2AEC3811" w14:textId="77777777" w:rsidR="00D63605" w:rsidRPr="00B44328" w:rsidRDefault="00D63605" w:rsidP="00D63605">
      <w:pPr>
        <w:pStyle w:val="ListParagraph"/>
        <w:numPr>
          <w:ilvl w:val="0"/>
          <w:numId w:val="16"/>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432FB10D" w14:textId="77777777" w:rsidR="00D63605" w:rsidRPr="00B44328" w:rsidRDefault="00D63605" w:rsidP="00D63605">
      <w:pPr>
        <w:pStyle w:val="ListParagraph"/>
        <w:numPr>
          <w:ilvl w:val="0"/>
          <w:numId w:val="16"/>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17A82780" w14:textId="77777777" w:rsidR="00D63605" w:rsidRPr="00B44328" w:rsidRDefault="00D63605" w:rsidP="00D63605">
      <w:pPr>
        <w:pStyle w:val="ListParagraph"/>
        <w:numPr>
          <w:ilvl w:val="0"/>
          <w:numId w:val="16"/>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290022EE" w14:textId="77777777" w:rsidR="00D63605" w:rsidRPr="00B44328" w:rsidRDefault="00D63605" w:rsidP="00D63605">
      <w:pPr>
        <w:pStyle w:val="ListParagraph"/>
        <w:numPr>
          <w:ilvl w:val="0"/>
          <w:numId w:val="16"/>
        </w:numPr>
        <w:spacing w:line="259" w:lineRule="auto"/>
        <w:rPr>
          <w:rFonts w:ascii="PermianSerifTypeface" w:hAnsi="PermianSerifTypeface"/>
          <w:lang w:val="ru-RU"/>
        </w:rPr>
      </w:pPr>
      <w:r w:rsidRPr="00B44328">
        <w:rPr>
          <w:rFonts w:ascii="PermianSerifTypeface" w:hAnsi="PermianSerifTypeface"/>
          <w:lang w:val="ru-RU"/>
        </w:rPr>
        <w:t xml:space="preserve">. . . . . . . . . .  </w:t>
      </w:r>
    </w:p>
    <w:p w14:paraId="0548DE9B"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Контактными лицами, которые могут дать разъяснения по данному запросу, являются:  </w:t>
      </w:r>
    </w:p>
    <w:p w14:paraId="57908120"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1. Полное имя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5DB697E4"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proofErr w:type="gramStart"/>
      <w:r w:rsidRPr="00B44328">
        <w:rPr>
          <w:rFonts w:ascii="PermianSerifTypeface" w:hAnsi="PermianSerifTypeface"/>
          <w:lang w:val="ru-RU"/>
        </w:rPr>
        <w:t>Телефон :</w:t>
      </w:r>
      <w:proofErr w:type="gramEnd"/>
      <w:r w:rsidRPr="00B44328">
        <w:rPr>
          <w:rFonts w:ascii="PermianSerifTypeface" w:hAnsi="PermianSerifTypeface"/>
          <w:lang w:val="ru-RU"/>
        </w:rPr>
        <w:t xml:space="preserve"> . . . . . . . . . ..., электронная почта: ... . . . . . . . .  </w:t>
      </w:r>
    </w:p>
    <w:p w14:paraId="40EDFBEA"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2. Имя и фамилия .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w:t>
      </w:r>
    </w:p>
    <w:p w14:paraId="04E6240A"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w:t>
      </w:r>
      <w:proofErr w:type="gramStart"/>
      <w:r w:rsidRPr="00B44328">
        <w:rPr>
          <w:rFonts w:ascii="PermianSerifTypeface" w:hAnsi="PermianSerifTypeface"/>
          <w:lang w:val="ru-RU"/>
        </w:rPr>
        <w:t>Телефон :</w:t>
      </w:r>
      <w:proofErr w:type="gramEnd"/>
      <w:r w:rsidRPr="00B44328">
        <w:rPr>
          <w:rFonts w:ascii="PermianSerifTypeface" w:hAnsi="PermianSerifTypeface"/>
          <w:lang w:val="ru-RU"/>
        </w:rPr>
        <w:t xml:space="preserve"> . . . . . . . . . ..., электронная почта: ... . . . . . . . .  </w:t>
      </w:r>
    </w:p>
    <w:p w14:paraId="0C0159EB" w14:textId="77777777" w:rsidR="00D63605" w:rsidRPr="00B44328" w:rsidRDefault="00D63605" w:rsidP="00D63605">
      <w:pPr>
        <w:ind w:left="360"/>
        <w:rPr>
          <w:rFonts w:ascii="PermianSerifTypeface" w:hAnsi="PermianSerifTypeface"/>
          <w:lang w:val="ru-RU"/>
        </w:rPr>
      </w:pPr>
      <w:r w:rsidRPr="00B44328">
        <w:rPr>
          <w:rFonts w:ascii="PermianSerifTypeface" w:hAnsi="PermianSerifTypeface"/>
          <w:lang w:val="ru-RU"/>
        </w:rPr>
        <w:t xml:space="preserve">    Представленные данные и информация являются достоверными и правильными и отражают ситуацию, существовавшую (до) даты ... ... . . . </w:t>
      </w:r>
      <w:proofErr w:type="gramStart"/>
      <w:r w:rsidRPr="00B44328">
        <w:rPr>
          <w:rFonts w:ascii="PermianSerifTypeface" w:hAnsi="PermianSerifTypeface"/>
          <w:lang w:val="ru-RU"/>
        </w:rPr>
        <w:t>. . . .</w:t>
      </w:r>
      <w:proofErr w:type="gramEnd"/>
      <w:r w:rsidRPr="00B44328">
        <w:rPr>
          <w:rFonts w:ascii="PermianSerifTypeface" w:hAnsi="PermianSerifTypeface"/>
          <w:lang w:val="ru-RU"/>
        </w:rPr>
        <w:t xml:space="preserve"> ./ . . . . . . . . . ./ . . . . . . . . . .  </w:t>
      </w:r>
    </w:p>
    <w:p w14:paraId="2AE34E62" w14:textId="77777777" w:rsidR="00D63605" w:rsidRPr="00B44328" w:rsidRDefault="00D63605" w:rsidP="00D63605">
      <w:pPr>
        <w:ind w:left="360"/>
        <w:rPr>
          <w:rFonts w:ascii="PermianSerifTypeface" w:hAnsi="PermianSerifTypeface"/>
          <w:lang w:val="ru-RU"/>
        </w:rPr>
      </w:pPr>
    </w:p>
    <w:p w14:paraId="6D42E06A" w14:textId="77777777" w:rsidR="00D63605" w:rsidRPr="00B44328" w:rsidRDefault="00D63605" w:rsidP="00D63605">
      <w:pPr>
        <w:ind w:left="360"/>
        <w:jc w:val="center"/>
        <w:rPr>
          <w:rFonts w:ascii="PermianSerifTypeface" w:hAnsi="PermianSerifTypeface"/>
          <w:lang w:val="ru-RU"/>
        </w:rPr>
      </w:pPr>
      <w:r w:rsidRPr="00B44328">
        <w:rPr>
          <w:rFonts w:ascii="PermianSerifTypeface" w:hAnsi="PermianSerifTypeface"/>
          <w:lang w:val="ru-RU"/>
        </w:rPr>
        <w:t>Подпись законного представителя заявителя поставщика платежных услуг,</w:t>
      </w:r>
    </w:p>
    <w:p w14:paraId="39A8220B" w14:textId="77777777" w:rsidR="00D63605" w:rsidRPr="00B44328" w:rsidRDefault="00D63605" w:rsidP="00D63605">
      <w:pPr>
        <w:ind w:left="360"/>
        <w:jc w:val="center"/>
        <w:rPr>
          <w:rFonts w:ascii="PermianSerifTypeface" w:hAnsi="PermianSerifTypeface"/>
          <w:lang w:val="ru-RU"/>
        </w:rPr>
      </w:pPr>
      <w:r w:rsidRPr="00B44328">
        <w:rPr>
          <w:rFonts w:ascii="PermianSerifTypeface" w:hAnsi="PermianSerifTypeface"/>
          <w:lang w:val="ru-RU"/>
        </w:rPr>
        <w:t>П.П/М.Ш</w:t>
      </w:r>
    </w:p>
    <w:p w14:paraId="679609F6" w14:textId="77777777" w:rsidR="002232DE" w:rsidRPr="00B44328" w:rsidRDefault="002232DE" w:rsidP="00D63605">
      <w:pPr>
        <w:ind w:left="360"/>
        <w:jc w:val="center"/>
        <w:rPr>
          <w:rFonts w:ascii="PermianSerifTypeface" w:hAnsi="PermianSerifTypeface"/>
          <w:lang w:val="ru-RU"/>
        </w:rPr>
      </w:pPr>
    </w:p>
    <w:p w14:paraId="498BEFC4" w14:textId="77777777" w:rsidR="002232DE" w:rsidRPr="00B44328" w:rsidRDefault="002232DE" w:rsidP="00D63605">
      <w:pPr>
        <w:ind w:left="360"/>
        <w:jc w:val="center"/>
        <w:rPr>
          <w:rFonts w:ascii="PermianSerifTypeface" w:hAnsi="PermianSerifTypeface"/>
          <w:lang w:val="ru-RU"/>
        </w:rPr>
      </w:pPr>
    </w:p>
    <w:p w14:paraId="1FE47460" w14:textId="77777777" w:rsidR="002232DE" w:rsidRPr="00B44328" w:rsidRDefault="002232DE" w:rsidP="00D63605">
      <w:pPr>
        <w:ind w:left="360"/>
        <w:jc w:val="center"/>
        <w:rPr>
          <w:rFonts w:ascii="PermianSerifTypeface" w:hAnsi="PermianSerifTypeface"/>
          <w:lang w:val="ru-RU"/>
        </w:rPr>
      </w:pPr>
    </w:p>
    <w:p w14:paraId="022ECA41" w14:textId="77777777" w:rsidR="00D63605" w:rsidRPr="00B44328" w:rsidRDefault="00D63605" w:rsidP="00D63605">
      <w:pPr>
        <w:ind w:left="360"/>
        <w:rPr>
          <w:rFonts w:ascii="PermianSerifTypeface" w:hAnsi="PermianSerifTypeface"/>
          <w:lang w:val="ru-RU"/>
        </w:rPr>
      </w:pPr>
    </w:p>
    <w:p w14:paraId="5811D350" w14:textId="77777777" w:rsidR="00D63605" w:rsidRPr="00B44328" w:rsidRDefault="00D63605" w:rsidP="00D63605">
      <w:pPr>
        <w:ind w:left="360"/>
        <w:rPr>
          <w:rFonts w:ascii="PermianSerifTypeface" w:hAnsi="PermianSerifTypeface"/>
          <w:b/>
          <w:bCs/>
          <w:lang w:val="ru-RU"/>
        </w:rPr>
      </w:pPr>
      <w:r w:rsidRPr="00B44328">
        <w:rPr>
          <w:rFonts w:ascii="PermianSerifTypeface" w:hAnsi="PermianSerifTypeface"/>
          <w:lang w:val="ru-RU"/>
        </w:rPr>
        <w:t xml:space="preserve">   </w:t>
      </w:r>
      <w:r w:rsidRPr="00B44328">
        <w:rPr>
          <w:rFonts w:ascii="PermianSerifTypeface" w:hAnsi="PermianSerifTypeface"/>
          <w:b/>
          <w:bCs/>
          <w:lang w:val="ru-RU"/>
        </w:rPr>
        <w:t xml:space="preserve">ПРИМЕЧАНИЯ:   </w:t>
      </w:r>
    </w:p>
    <w:p w14:paraId="3EE48AA4" w14:textId="77777777" w:rsidR="00D63605" w:rsidRPr="00B44328" w:rsidRDefault="00D63605" w:rsidP="00D63605">
      <w:pPr>
        <w:spacing w:line="259" w:lineRule="auto"/>
        <w:ind w:left="851" w:hanging="709"/>
        <w:rPr>
          <w:rFonts w:ascii="PermianSerifTypeface" w:eastAsia="PermianSerifTypeface" w:hAnsi="PermianSerifTypeface" w:cs="PermianSerifTypeface"/>
          <w:b/>
          <w:color w:val="1F1F1F"/>
          <w:lang w:val="ru-RU"/>
        </w:rPr>
      </w:pPr>
      <w:r w:rsidRPr="00B44328">
        <w:rPr>
          <w:rFonts w:ascii="PermianSerifTypeface" w:hAnsi="PermianSerifTypeface"/>
          <w:lang w:val="ru-RU"/>
        </w:rPr>
        <w:t xml:space="preserve">    Заявление заполняется законным представителем поставщика платежных услуг.</w:t>
      </w:r>
    </w:p>
    <w:p w14:paraId="1CE1BA79" w14:textId="77777777" w:rsidR="00CB734E" w:rsidRPr="00B44328" w:rsidRDefault="00CB734E" w:rsidP="68388956">
      <w:pPr>
        <w:spacing w:line="259" w:lineRule="auto"/>
        <w:ind w:left="-284" w:hanging="567"/>
        <w:rPr>
          <w:rFonts w:eastAsia="PermianSerifTypeface"/>
          <w:lang w:val="ru-RU"/>
        </w:rPr>
      </w:pPr>
    </w:p>
    <w:sectPr w:rsidR="00CB734E" w:rsidRPr="00B44328" w:rsidSect="0081584E">
      <w:footerReference w:type="even" r:id="rId15"/>
      <w:footerReference w:type="default" r:id="rId16"/>
      <w:pgSz w:w="11907" w:h="16839" w:code="9"/>
      <w:pgMar w:top="993"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E6A6" w14:textId="77777777" w:rsidR="00961D30" w:rsidRDefault="00961D30" w:rsidP="004544BF">
      <w:r>
        <w:separator/>
      </w:r>
    </w:p>
  </w:endnote>
  <w:endnote w:type="continuationSeparator" w:id="0">
    <w:p w14:paraId="5C1858A0" w14:textId="77777777" w:rsidR="00961D30" w:rsidRDefault="00961D30" w:rsidP="004544BF">
      <w:r>
        <w:continuationSeparator/>
      </w:r>
    </w:p>
  </w:endnote>
  <w:endnote w:type="continuationNotice" w:id="1">
    <w:p w14:paraId="5F2D5213" w14:textId="77777777" w:rsidR="00CD7390" w:rsidRDefault="00CD7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_tex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DB09" w14:textId="49476371" w:rsidR="00961D30" w:rsidRPr="004544BF" w:rsidRDefault="00961D30" w:rsidP="0033610C">
    <w:pPr>
      <w:pStyle w:val="Footer"/>
      <w:jc w:val="center"/>
    </w:pPr>
    <w:r>
      <w:fldChar w:fldCharType="begin"/>
    </w:r>
    <w:r>
      <w:instrText xml:space="preserve"> PAGE  \* MERGEFORMAT </w:instrText>
    </w:r>
    <w:r>
      <w:fldChar w:fldCharType="separate"/>
    </w:r>
    <w:r>
      <w:rPr>
        <w:noProof/>
      </w:rPr>
      <w:t>58</w:t>
    </w:r>
    <w:r>
      <w:fldChar w:fldCharType="end"/>
    </w:r>
  </w:p>
  <w:p w14:paraId="4257D1B2" w14:textId="77777777" w:rsidR="00961D30" w:rsidRDefault="0096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9578" w14:textId="4D241530" w:rsidR="00961D30" w:rsidRPr="004544BF" w:rsidRDefault="00961D30" w:rsidP="004544BF">
    <w:pPr>
      <w:pStyle w:val="Footer"/>
      <w:jc w:val="center"/>
    </w:pPr>
    <w:r>
      <w:fldChar w:fldCharType="begin"/>
    </w:r>
    <w:r>
      <w:instrText xml:space="preserve"> PAGE  \* MERGEFORMAT </w:instrText>
    </w:r>
    <w:r>
      <w:fldChar w:fldCharType="separate"/>
    </w:r>
    <w:r>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7071" w14:textId="77777777" w:rsidR="00961D30" w:rsidRDefault="00961D30" w:rsidP="004544BF">
      <w:r>
        <w:separator/>
      </w:r>
    </w:p>
  </w:footnote>
  <w:footnote w:type="continuationSeparator" w:id="0">
    <w:p w14:paraId="2BE45870" w14:textId="77777777" w:rsidR="00961D30" w:rsidRDefault="00961D30" w:rsidP="004544BF">
      <w:r>
        <w:continuationSeparator/>
      </w:r>
    </w:p>
  </w:footnote>
  <w:footnote w:type="continuationNotice" w:id="1">
    <w:p w14:paraId="0C57B40F" w14:textId="77777777" w:rsidR="00CD7390" w:rsidRDefault="00CD7390"/>
  </w:footnote>
  <w:footnote w:id="2">
    <w:p w14:paraId="60A7999B" w14:textId="77777777" w:rsidR="00D63605" w:rsidRPr="009C3747" w:rsidRDefault="00D63605" w:rsidP="00D63605">
      <w:pPr>
        <w:pStyle w:val="FootnoteText"/>
      </w:pPr>
      <w:r>
        <w:rPr>
          <w:rStyle w:val="FootnoteReference"/>
        </w:rPr>
        <w:footnoteRef/>
      </w:r>
      <w:r>
        <w:t xml:space="preserve"> </w:t>
      </w:r>
      <w:r>
        <w:rPr>
          <w:lang w:val="ru-RU"/>
        </w:rPr>
        <w:t>Комплектуется</w:t>
      </w:r>
      <w:r w:rsidRPr="009C3747">
        <w:rPr>
          <w:lang w:val="en-US"/>
        </w:rPr>
        <w:t xml:space="preserve"> </w:t>
      </w:r>
      <w:r w:rsidRPr="00553AAB">
        <w:rPr>
          <w:lang w:val="ru-RU"/>
        </w:rPr>
        <w:t>Тип</w:t>
      </w:r>
      <w:r w:rsidRPr="00553AAB">
        <w:rPr>
          <w:lang w:val="en-US"/>
        </w:rPr>
        <w:t xml:space="preserve"> ПИУД</w:t>
      </w:r>
      <w:r>
        <w:rPr>
          <w:lang w:val="en-US"/>
        </w:rPr>
        <w:t>:</w:t>
      </w:r>
      <w:r w:rsidRPr="009C3747">
        <w:rPr>
          <w:rFonts w:ascii="Arial" w:hAnsi="Arial" w:cs="Arial"/>
        </w:rPr>
        <w:t xml:space="preserve"> </w:t>
      </w:r>
      <w:r w:rsidRPr="009C3747">
        <w:rPr>
          <w:rFonts w:cstheme="minorHAnsi"/>
        </w:rPr>
        <w:t>PC/internet/ mobile/telephone/-banking</w:t>
      </w:r>
    </w:p>
  </w:footnote>
  <w:footnote w:id="3">
    <w:p w14:paraId="18BCBBF5" w14:textId="77777777" w:rsidR="00D63605" w:rsidRPr="009C3747" w:rsidRDefault="00D63605" w:rsidP="00D63605">
      <w:pPr>
        <w:pStyle w:val="FootnoteText"/>
        <w:rPr>
          <w:lang w:val="ru-RU"/>
        </w:rPr>
      </w:pPr>
      <w:r>
        <w:rPr>
          <w:rStyle w:val="FootnoteReference"/>
        </w:rPr>
        <w:footnoteRef/>
      </w:r>
      <w:r>
        <w:t xml:space="preserve"> </w:t>
      </w:r>
      <w:r>
        <w:rPr>
          <w:lang w:val="ru-RU"/>
        </w:rPr>
        <w:t>Комплектуется: физические/юридические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F87"/>
    <w:multiLevelType w:val="multilevel"/>
    <w:tmpl w:val="1464AE5E"/>
    <w:lvl w:ilvl="0">
      <w:start w:val="1"/>
      <w:numFmt w:val="decimal"/>
      <w:lvlText w:val="%1."/>
      <w:lvlJc w:val="left"/>
      <w:pPr>
        <w:ind w:left="360" w:hanging="360"/>
      </w:pPr>
      <w:rPr>
        <w:rFonts w:hint="default"/>
        <w:b/>
        <w:bCs/>
      </w:rPr>
    </w:lvl>
    <w:lvl w:ilvl="1">
      <w:start w:val="1"/>
      <w:numFmt w:val="decimal"/>
      <w:isLgl/>
      <w:lvlText w:val="%1.%2."/>
      <w:lvlJc w:val="left"/>
      <w:pPr>
        <w:ind w:left="674" w:hanging="39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052174F7"/>
    <w:multiLevelType w:val="multilevel"/>
    <w:tmpl w:val="81A28720"/>
    <w:lvl w:ilvl="0">
      <w:start w:val="13"/>
      <w:numFmt w:val="decimal"/>
      <w:lvlText w:val="%1."/>
      <w:lvlJc w:val="left"/>
      <w:pPr>
        <w:ind w:left="570" w:hanging="570"/>
      </w:pPr>
      <w:rPr>
        <w:rFonts w:hint="default"/>
      </w:rPr>
    </w:lvl>
    <w:lvl w:ilvl="1">
      <w:start w:val="1"/>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2" w15:restartNumberingAfterBreak="0">
    <w:nsid w:val="068307A6"/>
    <w:multiLevelType w:val="multilevel"/>
    <w:tmpl w:val="AF027372"/>
    <w:lvl w:ilvl="0">
      <w:start w:val="55"/>
      <w:numFmt w:val="decimal"/>
      <w:lvlText w:val="%1."/>
      <w:lvlJc w:val="left"/>
      <w:pPr>
        <w:ind w:left="615" w:hanging="615"/>
      </w:pPr>
      <w:rPr>
        <w:rFonts w:hint="default"/>
      </w:rPr>
    </w:lvl>
    <w:lvl w:ilvl="1">
      <w:start w:val="2"/>
      <w:numFmt w:val="decimal"/>
      <w:lvlText w:val="%1.%2."/>
      <w:lvlJc w:val="left"/>
      <w:pPr>
        <w:ind w:left="1402" w:hanging="720"/>
      </w:pPr>
      <w:rPr>
        <w:rFonts w:hint="default"/>
      </w:rPr>
    </w:lvl>
    <w:lvl w:ilvl="2">
      <w:start w:val="1"/>
      <w:numFmt w:val="decimal"/>
      <w:lvlText w:val="%1.%2.%3."/>
      <w:lvlJc w:val="left"/>
      <w:pPr>
        <w:ind w:left="4690"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3" w15:restartNumberingAfterBreak="0">
    <w:nsid w:val="070C7E93"/>
    <w:multiLevelType w:val="hybridMultilevel"/>
    <w:tmpl w:val="57F6FA18"/>
    <w:lvl w:ilvl="0" w:tplc="AC6C480E">
      <w:start w:val="1"/>
      <w:numFmt w:val="russianLow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DD30092"/>
    <w:multiLevelType w:val="hybridMultilevel"/>
    <w:tmpl w:val="C33675F0"/>
    <w:lvl w:ilvl="0" w:tplc="FFFFFFFF">
      <w:start w:val="1"/>
      <w:numFmt w:val="decimal"/>
      <w:lvlText w:val="%1."/>
      <w:lvlJc w:val="left"/>
      <w:pPr>
        <w:ind w:left="928" w:hanging="360"/>
      </w:pPr>
      <w:rPr>
        <w:b/>
      </w:rPr>
    </w:lvl>
    <w:lvl w:ilvl="1" w:tplc="04180011">
      <w:start w:val="1"/>
      <w:numFmt w:val="decimal"/>
      <w:lvlText w:val="%2)"/>
      <w:lvlJc w:val="left"/>
      <w:pPr>
        <w:ind w:left="1495" w:hanging="360"/>
      </w:pPr>
    </w:lvl>
    <w:lvl w:ilvl="2" w:tplc="44B44240">
      <w:start w:val="1"/>
      <w:numFmt w:val="decimal"/>
      <w:lvlText w:val="%3)"/>
      <w:lvlJc w:val="left"/>
      <w:pPr>
        <w:ind w:left="2264" w:hanging="360"/>
      </w:pPr>
      <w:rPr>
        <w:rFonts w:hint="default"/>
        <w:b/>
      </w:r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5" w15:restartNumberingAfterBreak="0">
    <w:nsid w:val="10E13CAE"/>
    <w:multiLevelType w:val="multilevel"/>
    <w:tmpl w:val="EB98ACCA"/>
    <w:lvl w:ilvl="0">
      <w:start w:val="12"/>
      <w:numFmt w:val="decimal"/>
      <w:lvlText w:val="%1."/>
      <w:lvlJc w:val="left"/>
      <w:pPr>
        <w:ind w:left="585" w:hanging="58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1996"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5C8586F"/>
    <w:multiLevelType w:val="multilevel"/>
    <w:tmpl w:val="E28471F4"/>
    <w:lvl w:ilvl="0">
      <w:start w:val="19"/>
      <w:numFmt w:val="decimal"/>
      <w:lvlText w:val="%1."/>
      <w:lvlJc w:val="left"/>
      <w:pPr>
        <w:ind w:left="600" w:hanging="600"/>
      </w:pPr>
      <w:rPr>
        <w:rFonts w:hint="default"/>
      </w:rPr>
    </w:lvl>
    <w:lvl w:ilvl="1">
      <w:start w:val="4"/>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7" w15:restartNumberingAfterBreak="0">
    <w:nsid w:val="1BD33742"/>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E2E7B"/>
    <w:multiLevelType w:val="multilevel"/>
    <w:tmpl w:val="33EA083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C46BB3"/>
    <w:multiLevelType w:val="multilevel"/>
    <w:tmpl w:val="890AE794"/>
    <w:lvl w:ilvl="0">
      <w:start w:val="9"/>
      <w:numFmt w:val="decimal"/>
      <w:lvlText w:val="%1."/>
      <w:lvlJc w:val="left"/>
      <w:pPr>
        <w:ind w:left="360" w:hanging="360"/>
      </w:pPr>
      <w:rPr>
        <w:rFonts w:hint="default"/>
      </w:rPr>
    </w:lvl>
    <w:lvl w:ilvl="1">
      <w:start w:val="1"/>
      <w:numFmt w:val="decimal"/>
      <w:lvlText w:val="%1.%2."/>
      <w:lvlJc w:val="left"/>
      <w:pPr>
        <w:ind w:left="2084" w:hanging="720"/>
      </w:pPr>
      <w:rPr>
        <w:rFonts w:hint="default"/>
        <w:b/>
        <w:bCs/>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11" w15:restartNumberingAfterBreak="0">
    <w:nsid w:val="235D51AC"/>
    <w:multiLevelType w:val="hybridMultilevel"/>
    <w:tmpl w:val="8B863230"/>
    <w:lvl w:ilvl="0" w:tplc="AC6C480E">
      <w:start w:val="1"/>
      <w:numFmt w:val="russianLower"/>
      <w:lvlText w:val="%1)"/>
      <w:lvlJc w:val="left"/>
      <w:pPr>
        <w:ind w:left="1080" w:hanging="360"/>
      </w:pPr>
      <w:rPr>
        <w:rFonts w:hint="default"/>
      </w:rPr>
    </w:lvl>
    <w:lvl w:ilvl="1" w:tplc="6D1AFA3A">
      <w:start w:val="1"/>
      <w:numFmt w:val="decimal"/>
      <w:lvlText w:val="%2."/>
      <w:lvlJc w:val="left"/>
      <w:pPr>
        <w:ind w:left="1800" w:hanging="360"/>
      </w:pPr>
      <w:rPr>
        <w:rFonts w:hint="default"/>
      </w:r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25264D54"/>
    <w:multiLevelType w:val="multilevel"/>
    <w:tmpl w:val="9E56F832"/>
    <w:lvl w:ilvl="0">
      <w:start w:val="67"/>
      <w:numFmt w:val="decimal"/>
      <w:lvlText w:val="%1."/>
      <w:lvlJc w:val="left"/>
      <w:pPr>
        <w:ind w:left="615" w:hanging="615"/>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3" w15:restartNumberingAfterBreak="0">
    <w:nsid w:val="2D124EE0"/>
    <w:multiLevelType w:val="multilevel"/>
    <w:tmpl w:val="F9E08D5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DA73E0"/>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DB4220"/>
    <w:multiLevelType w:val="multilevel"/>
    <w:tmpl w:val="0409001F"/>
    <w:numStyleLink w:val="Style2"/>
  </w:abstractNum>
  <w:abstractNum w:abstractNumId="16" w15:restartNumberingAfterBreak="0">
    <w:nsid w:val="33F57296"/>
    <w:multiLevelType w:val="multilevel"/>
    <w:tmpl w:val="2690AC9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0B433A"/>
    <w:multiLevelType w:val="multilevel"/>
    <w:tmpl w:val="8AAEAD6E"/>
    <w:lvl w:ilvl="0">
      <w:start w:val="27"/>
      <w:numFmt w:val="decimal"/>
      <w:lvlText w:val="%1."/>
      <w:lvlJc w:val="left"/>
      <w:pPr>
        <w:ind w:left="570" w:hanging="570"/>
      </w:pPr>
      <w:rPr>
        <w:rFonts w:hint="default"/>
      </w:rPr>
    </w:lvl>
    <w:lvl w:ilvl="1">
      <w:start w:val="1"/>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8" w15:restartNumberingAfterBreak="0">
    <w:nsid w:val="34346F32"/>
    <w:multiLevelType w:val="multilevel"/>
    <w:tmpl w:val="6CB6FD22"/>
    <w:lvl w:ilvl="0">
      <w:start w:val="42"/>
      <w:numFmt w:val="decimal"/>
      <w:lvlText w:val="%1."/>
      <w:lvlJc w:val="left"/>
      <w:pPr>
        <w:ind w:left="435" w:hanging="435"/>
      </w:pPr>
      <w:rPr>
        <w:rFonts w:hint="default"/>
      </w:rPr>
    </w:lvl>
    <w:lvl w:ilvl="1">
      <w:start w:val="1"/>
      <w:numFmt w:val="decimal"/>
      <w:lvlText w:val="%1.%2."/>
      <w:lvlJc w:val="left"/>
      <w:pPr>
        <w:ind w:left="2084" w:hanging="720"/>
      </w:pPr>
      <w:rPr>
        <w:rFonts w:hint="default"/>
        <w:b/>
        <w:bCs/>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19" w15:restartNumberingAfterBreak="0">
    <w:nsid w:val="34D45DD2"/>
    <w:multiLevelType w:val="multilevel"/>
    <w:tmpl w:val="70029888"/>
    <w:lvl w:ilvl="0">
      <w:start w:val="43"/>
      <w:numFmt w:val="decimal"/>
      <w:lvlText w:val="%1."/>
      <w:lvlJc w:val="left"/>
      <w:pPr>
        <w:ind w:left="615" w:hanging="615"/>
      </w:pPr>
      <w:rPr>
        <w:rFonts w:hint="default"/>
      </w:rPr>
    </w:lvl>
    <w:lvl w:ilvl="1">
      <w:start w:val="2"/>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20" w15:restartNumberingAfterBreak="0">
    <w:nsid w:val="39B4739B"/>
    <w:multiLevelType w:val="multilevel"/>
    <w:tmpl w:val="51B2A8BC"/>
    <w:lvl w:ilvl="0">
      <w:start w:val="44"/>
      <w:numFmt w:val="decimal"/>
      <w:lvlText w:val="%1."/>
      <w:lvlJc w:val="left"/>
      <w:pPr>
        <w:ind w:left="450" w:hanging="450"/>
      </w:pPr>
      <w:rPr>
        <w:rFonts w:hint="default"/>
      </w:rPr>
    </w:lvl>
    <w:lvl w:ilvl="1">
      <w:start w:val="1"/>
      <w:numFmt w:val="decimal"/>
      <w:lvlText w:val="%1.%2."/>
      <w:lvlJc w:val="left"/>
      <w:pPr>
        <w:ind w:left="2084" w:hanging="720"/>
      </w:pPr>
      <w:rPr>
        <w:rFonts w:hint="default"/>
        <w:b/>
        <w:bCs/>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21" w15:restartNumberingAfterBreak="0">
    <w:nsid w:val="3C8B52B6"/>
    <w:multiLevelType w:val="multilevel"/>
    <w:tmpl w:val="F230A81C"/>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BC4434"/>
    <w:multiLevelType w:val="hybridMultilevel"/>
    <w:tmpl w:val="3710D14C"/>
    <w:lvl w:ilvl="0" w:tplc="94DC386C">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3" w15:restartNumberingAfterBreak="0">
    <w:nsid w:val="3ED122B9"/>
    <w:multiLevelType w:val="multilevel"/>
    <w:tmpl w:val="B7888302"/>
    <w:lvl w:ilvl="0">
      <w:start w:val="6"/>
      <w:numFmt w:val="decimal"/>
      <w:lvlText w:val="%1."/>
      <w:lvlJc w:val="left"/>
      <w:pPr>
        <w:ind w:left="510" w:hanging="510"/>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24" w15:restartNumberingAfterBreak="0">
    <w:nsid w:val="41CB4540"/>
    <w:multiLevelType w:val="multilevel"/>
    <w:tmpl w:val="004A8DC0"/>
    <w:lvl w:ilvl="0">
      <w:start w:val="69"/>
      <w:numFmt w:val="decimal"/>
      <w:lvlText w:val="%1."/>
      <w:lvlJc w:val="left"/>
      <w:pPr>
        <w:ind w:left="450" w:hanging="450"/>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5" w15:restartNumberingAfterBreak="0">
    <w:nsid w:val="4F953AD2"/>
    <w:multiLevelType w:val="multilevel"/>
    <w:tmpl w:val="A580C5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521D55"/>
    <w:multiLevelType w:val="multilevel"/>
    <w:tmpl w:val="3680432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10127F"/>
    <w:multiLevelType w:val="multilevel"/>
    <w:tmpl w:val="9C84FFA6"/>
    <w:lvl w:ilvl="0">
      <w:start w:val="49"/>
      <w:numFmt w:val="decimal"/>
      <w:lvlText w:val="%1"/>
      <w:lvlJc w:val="left"/>
      <w:pPr>
        <w:ind w:left="435" w:hanging="435"/>
      </w:pPr>
      <w:rPr>
        <w:rFonts w:hint="default"/>
        <w:b/>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8" w15:restartNumberingAfterBreak="0">
    <w:nsid w:val="52B77477"/>
    <w:multiLevelType w:val="hybridMultilevel"/>
    <w:tmpl w:val="10640D20"/>
    <w:lvl w:ilvl="0" w:tplc="81C26402">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34E1F21"/>
    <w:multiLevelType w:val="hybridMultilevel"/>
    <w:tmpl w:val="9432AEBE"/>
    <w:lvl w:ilvl="0" w:tplc="0818000F">
      <w:start w:val="1"/>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53911C16"/>
    <w:multiLevelType w:val="multilevel"/>
    <w:tmpl w:val="12048A98"/>
    <w:lvl w:ilvl="0">
      <w:start w:val="49"/>
      <w:numFmt w:val="decimal"/>
      <w:lvlText w:val="%1."/>
      <w:lvlJc w:val="left"/>
      <w:pPr>
        <w:ind w:left="615" w:hanging="615"/>
      </w:pPr>
      <w:rPr>
        <w:rFonts w:hint="default"/>
      </w:rPr>
    </w:lvl>
    <w:lvl w:ilvl="1">
      <w:start w:val="2"/>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31" w15:restartNumberingAfterBreak="0">
    <w:nsid w:val="54323A22"/>
    <w:multiLevelType w:val="hybridMultilevel"/>
    <w:tmpl w:val="C4C40DA2"/>
    <w:lvl w:ilvl="0" w:tplc="AC6C480E">
      <w:start w:val="1"/>
      <w:numFmt w:val="russianLow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5F25484F"/>
    <w:multiLevelType w:val="hybridMultilevel"/>
    <w:tmpl w:val="778CC866"/>
    <w:lvl w:ilvl="0" w:tplc="AC6C480E">
      <w:start w:val="1"/>
      <w:numFmt w:val="russianLow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3" w15:restartNumberingAfterBreak="0">
    <w:nsid w:val="60032D0D"/>
    <w:multiLevelType w:val="multilevel"/>
    <w:tmpl w:val="789C72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A846CE"/>
    <w:multiLevelType w:val="hybridMultilevel"/>
    <w:tmpl w:val="A07C4308"/>
    <w:lvl w:ilvl="0" w:tplc="3FB0BBB4">
      <w:start w:val="1"/>
      <w:numFmt w:val="decimal"/>
      <w:lvlText w:val="%1."/>
      <w:lvlJc w:val="left"/>
      <w:pPr>
        <w:ind w:left="1065" w:hanging="70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0DB7B4A"/>
    <w:multiLevelType w:val="multilevel"/>
    <w:tmpl w:val="0409001F"/>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ED1C75"/>
    <w:multiLevelType w:val="multilevel"/>
    <w:tmpl w:val="20606A9C"/>
    <w:lvl w:ilvl="0">
      <w:start w:val="19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4550C7"/>
    <w:multiLevelType w:val="multilevel"/>
    <w:tmpl w:val="0409001F"/>
    <w:numStyleLink w:val="Style1"/>
  </w:abstractNum>
  <w:abstractNum w:abstractNumId="38" w15:restartNumberingAfterBreak="0">
    <w:nsid w:val="655F421A"/>
    <w:multiLevelType w:val="multilevel"/>
    <w:tmpl w:val="B80C2A80"/>
    <w:lvl w:ilvl="0">
      <w:start w:val="21"/>
      <w:numFmt w:val="decimal"/>
      <w:lvlText w:val="%1."/>
      <w:lvlJc w:val="left"/>
      <w:pPr>
        <w:ind w:left="555" w:hanging="555"/>
      </w:pPr>
      <w:rPr>
        <w:rFonts w:hint="default"/>
      </w:rPr>
    </w:lvl>
    <w:lvl w:ilvl="1">
      <w:start w:val="1"/>
      <w:numFmt w:val="decimal"/>
      <w:lvlText w:val="%1.%2."/>
      <w:lvlJc w:val="left"/>
      <w:pPr>
        <w:ind w:left="1402"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39" w15:restartNumberingAfterBreak="0">
    <w:nsid w:val="66214E32"/>
    <w:multiLevelType w:val="hybridMultilevel"/>
    <w:tmpl w:val="6B5AFC7E"/>
    <w:lvl w:ilvl="0" w:tplc="FCBEAA06">
      <w:start w:val="92"/>
      <w:numFmt w:val="decimal"/>
      <w:lvlText w:val="%1."/>
      <w:lvlJc w:val="left"/>
      <w:pPr>
        <w:ind w:left="644" w:hanging="360"/>
      </w:pPr>
      <w:rPr>
        <w:rFonts w:hint="default"/>
        <w:b/>
        <w:bCs/>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6A2D11D4"/>
    <w:multiLevelType w:val="multilevel"/>
    <w:tmpl w:val="27486E6A"/>
    <w:lvl w:ilvl="0">
      <w:start w:val="33"/>
      <w:numFmt w:val="decimal"/>
      <w:lvlText w:val="%1."/>
      <w:lvlJc w:val="left"/>
      <w:pPr>
        <w:ind w:left="630" w:hanging="630"/>
      </w:pPr>
      <w:rPr>
        <w:rFonts w:hint="default"/>
      </w:rPr>
    </w:lvl>
    <w:lvl w:ilvl="1">
      <w:start w:val="8"/>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41" w15:restartNumberingAfterBreak="0">
    <w:nsid w:val="6BF13B1D"/>
    <w:multiLevelType w:val="hybridMultilevel"/>
    <w:tmpl w:val="B60699CA"/>
    <w:lvl w:ilvl="0" w:tplc="CAA0F018">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5C90193"/>
    <w:multiLevelType w:val="multilevel"/>
    <w:tmpl w:val="3F9A559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4F1C78"/>
    <w:multiLevelType w:val="multilevel"/>
    <w:tmpl w:val="0374E506"/>
    <w:lvl w:ilvl="0">
      <w:start w:val="21"/>
      <w:numFmt w:val="decimal"/>
      <w:lvlText w:val="%1."/>
      <w:lvlJc w:val="left"/>
      <w:pPr>
        <w:ind w:left="585" w:hanging="585"/>
      </w:pPr>
      <w:rPr>
        <w:rFonts w:hint="default"/>
      </w:rPr>
    </w:lvl>
    <w:lvl w:ilvl="1">
      <w:start w:val="5"/>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num w:numId="1" w16cid:durableId="483621238">
    <w:abstractNumId w:val="14"/>
  </w:num>
  <w:num w:numId="2" w16cid:durableId="214508620">
    <w:abstractNumId w:val="35"/>
  </w:num>
  <w:num w:numId="3" w16cid:durableId="1208763332">
    <w:abstractNumId w:val="39"/>
  </w:num>
  <w:num w:numId="4" w16cid:durableId="1055394403">
    <w:abstractNumId w:val="34"/>
  </w:num>
  <w:num w:numId="5" w16cid:durableId="387385953">
    <w:abstractNumId w:val="29"/>
  </w:num>
  <w:num w:numId="6" w16cid:durableId="767506430">
    <w:abstractNumId w:val="25"/>
  </w:num>
  <w:num w:numId="7" w16cid:durableId="1160930621">
    <w:abstractNumId w:val="13"/>
  </w:num>
  <w:num w:numId="8" w16cid:durableId="1746107086">
    <w:abstractNumId w:val="42"/>
  </w:num>
  <w:num w:numId="9" w16cid:durableId="1428502025">
    <w:abstractNumId w:val="21"/>
  </w:num>
  <w:num w:numId="10" w16cid:durableId="1718123790">
    <w:abstractNumId w:val="26"/>
  </w:num>
  <w:num w:numId="11" w16cid:durableId="1755081929">
    <w:abstractNumId w:val="16"/>
  </w:num>
  <w:num w:numId="12" w16cid:durableId="1351562874">
    <w:abstractNumId w:val="9"/>
  </w:num>
  <w:num w:numId="13" w16cid:durableId="1608079040">
    <w:abstractNumId w:val="28"/>
  </w:num>
  <w:num w:numId="14" w16cid:durableId="571814502">
    <w:abstractNumId w:val="11"/>
  </w:num>
  <w:num w:numId="15" w16cid:durableId="53702278">
    <w:abstractNumId w:val="32"/>
  </w:num>
  <w:num w:numId="16" w16cid:durableId="54667518">
    <w:abstractNumId w:val="41"/>
  </w:num>
  <w:num w:numId="17" w16cid:durableId="319619093">
    <w:abstractNumId w:val="22"/>
  </w:num>
  <w:num w:numId="18" w16cid:durableId="130758622">
    <w:abstractNumId w:val="3"/>
  </w:num>
  <w:num w:numId="19" w16cid:durableId="1906993384">
    <w:abstractNumId w:val="31"/>
  </w:num>
  <w:num w:numId="20" w16cid:durableId="100345841">
    <w:abstractNumId w:val="0"/>
  </w:num>
  <w:num w:numId="21" w16cid:durableId="535392937">
    <w:abstractNumId w:val="7"/>
  </w:num>
  <w:num w:numId="22" w16cid:durableId="1292588126">
    <w:abstractNumId w:val="36"/>
  </w:num>
  <w:num w:numId="23" w16cid:durableId="1773698604">
    <w:abstractNumId w:val="4"/>
  </w:num>
  <w:num w:numId="24" w16cid:durableId="552355332">
    <w:abstractNumId w:val="8"/>
  </w:num>
  <w:num w:numId="25" w16cid:durableId="748621159">
    <w:abstractNumId w:val="33"/>
  </w:num>
  <w:num w:numId="26" w16cid:durableId="829710538">
    <w:abstractNumId w:val="37"/>
    <w:lvlOverride w:ilvl="1">
      <w:lvl w:ilvl="1">
        <w:start w:val="1"/>
        <w:numFmt w:val="decimal"/>
        <w:lvlText w:val="%1.%2."/>
        <w:lvlJc w:val="left"/>
        <w:pPr>
          <w:ind w:left="792" w:hanging="432"/>
        </w:pPr>
        <w:rPr>
          <w:b/>
          <w:bCs/>
        </w:rPr>
      </w:lvl>
    </w:lvlOverride>
  </w:num>
  <w:num w:numId="27" w16cid:durableId="286592989">
    <w:abstractNumId w:val="15"/>
    <w:lvlOverride w:ilvl="1">
      <w:lvl w:ilvl="1">
        <w:start w:val="1"/>
        <w:numFmt w:val="decimal"/>
        <w:lvlText w:val="%1.%2."/>
        <w:lvlJc w:val="left"/>
        <w:pPr>
          <w:ind w:left="792" w:hanging="432"/>
        </w:pPr>
        <w:rPr>
          <w:b/>
          <w:bCs/>
        </w:rPr>
      </w:lvl>
    </w:lvlOverride>
    <w:lvlOverride w:ilvl="2">
      <w:lvl w:ilvl="2">
        <w:start w:val="1"/>
        <w:numFmt w:val="decimal"/>
        <w:lvlText w:val="%1.%2.%3."/>
        <w:lvlJc w:val="left"/>
        <w:pPr>
          <w:ind w:left="1224" w:hanging="504"/>
        </w:pPr>
        <w:rPr>
          <w:b/>
          <w:bCs/>
        </w:rPr>
      </w:lvl>
    </w:lvlOverride>
  </w:num>
  <w:num w:numId="28" w16cid:durableId="426115416">
    <w:abstractNumId w:val="23"/>
  </w:num>
  <w:num w:numId="29" w16cid:durableId="1152989845">
    <w:abstractNumId w:val="10"/>
  </w:num>
  <w:num w:numId="30" w16cid:durableId="2043362846">
    <w:abstractNumId w:val="1"/>
  </w:num>
  <w:num w:numId="31" w16cid:durableId="1317344449">
    <w:abstractNumId w:val="5"/>
  </w:num>
  <w:num w:numId="32" w16cid:durableId="1534229473">
    <w:abstractNumId w:val="6"/>
  </w:num>
  <w:num w:numId="33" w16cid:durableId="786002598">
    <w:abstractNumId w:val="38"/>
  </w:num>
  <w:num w:numId="34" w16cid:durableId="1975407682">
    <w:abstractNumId w:val="43"/>
  </w:num>
  <w:num w:numId="35" w16cid:durableId="2100522331">
    <w:abstractNumId w:val="17"/>
  </w:num>
  <w:num w:numId="36" w16cid:durableId="1228804183">
    <w:abstractNumId w:val="40"/>
  </w:num>
  <w:num w:numId="37" w16cid:durableId="2129201052">
    <w:abstractNumId w:val="18"/>
  </w:num>
  <w:num w:numId="38" w16cid:durableId="1849901698">
    <w:abstractNumId w:val="19"/>
  </w:num>
  <w:num w:numId="39" w16cid:durableId="234626434">
    <w:abstractNumId w:val="20"/>
  </w:num>
  <w:num w:numId="40" w16cid:durableId="637607964">
    <w:abstractNumId w:val="27"/>
  </w:num>
  <w:num w:numId="41" w16cid:durableId="28185701">
    <w:abstractNumId w:val="30"/>
  </w:num>
  <w:num w:numId="42" w16cid:durableId="283970310">
    <w:abstractNumId w:val="2"/>
  </w:num>
  <w:num w:numId="43" w16cid:durableId="575286141">
    <w:abstractNumId w:val="12"/>
  </w:num>
  <w:num w:numId="44" w16cid:durableId="1637560523">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BF"/>
    <w:rsid w:val="00002338"/>
    <w:rsid w:val="000030E6"/>
    <w:rsid w:val="00003F1D"/>
    <w:rsid w:val="000040E5"/>
    <w:rsid w:val="00004871"/>
    <w:rsid w:val="00004FD6"/>
    <w:rsid w:val="00005018"/>
    <w:rsid w:val="000066DF"/>
    <w:rsid w:val="00007027"/>
    <w:rsid w:val="0000729F"/>
    <w:rsid w:val="000072EC"/>
    <w:rsid w:val="00007575"/>
    <w:rsid w:val="00007A7F"/>
    <w:rsid w:val="00007E5F"/>
    <w:rsid w:val="000106C5"/>
    <w:rsid w:val="0001109F"/>
    <w:rsid w:val="00011F64"/>
    <w:rsid w:val="0001302E"/>
    <w:rsid w:val="00014390"/>
    <w:rsid w:val="000145E3"/>
    <w:rsid w:val="000157CF"/>
    <w:rsid w:val="00015B91"/>
    <w:rsid w:val="000167AF"/>
    <w:rsid w:val="0002103A"/>
    <w:rsid w:val="0002286E"/>
    <w:rsid w:val="00022926"/>
    <w:rsid w:val="000231A8"/>
    <w:rsid w:val="00024523"/>
    <w:rsid w:val="00024EFF"/>
    <w:rsid w:val="0002623A"/>
    <w:rsid w:val="0003053B"/>
    <w:rsid w:val="000307D0"/>
    <w:rsid w:val="000311B8"/>
    <w:rsid w:val="000321EF"/>
    <w:rsid w:val="00032679"/>
    <w:rsid w:val="00033942"/>
    <w:rsid w:val="00034B70"/>
    <w:rsid w:val="000358AC"/>
    <w:rsid w:val="00035D3A"/>
    <w:rsid w:val="00036431"/>
    <w:rsid w:val="00036E6A"/>
    <w:rsid w:val="00040C90"/>
    <w:rsid w:val="00041434"/>
    <w:rsid w:val="00041D74"/>
    <w:rsid w:val="000447C0"/>
    <w:rsid w:val="00045043"/>
    <w:rsid w:val="0004558D"/>
    <w:rsid w:val="000456FF"/>
    <w:rsid w:val="000515BC"/>
    <w:rsid w:val="000525AD"/>
    <w:rsid w:val="0005284E"/>
    <w:rsid w:val="00052E1F"/>
    <w:rsid w:val="00052EE1"/>
    <w:rsid w:val="0005347D"/>
    <w:rsid w:val="00053B7A"/>
    <w:rsid w:val="000550F7"/>
    <w:rsid w:val="000555F3"/>
    <w:rsid w:val="00055BAD"/>
    <w:rsid w:val="00056618"/>
    <w:rsid w:val="0005749D"/>
    <w:rsid w:val="00061E76"/>
    <w:rsid w:val="000624B4"/>
    <w:rsid w:val="00062BEF"/>
    <w:rsid w:val="00062C34"/>
    <w:rsid w:val="00064061"/>
    <w:rsid w:val="000646B2"/>
    <w:rsid w:val="000652E5"/>
    <w:rsid w:val="000656F7"/>
    <w:rsid w:val="00067ADC"/>
    <w:rsid w:val="00067B0B"/>
    <w:rsid w:val="00070B59"/>
    <w:rsid w:val="000714B9"/>
    <w:rsid w:val="0007286C"/>
    <w:rsid w:val="000735EA"/>
    <w:rsid w:val="00073FDB"/>
    <w:rsid w:val="00074C31"/>
    <w:rsid w:val="00075E84"/>
    <w:rsid w:val="0007702E"/>
    <w:rsid w:val="00080A60"/>
    <w:rsid w:val="00080E8D"/>
    <w:rsid w:val="00081377"/>
    <w:rsid w:val="00081B14"/>
    <w:rsid w:val="00081FBC"/>
    <w:rsid w:val="00082330"/>
    <w:rsid w:val="00082961"/>
    <w:rsid w:val="00083485"/>
    <w:rsid w:val="0008431A"/>
    <w:rsid w:val="00084CB9"/>
    <w:rsid w:val="00086DAA"/>
    <w:rsid w:val="0008736A"/>
    <w:rsid w:val="00090157"/>
    <w:rsid w:val="00090B65"/>
    <w:rsid w:val="000937D5"/>
    <w:rsid w:val="00094985"/>
    <w:rsid w:val="00094E90"/>
    <w:rsid w:val="00095FA4"/>
    <w:rsid w:val="00096F7F"/>
    <w:rsid w:val="000A0B6F"/>
    <w:rsid w:val="000A0C12"/>
    <w:rsid w:val="000A1274"/>
    <w:rsid w:val="000A19EC"/>
    <w:rsid w:val="000A31BF"/>
    <w:rsid w:val="000A31F5"/>
    <w:rsid w:val="000A3210"/>
    <w:rsid w:val="000A3AD4"/>
    <w:rsid w:val="000A5383"/>
    <w:rsid w:val="000A697F"/>
    <w:rsid w:val="000A739E"/>
    <w:rsid w:val="000A7452"/>
    <w:rsid w:val="000A7D64"/>
    <w:rsid w:val="000B0D43"/>
    <w:rsid w:val="000B0EB3"/>
    <w:rsid w:val="000B12CE"/>
    <w:rsid w:val="000B1BDE"/>
    <w:rsid w:val="000B2E1A"/>
    <w:rsid w:val="000B7FA3"/>
    <w:rsid w:val="000C0839"/>
    <w:rsid w:val="000C0BE6"/>
    <w:rsid w:val="000C1B79"/>
    <w:rsid w:val="000C1FFD"/>
    <w:rsid w:val="000C269E"/>
    <w:rsid w:val="000C3310"/>
    <w:rsid w:val="000C3CD5"/>
    <w:rsid w:val="000C5A79"/>
    <w:rsid w:val="000C79F0"/>
    <w:rsid w:val="000C7CD6"/>
    <w:rsid w:val="000D11F3"/>
    <w:rsid w:val="000D188F"/>
    <w:rsid w:val="000D23AF"/>
    <w:rsid w:val="000D29E9"/>
    <w:rsid w:val="000D2DF1"/>
    <w:rsid w:val="000D3463"/>
    <w:rsid w:val="000D3AC2"/>
    <w:rsid w:val="000D3D91"/>
    <w:rsid w:val="000D3FFE"/>
    <w:rsid w:val="000D42A1"/>
    <w:rsid w:val="000D582C"/>
    <w:rsid w:val="000D7221"/>
    <w:rsid w:val="000E11FE"/>
    <w:rsid w:val="000E15AA"/>
    <w:rsid w:val="000E20D8"/>
    <w:rsid w:val="000E2321"/>
    <w:rsid w:val="000E287B"/>
    <w:rsid w:val="000E28BC"/>
    <w:rsid w:val="000E3F56"/>
    <w:rsid w:val="000E5124"/>
    <w:rsid w:val="000E53BF"/>
    <w:rsid w:val="000F02DD"/>
    <w:rsid w:val="000F46F7"/>
    <w:rsid w:val="000F48A4"/>
    <w:rsid w:val="000F4EC6"/>
    <w:rsid w:val="000F53FD"/>
    <w:rsid w:val="000F5624"/>
    <w:rsid w:val="000F56DD"/>
    <w:rsid w:val="000F7362"/>
    <w:rsid w:val="000F7382"/>
    <w:rsid w:val="000F767C"/>
    <w:rsid w:val="00100CD4"/>
    <w:rsid w:val="001012A4"/>
    <w:rsid w:val="001014BC"/>
    <w:rsid w:val="001037B4"/>
    <w:rsid w:val="00103C03"/>
    <w:rsid w:val="0010585F"/>
    <w:rsid w:val="00105C0A"/>
    <w:rsid w:val="001060C4"/>
    <w:rsid w:val="00107AA3"/>
    <w:rsid w:val="00110005"/>
    <w:rsid w:val="00112A71"/>
    <w:rsid w:val="0011329B"/>
    <w:rsid w:val="00113566"/>
    <w:rsid w:val="0011364E"/>
    <w:rsid w:val="00113704"/>
    <w:rsid w:val="00113A5A"/>
    <w:rsid w:val="00114885"/>
    <w:rsid w:val="001158EE"/>
    <w:rsid w:val="00115ED7"/>
    <w:rsid w:val="001167D5"/>
    <w:rsid w:val="001171C0"/>
    <w:rsid w:val="00117429"/>
    <w:rsid w:val="001205DF"/>
    <w:rsid w:val="00121CDA"/>
    <w:rsid w:val="001222F1"/>
    <w:rsid w:val="00123475"/>
    <w:rsid w:val="001247AE"/>
    <w:rsid w:val="00126C03"/>
    <w:rsid w:val="0012720D"/>
    <w:rsid w:val="00127AF1"/>
    <w:rsid w:val="00130FF3"/>
    <w:rsid w:val="00132568"/>
    <w:rsid w:val="00132811"/>
    <w:rsid w:val="0013422C"/>
    <w:rsid w:val="00134B77"/>
    <w:rsid w:val="001350D3"/>
    <w:rsid w:val="00135ECC"/>
    <w:rsid w:val="001374D8"/>
    <w:rsid w:val="0014010D"/>
    <w:rsid w:val="001407BD"/>
    <w:rsid w:val="00140EEC"/>
    <w:rsid w:val="001420CF"/>
    <w:rsid w:val="001426F7"/>
    <w:rsid w:val="00146F07"/>
    <w:rsid w:val="00146F77"/>
    <w:rsid w:val="00147177"/>
    <w:rsid w:val="001472B1"/>
    <w:rsid w:val="001500EF"/>
    <w:rsid w:val="00150615"/>
    <w:rsid w:val="00150812"/>
    <w:rsid w:val="00150A7F"/>
    <w:rsid w:val="00151220"/>
    <w:rsid w:val="001523F4"/>
    <w:rsid w:val="001525A8"/>
    <w:rsid w:val="00152F81"/>
    <w:rsid w:val="00160C0C"/>
    <w:rsid w:val="0016119A"/>
    <w:rsid w:val="00161F03"/>
    <w:rsid w:val="00164730"/>
    <w:rsid w:val="00164F5E"/>
    <w:rsid w:val="00165528"/>
    <w:rsid w:val="0016669E"/>
    <w:rsid w:val="0017069C"/>
    <w:rsid w:val="00170912"/>
    <w:rsid w:val="00170DAA"/>
    <w:rsid w:val="001711EA"/>
    <w:rsid w:val="001720E5"/>
    <w:rsid w:val="00172730"/>
    <w:rsid w:val="001746BF"/>
    <w:rsid w:val="00174B93"/>
    <w:rsid w:val="0017591D"/>
    <w:rsid w:val="001774F2"/>
    <w:rsid w:val="00180551"/>
    <w:rsid w:val="0018082C"/>
    <w:rsid w:val="00180CCB"/>
    <w:rsid w:val="00180D6A"/>
    <w:rsid w:val="00181499"/>
    <w:rsid w:val="0018307F"/>
    <w:rsid w:val="0018457D"/>
    <w:rsid w:val="00185326"/>
    <w:rsid w:val="001869B6"/>
    <w:rsid w:val="00187652"/>
    <w:rsid w:val="001902BB"/>
    <w:rsid w:val="001933FA"/>
    <w:rsid w:val="00197029"/>
    <w:rsid w:val="00197681"/>
    <w:rsid w:val="001A2CE9"/>
    <w:rsid w:val="001A2F5C"/>
    <w:rsid w:val="001A2FCA"/>
    <w:rsid w:val="001A2FFF"/>
    <w:rsid w:val="001A4FE2"/>
    <w:rsid w:val="001A5BC7"/>
    <w:rsid w:val="001A5D8F"/>
    <w:rsid w:val="001A6BCC"/>
    <w:rsid w:val="001A7DD0"/>
    <w:rsid w:val="001A7FDB"/>
    <w:rsid w:val="001B0841"/>
    <w:rsid w:val="001B2689"/>
    <w:rsid w:val="001B38E5"/>
    <w:rsid w:val="001B5140"/>
    <w:rsid w:val="001B5587"/>
    <w:rsid w:val="001B6C10"/>
    <w:rsid w:val="001B7E3E"/>
    <w:rsid w:val="001C1080"/>
    <w:rsid w:val="001C2D43"/>
    <w:rsid w:val="001C5907"/>
    <w:rsid w:val="001C595A"/>
    <w:rsid w:val="001C5A10"/>
    <w:rsid w:val="001C671D"/>
    <w:rsid w:val="001C7D54"/>
    <w:rsid w:val="001D02C4"/>
    <w:rsid w:val="001D0451"/>
    <w:rsid w:val="001D0630"/>
    <w:rsid w:val="001D06AB"/>
    <w:rsid w:val="001D0D38"/>
    <w:rsid w:val="001D3501"/>
    <w:rsid w:val="001D3D80"/>
    <w:rsid w:val="001D4062"/>
    <w:rsid w:val="001D4E01"/>
    <w:rsid w:val="001D6154"/>
    <w:rsid w:val="001E048B"/>
    <w:rsid w:val="001E1AEE"/>
    <w:rsid w:val="001E2130"/>
    <w:rsid w:val="001E41CE"/>
    <w:rsid w:val="001E4302"/>
    <w:rsid w:val="001E647B"/>
    <w:rsid w:val="001E663E"/>
    <w:rsid w:val="001E6A57"/>
    <w:rsid w:val="001E6E8C"/>
    <w:rsid w:val="001F15EB"/>
    <w:rsid w:val="001F26F6"/>
    <w:rsid w:val="001F3A3D"/>
    <w:rsid w:val="001F3B72"/>
    <w:rsid w:val="001F4755"/>
    <w:rsid w:val="001F58AB"/>
    <w:rsid w:val="001F5AB2"/>
    <w:rsid w:val="001F5FE9"/>
    <w:rsid w:val="001F643A"/>
    <w:rsid w:val="001F6CC4"/>
    <w:rsid w:val="002012ED"/>
    <w:rsid w:val="00201B5F"/>
    <w:rsid w:val="002039BC"/>
    <w:rsid w:val="00203A11"/>
    <w:rsid w:val="002041D1"/>
    <w:rsid w:val="0020425A"/>
    <w:rsid w:val="0020502D"/>
    <w:rsid w:val="002064E7"/>
    <w:rsid w:val="0020652A"/>
    <w:rsid w:val="0020770A"/>
    <w:rsid w:val="00210B18"/>
    <w:rsid w:val="0021103A"/>
    <w:rsid w:val="00212FF2"/>
    <w:rsid w:val="00213023"/>
    <w:rsid w:val="002154A2"/>
    <w:rsid w:val="002161BC"/>
    <w:rsid w:val="00216295"/>
    <w:rsid w:val="0021630A"/>
    <w:rsid w:val="002166B8"/>
    <w:rsid w:val="002209FA"/>
    <w:rsid w:val="00220D67"/>
    <w:rsid w:val="00220E06"/>
    <w:rsid w:val="00220F16"/>
    <w:rsid w:val="00221FFD"/>
    <w:rsid w:val="00222FA5"/>
    <w:rsid w:val="00223105"/>
    <w:rsid w:val="002232DE"/>
    <w:rsid w:val="00223903"/>
    <w:rsid w:val="00223AF4"/>
    <w:rsid w:val="00223E46"/>
    <w:rsid w:val="00223FA8"/>
    <w:rsid w:val="00224473"/>
    <w:rsid w:val="00224A17"/>
    <w:rsid w:val="0022649B"/>
    <w:rsid w:val="00226650"/>
    <w:rsid w:val="002268C6"/>
    <w:rsid w:val="00226920"/>
    <w:rsid w:val="00227536"/>
    <w:rsid w:val="0023059D"/>
    <w:rsid w:val="00231210"/>
    <w:rsid w:val="00233C7B"/>
    <w:rsid w:val="002340FC"/>
    <w:rsid w:val="002374AD"/>
    <w:rsid w:val="002378A5"/>
    <w:rsid w:val="00241A43"/>
    <w:rsid w:val="00243A91"/>
    <w:rsid w:val="00244487"/>
    <w:rsid w:val="00244E28"/>
    <w:rsid w:val="00245010"/>
    <w:rsid w:val="002457B6"/>
    <w:rsid w:val="00246B00"/>
    <w:rsid w:val="00247440"/>
    <w:rsid w:val="00247A7C"/>
    <w:rsid w:val="0025181A"/>
    <w:rsid w:val="002520CE"/>
    <w:rsid w:val="00252C97"/>
    <w:rsid w:val="002548BA"/>
    <w:rsid w:val="0025558B"/>
    <w:rsid w:val="002556E0"/>
    <w:rsid w:val="002560F8"/>
    <w:rsid w:val="00256562"/>
    <w:rsid w:val="00256D74"/>
    <w:rsid w:val="00260010"/>
    <w:rsid w:val="00260041"/>
    <w:rsid w:val="002621FE"/>
    <w:rsid w:val="00262333"/>
    <w:rsid w:val="0026286C"/>
    <w:rsid w:val="00262B53"/>
    <w:rsid w:val="00263578"/>
    <w:rsid w:val="00263EFB"/>
    <w:rsid w:val="00264681"/>
    <w:rsid w:val="002673D2"/>
    <w:rsid w:val="002675A9"/>
    <w:rsid w:val="00267915"/>
    <w:rsid w:val="00267A72"/>
    <w:rsid w:val="00267ED5"/>
    <w:rsid w:val="002703E7"/>
    <w:rsid w:val="00270C62"/>
    <w:rsid w:val="002711E6"/>
    <w:rsid w:val="0027510E"/>
    <w:rsid w:val="002758CD"/>
    <w:rsid w:val="00277591"/>
    <w:rsid w:val="0028268B"/>
    <w:rsid w:val="002856E0"/>
    <w:rsid w:val="0028756C"/>
    <w:rsid w:val="002916D1"/>
    <w:rsid w:val="00291A25"/>
    <w:rsid w:val="00292B0C"/>
    <w:rsid w:val="00292D56"/>
    <w:rsid w:val="002930BD"/>
    <w:rsid w:val="00293100"/>
    <w:rsid w:val="00294316"/>
    <w:rsid w:val="00294397"/>
    <w:rsid w:val="002946D7"/>
    <w:rsid w:val="002953DE"/>
    <w:rsid w:val="002971F3"/>
    <w:rsid w:val="002A0464"/>
    <w:rsid w:val="002A1AF1"/>
    <w:rsid w:val="002A1C6A"/>
    <w:rsid w:val="002A205B"/>
    <w:rsid w:val="002A576E"/>
    <w:rsid w:val="002A5E0E"/>
    <w:rsid w:val="002B070A"/>
    <w:rsid w:val="002B1230"/>
    <w:rsid w:val="002B1E8E"/>
    <w:rsid w:val="002B21A1"/>
    <w:rsid w:val="002B542D"/>
    <w:rsid w:val="002B59EB"/>
    <w:rsid w:val="002B6A78"/>
    <w:rsid w:val="002B75F9"/>
    <w:rsid w:val="002C17FC"/>
    <w:rsid w:val="002C1AE3"/>
    <w:rsid w:val="002C21CA"/>
    <w:rsid w:val="002C264A"/>
    <w:rsid w:val="002C361E"/>
    <w:rsid w:val="002C51FD"/>
    <w:rsid w:val="002C52AE"/>
    <w:rsid w:val="002C5784"/>
    <w:rsid w:val="002C61E0"/>
    <w:rsid w:val="002C62C6"/>
    <w:rsid w:val="002D198D"/>
    <w:rsid w:val="002D1F76"/>
    <w:rsid w:val="002D2643"/>
    <w:rsid w:val="002D3A05"/>
    <w:rsid w:val="002D47A2"/>
    <w:rsid w:val="002D495F"/>
    <w:rsid w:val="002D5488"/>
    <w:rsid w:val="002D550F"/>
    <w:rsid w:val="002D5F16"/>
    <w:rsid w:val="002D6451"/>
    <w:rsid w:val="002D65FE"/>
    <w:rsid w:val="002D6EE6"/>
    <w:rsid w:val="002D7242"/>
    <w:rsid w:val="002D749B"/>
    <w:rsid w:val="002E0253"/>
    <w:rsid w:val="002E1045"/>
    <w:rsid w:val="002E1166"/>
    <w:rsid w:val="002E16C4"/>
    <w:rsid w:val="002E1B14"/>
    <w:rsid w:val="002E22D9"/>
    <w:rsid w:val="002E6791"/>
    <w:rsid w:val="002E67A2"/>
    <w:rsid w:val="002E6C5C"/>
    <w:rsid w:val="002F001D"/>
    <w:rsid w:val="002F051B"/>
    <w:rsid w:val="002F1464"/>
    <w:rsid w:val="002F31AE"/>
    <w:rsid w:val="002F3716"/>
    <w:rsid w:val="002F6E72"/>
    <w:rsid w:val="00300101"/>
    <w:rsid w:val="00301D5B"/>
    <w:rsid w:val="00304868"/>
    <w:rsid w:val="00304DB6"/>
    <w:rsid w:val="0030662C"/>
    <w:rsid w:val="003079EA"/>
    <w:rsid w:val="0031025E"/>
    <w:rsid w:val="00310880"/>
    <w:rsid w:val="003115D9"/>
    <w:rsid w:val="00312F91"/>
    <w:rsid w:val="00313E17"/>
    <w:rsid w:val="00314618"/>
    <w:rsid w:val="003147C1"/>
    <w:rsid w:val="00314A21"/>
    <w:rsid w:val="003171A4"/>
    <w:rsid w:val="0031751B"/>
    <w:rsid w:val="00317BBE"/>
    <w:rsid w:val="00320574"/>
    <w:rsid w:val="0032101A"/>
    <w:rsid w:val="00321AF6"/>
    <w:rsid w:val="003228E5"/>
    <w:rsid w:val="00322966"/>
    <w:rsid w:val="00323CF4"/>
    <w:rsid w:val="003245DB"/>
    <w:rsid w:val="00324F3E"/>
    <w:rsid w:val="00325602"/>
    <w:rsid w:val="003276C0"/>
    <w:rsid w:val="00327D43"/>
    <w:rsid w:val="00327DA0"/>
    <w:rsid w:val="00327FE9"/>
    <w:rsid w:val="003304C7"/>
    <w:rsid w:val="00330AAF"/>
    <w:rsid w:val="003318FF"/>
    <w:rsid w:val="00331CF8"/>
    <w:rsid w:val="003328B4"/>
    <w:rsid w:val="00332E8D"/>
    <w:rsid w:val="003333CE"/>
    <w:rsid w:val="003342DB"/>
    <w:rsid w:val="0033457E"/>
    <w:rsid w:val="00334FF0"/>
    <w:rsid w:val="0033610C"/>
    <w:rsid w:val="00336F3F"/>
    <w:rsid w:val="003370D3"/>
    <w:rsid w:val="0034017A"/>
    <w:rsid w:val="003404EB"/>
    <w:rsid w:val="003405A1"/>
    <w:rsid w:val="00340D3D"/>
    <w:rsid w:val="00340EBB"/>
    <w:rsid w:val="00341179"/>
    <w:rsid w:val="003426CD"/>
    <w:rsid w:val="00342731"/>
    <w:rsid w:val="00342C68"/>
    <w:rsid w:val="00342F78"/>
    <w:rsid w:val="00343597"/>
    <w:rsid w:val="00344038"/>
    <w:rsid w:val="003446CB"/>
    <w:rsid w:val="00344A3A"/>
    <w:rsid w:val="00344C88"/>
    <w:rsid w:val="00351761"/>
    <w:rsid w:val="003518B0"/>
    <w:rsid w:val="00355302"/>
    <w:rsid w:val="00355FA5"/>
    <w:rsid w:val="003571C7"/>
    <w:rsid w:val="00357F65"/>
    <w:rsid w:val="003633EE"/>
    <w:rsid w:val="00364C95"/>
    <w:rsid w:val="00364F59"/>
    <w:rsid w:val="00370BAA"/>
    <w:rsid w:val="00372287"/>
    <w:rsid w:val="00372541"/>
    <w:rsid w:val="00373483"/>
    <w:rsid w:val="00373979"/>
    <w:rsid w:val="00373D62"/>
    <w:rsid w:val="00374756"/>
    <w:rsid w:val="00374BDC"/>
    <w:rsid w:val="003757F3"/>
    <w:rsid w:val="00375B7D"/>
    <w:rsid w:val="003761C9"/>
    <w:rsid w:val="0037688D"/>
    <w:rsid w:val="00377700"/>
    <w:rsid w:val="00377A81"/>
    <w:rsid w:val="00382049"/>
    <w:rsid w:val="0038306F"/>
    <w:rsid w:val="00387B39"/>
    <w:rsid w:val="003902FF"/>
    <w:rsid w:val="00390E24"/>
    <w:rsid w:val="0039172C"/>
    <w:rsid w:val="0039187A"/>
    <w:rsid w:val="00391CC4"/>
    <w:rsid w:val="00393BCA"/>
    <w:rsid w:val="00394FA5"/>
    <w:rsid w:val="00396C1A"/>
    <w:rsid w:val="003978A6"/>
    <w:rsid w:val="00397DA1"/>
    <w:rsid w:val="003A00C7"/>
    <w:rsid w:val="003A1577"/>
    <w:rsid w:val="003A19B6"/>
    <w:rsid w:val="003A4147"/>
    <w:rsid w:val="003A4630"/>
    <w:rsid w:val="003A7A96"/>
    <w:rsid w:val="003A7D98"/>
    <w:rsid w:val="003B0616"/>
    <w:rsid w:val="003B0EA1"/>
    <w:rsid w:val="003B1687"/>
    <w:rsid w:val="003B2AD5"/>
    <w:rsid w:val="003B2B8E"/>
    <w:rsid w:val="003B480C"/>
    <w:rsid w:val="003B5761"/>
    <w:rsid w:val="003B63C0"/>
    <w:rsid w:val="003B65D1"/>
    <w:rsid w:val="003B6AE7"/>
    <w:rsid w:val="003B76C4"/>
    <w:rsid w:val="003C145F"/>
    <w:rsid w:val="003C25EA"/>
    <w:rsid w:val="003C2889"/>
    <w:rsid w:val="003C30C9"/>
    <w:rsid w:val="003C37F1"/>
    <w:rsid w:val="003C55CF"/>
    <w:rsid w:val="003C69B8"/>
    <w:rsid w:val="003C6C17"/>
    <w:rsid w:val="003C7B94"/>
    <w:rsid w:val="003D00EB"/>
    <w:rsid w:val="003D062E"/>
    <w:rsid w:val="003D0BEB"/>
    <w:rsid w:val="003D2F8D"/>
    <w:rsid w:val="003D31C2"/>
    <w:rsid w:val="003D4525"/>
    <w:rsid w:val="003D4770"/>
    <w:rsid w:val="003D47B8"/>
    <w:rsid w:val="003D4AA1"/>
    <w:rsid w:val="003D58C6"/>
    <w:rsid w:val="003D6D4C"/>
    <w:rsid w:val="003D6F13"/>
    <w:rsid w:val="003D798B"/>
    <w:rsid w:val="003D7C41"/>
    <w:rsid w:val="003E0381"/>
    <w:rsid w:val="003E11F1"/>
    <w:rsid w:val="003E2A2C"/>
    <w:rsid w:val="003E2D17"/>
    <w:rsid w:val="003E33C0"/>
    <w:rsid w:val="003E640C"/>
    <w:rsid w:val="003E783F"/>
    <w:rsid w:val="003F1057"/>
    <w:rsid w:val="003F2475"/>
    <w:rsid w:val="003F4C0F"/>
    <w:rsid w:val="003F4E38"/>
    <w:rsid w:val="003F5475"/>
    <w:rsid w:val="003F7FBA"/>
    <w:rsid w:val="004001AD"/>
    <w:rsid w:val="0040089E"/>
    <w:rsid w:val="00400C78"/>
    <w:rsid w:val="00401989"/>
    <w:rsid w:val="00403C52"/>
    <w:rsid w:val="0040424A"/>
    <w:rsid w:val="00404286"/>
    <w:rsid w:val="00404650"/>
    <w:rsid w:val="00404703"/>
    <w:rsid w:val="0040513C"/>
    <w:rsid w:val="00407DD1"/>
    <w:rsid w:val="00410AA9"/>
    <w:rsid w:val="0041418E"/>
    <w:rsid w:val="004147CF"/>
    <w:rsid w:val="00416F09"/>
    <w:rsid w:val="00420C85"/>
    <w:rsid w:val="00421C1D"/>
    <w:rsid w:val="00421C6F"/>
    <w:rsid w:val="00422DD2"/>
    <w:rsid w:val="00423020"/>
    <w:rsid w:val="00423098"/>
    <w:rsid w:val="004232E8"/>
    <w:rsid w:val="00423C59"/>
    <w:rsid w:val="0042405B"/>
    <w:rsid w:val="00425B47"/>
    <w:rsid w:val="00427726"/>
    <w:rsid w:val="00432C3D"/>
    <w:rsid w:val="00432C9B"/>
    <w:rsid w:val="00433970"/>
    <w:rsid w:val="0043679F"/>
    <w:rsid w:val="004371BA"/>
    <w:rsid w:val="0043745A"/>
    <w:rsid w:val="004375B7"/>
    <w:rsid w:val="00442235"/>
    <w:rsid w:val="004428FD"/>
    <w:rsid w:val="00442AC7"/>
    <w:rsid w:val="00443E9E"/>
    <w:rsid w:val="00443FCC"/>
    <w:rsid w:val="0044474C"/>
    <w:rsid w:val="0044494B"/>
    <w:rsid w:val="00444FE4"/>
    <w:rsid w:val="0045152A"/>
    <w:rsid w:val="0045160B"/>
    <w:rsid w:val="00451CD9"/>
    <w:rsid w:val="00451CEC"/>
    <w:rsid w:val="00451EA8"/>
    <w:rsid w:val="004544BF"/>
    <w:rsid w:val="00456EF7"/>
    <w:rsid w:val="00457CBC"/>
    <w:rsid w:val="00457FA4"/>
    <w:rsid w:val="00460439"/>
    <w:rsid w:val="0046106E"/>
    <w:rsid w:val="004612CA"/>
    <w:rsid w:val="00461490"/>
    <w:rsid w:val="004626BF"/>
    <w:rsid w:val="00462768"/>
    <w:rsid w:val="00463913"/>
    <w:rsid w:val="0046601F"/>
    <w:rsid w:val="0047096B"/>
    <w:rsid w:val="00470F37"/>
    <w:rsid w:val="00471B26"/>
    <w:rsid w:val="0047512A"/>
    <w:rsid w:val="004769FB"/>
    <w:rsid w:val="00480065"/>
    <w:rsid w:val="00480781"/>
    <w:rsid w:val="004819C5"/>
    <w:rsid w:val="00481E57"/>
    <w:rsid w:val="0048235A"/>
    <w:rsid w:val="0048365A"/>
    <w:rsid w:val="00484F55"/>
    <w:rsid w:val="00485114"/>
    <w:rsid w:val="0048666B"/>
    <w:rsid w:val="004866E0"/>
    <w:rsid w:val="00486C28"/>
    <w:rsid w:val="00486DD3"/>
    <w:rsid w:val="004877A5"/>
    <w:rsid w:val="0049108C"/>
    <w:rsid w:val="004930B5"/>
    <w:rsid w:val="00493D0F"/>
    <w:rsid w:val="00494F5D"/>
    <w:rsid w:val="004967C9"/>
    <w:rsid w:val="00497384"/>
    <w:rsid w:val="004A0888"/>
    <w:rsid w:val="004A0A57"/>
    <w:rsid w:val="004A0F00"/>
    <w:rsid w:val="004A1361"/>
    <w:rsid w:val="004A1E47"/>
    <w:rsid w:val="004A1EDE"/>
    <w:rsid w:val="004A2247"/>
    <w:rsid w:val="004A3776"/>
    <w:rsid w:val="004A3EDF"/>
    <w:rsid w:val="004A405C"/>
    <w:rsid w:val="004A48C7"/>
    <w:rsid w:val="004A5706"/>
    <w:rsid w:val="004B14D6"/>
    <w:rsid w:val="004B1F84"/>
    <w:rsid w:val="004B2301"/>
    <w:rsid w:val="004B2CB3"/>
    <w:rsid w:val="004B3046"/>
    <w:rsid w:val="004B4392"/>
    <w:rsid w:val="004B6538"/>
    <w:rsid w:val="004C5DBA"/>
    <w:rsid w:val="004C6A5A"/>
    <w:rsid w:val="004C761F"/>
    <w:rsid w:val="004D05F2"/>
    <w:rsid w:val="004D120F"/>
    <w:rsid w:val="004D1368"/>
    <w:rsid w:val="004D15DD"/>
    <w:rsid w:val="004D1B8E"/>
    <w:rsid w:val="004D672E"/>
    <w:rsid w:val="004D7516"/>
    <w:rsid w:val="004E00C0"/>
    <w:rsid w:val="004E04FB"/>
    <w:rsid w:val="004E0B54"/>
    <w:rsid w:val="004E5A05"/>
    <w:rsid w:val="004E6376"/>
    <w:rsid w:val="004E78DF"/>
    <w:rsid w:val="004F04F3"/>
    <w:rsid w:val="004F20B0"/>
    <w:rsid w:val="004F23CA"/>
    <w:rsid w:val="004F354D"/>
    <w:rsid w:val="004F35F8"/>
    <w:rsid w:val="004F3831"/>
    <w:rsid w:val="004F3F28"/>
    <w:rsid w:val="004F59B7"/>
    <w:rsid w:val="004F5A5F"/>
    <w:rsid w:val="004F68D2"/>
    <w:rsid w:val="004F73D5"/>
    <w:rsid w:val="00500D04"/>
    <w:rsid w:val="00501190"/>
    <w:rsid w:val="0050475D"/>
    <w:rsid w:val="00505392"/>
    <w:rsid w:val="00506B32"/>
    <w:rsid w:val="00506B65"/>
    <w:rsid w:val="00507AA7"/>
    <w:rsid w:val="00507DE8"/>
    <w:rsid w:val="0051056F"/>
    <w:rsid w:val="005109AF"/>
    <w:rsid w:val="00510ABA"/>
    <w:rsid w:val="00511C0A"/>
    <w:rsid w:val="00512E3D"/>
    <w:rsid w:val="00513731"/>
    <w:rsid w:val="00514D57"/>
    <w:rsid w:val="0051524C"/>
    <w:rsid w:val="00515734"/>
    <w:rsid w:val="0051597B"/>
    <w:rsid w:val="00516FBE"/>
    <w:rsid w:val="00521376"/>
    <w:rsid w:val="00522160"/>
    <w:rsid w:val="00522910"/>
    <w:rsid w:val="005233A6"/>
    <w:rsid w:val="005237ED"/>
    <w:rsid w:val="00525229"/>
    <w:rsid w:val="00526344"/>
    <w:rsid w:val="00526BA5"/>
    <w:rsid w:val="0053049F"/>
    <w:rsid w:val="005307D6"/>
    <w:rsid w:val="005319DD"/>
    <w:rsid w:val="00531B7D"/>
    <w:rsid w:val="005330A8"/>
    <w:rsid w:val="005335C2"/>
    <w:rsid w:val="005342F2"/>
    <w:rsid w:val="00534513"/>
    <w:rsid w:val="00535945"/>
    <w:rsid w:val="00535B7C"/>
    <w:rsid w:val="00536EBE"/>
    <w:rsid w:val="0054046F"/>
    <w:rsid w:val="005418FF"/>
    <w:rsid w:val="005442AD"/>
    <w:rsid w:val="00544726"/>
    <w:rsid w:val="005450C9"/>
    <w:rsid w:val="00545452"/>
    <w:rsid w:val="005458F8"/>
    <w:rsid w:val="00545C99"/>
    <w:rsid w:val="00545DB6"/>
    <w:rsid w:val="0054739C"/>
    <w:rsid w:val="005477B7"/>
    <w:rsid w:val="00547EE6"/>
    <w:rsid w:val="0055034E"/>
    <w:rsid w:val="00550B6A"/>
    <w:rsid w:val="00551EDD"/>
    <w:rsid w:val="00552F39"/>
    <w:rsid w:val="00553822"/>
    <w:rsid w:val="005538A5"/>
    <w:rsid w:val="00553AAB"/>
    <w:rsid w:val="00556272"/>
    <w:rsid w:val="00556EED"/>
    <w:rsid w:val="00560848"/>
    <w:rsid w:val="00562073"/>
    <w:rsid w:val="005624BD"/>
    <w:rsid w:val="005629AD"/>
    <w:rsid w:val="00563E5E"/>
    <w:rsid w:val="005664CB"/>
    <w:rsid w:val="00567F40"/>
    <w:rsid w:val="005704FA"/>
    <w:rsid w:val="005707E9"/>
    <w:rsid w:val="0057086C"/>
    <w:rsid w:val="005713EA"/>
    <w:rsid w:val="0057208C"/>
    <w:rsid w:val="005720B8"/>
    <w:rsid w:val="005729CE"/>
    <w:rsid w:val="00573DBE"/>
    <w:rsid w:val="0057538F"/>
    <w:rsid w:val="00575744"/>
    <w:rsid w:val="00575936"/>
    <w:rsid w:val="00582254"/>
    <w:rsid w:val="0058229D"/>
    <w:rsid w:val="00582E24"/>
    <w:rsid w:val="0058315F"/>
    <w:rsid w:val="00583C62"/>
    <w:rsid w:val="00583ED2"/>
    <w:rsid w:val="0058454A"/>
    <w:rsid w:val="0058464A"/>
    <w:rsid w:val="005849F6"/>
    <w:rsid w:val="00586345"/>
    <w:rsid w:val="00586F32"/>
    <w:rsid w:val="005902B8"/>
    <w:rsid w:val="0059163C"/>
    <w:rsid w:val="00591CB6"/>
    <w:rsid w:val="00592A55"/>
    <w:rsid w:val="00592D47"/>
    <w:rsid w:val="005933D3"/>
    <w:rsid w:val="00594303"/>
    <w:rsid w:val="00596D12"/>
    <w:rsid w:val="005A0045"/>
    <w:rsid w:val="005A0DF9"/>
    <w:rsid w:val="005A0ED0"/>
    <w:rsid w:val="005A19D5"/>
    <w:rsid w:val="005A32D6"/>
    <w:rsid w:val="005A4275"/>
    <w:rsid w:val="005A5069"/>
    <w:rsid w:val="005B1ACD"/>
    <w:rsid w:val="005B3DD0"/>
    <w:rsid w:val="005B4795"/>
    <w:rsid w:val="005B5BDA"/>
    <w:rsid w:val="005B66A4"/>
    <w:rsid w:val="005B6D53"/>
    <w:rsid w:val="005B75CC"/>
    <w:rsid w:val="005C0059"/>
    <w:rsid w:val="005C31CA"/>
    <w:rsid w:val="005C33C8"/>
    <w:rsid w:val="005C4A47"/>
    <w:rsid w:val="005C5ED0"/>
    <w:rsid w:val="005C6E87"/>
    <w:rsid w:val="005C73CA"/>
    <w:rsid w:val="005C7B87"/>
    <w:rsid w:val="005D0171"/>
    <w:rsid w:val="005D0787"/>
    <w:rsid w:val="005D142F"/>
    <w:rsid w:val="005D302A"/>
    <w:rsid w:val="005D5C34"/>
    <w:rsid w:val="005D5C6E"/>
    <w:rsid w:val="005D6FCD"/>
    <w:rsid w:val="005D7B62"/>
    <w:rsid w:val="005E0479"/>
    <w:rsid w:val="005E2995"/>
    <w:rsid w:val="005E3E78"/>
    <w:rsid w:val="005E4785"/>
    <w:rsid w:val="005E5311"/>
    <w:rsid w:val="005E5346"/>
    <w:rsid w:val="005E5F53"/>
    <w:rsid w:val="005E6305"/>
    <w:rsid w:val="005F16AD"/>
    <w:rsid w:val="005F184D"/>
    <w:rsid w:val="005F1A1E"/>
    <w:rsid w:val="005F35F8"/>
    <w:rsid w:val="005F5073"/>
    <w:rsid w:val="005F5190"/>
    <w:rsid w:val="005F6542"/>
    <w:rsid w:val="005F6D7C"/>
    <w:rsid w:val="005F7FDA"/>
    <w:rsid w:val="00600976"/>
    <w:rsid w:val="0060188F"/>
    <w:rsid w:val="00602A5E"/>
    <w:rsid w:val="006036C5"/>
    <w:rsid w:val="006052E1"/>
    <w:rsid w:val="00605424"/>
    <w:rsid w:val="006065B6"/>
    <w:rsid w:val="00606A03"/>
    <w:rsid w:val="00611105"/>
    <w:rsid w:val="0061195B"/>
    <w:rsid w:val="00612949"/>
    <w:rsid w:val="006137EE"/>
    <w:rsid w:val="00614678"/>
    <w:rsid w:val="00615556"/>
    <w:rsid w:val="006209CB"/>
    <w:rsid w:val="00621177"/>
    <w:rsid w:val="006216F7"/>
    <w:rsid w:val="00621704"/>
    <w:rsid w:val="006225E5"/>
    <w:rsid w:val="006235DA"/>
    <w:rsid w:val="0062367E"/>
    <w:rsid w:val="00624172"/>
    <w:rsid w:val="00625AC2"/>
    <w:rsid w:val="00626951"/>
    <w:rsid w:val="006277AE"/>
    <w:rsid w:val="006313E1"/>
    <w:rsid w:val="00632CFE"/>
    <w:rsid w:val="00634E7D"/>
    <w:rsid w:val="00635B46"/>
    <w:rsid w:val="00635BBD"/>
    <w:rsid w:val="006360ED"/>
    <w:rsid w:val="00640164"/>
    <w:rsid w:val="006404A1"/>
    <w:rsid w:val="006431AC"/>
    <w:rsid w:val="00647ABE"/>
    <w:rsid w:val="00650CAB"/>
    <w:rsid w:val="00651D41"/>
    <w:rsid w:val="006524CB"/>
    <w:rsid w:val="006539B4"/>
    <w:rsid w:val="00653A32"/>
    <w:rsid w:val="00653E56"/>
    <w:rsid w:val="00653EB9"/>
    <w:rsid w:val="00655905"/>
    <w:rsid w:val="0065682A"/>
    <w:rsid w:val="00660050"/>
    <w:rsid w:val="00662D06"/>
    <w:rsid w:val="00663F3C"/>
    <w:rsid w:val="0066501C"/>
    <w:rsid w:val="006650E0"/>
    <w:rsid w:val="00665C21"/>
    <w:rsid w:val="00665CF4"/>
    <w:rsid w:val="006661CD"/>
    <w:rsid w:val="006664EB"/>
    <w:rsid w:val="0066655E"/>
    <w:rsid w:val="006676BF"/>
    <w:rsid w:val="00670033"/>
    <w:rsid w:val="00670ABB"/>
    <w:rsid w:val="00671974"/>
    <w:rsid w:val="00671E19"/>
    <w:rsid w:val="00672BCB"/>
    <w:rsid w:val="0067335A"/>
    <w:rsid w:val="006739EB"/>
    <w:rsid w:val="00673A30"/>
    <w:rsid w:val="006746A5"/>
    <w:rsid w:val="0067505A"/>
    <w:rsid w:val="00676001"/>
    <w:rsid w:val="006763E6"/>
    <w:rsid w:val="0067665B"/>
    <w:rsid w:val="00676C72"/>
    <w:rsid w:val="00677E59"/>
    <w:rsid w:val="0068114E"/>
    <w:rsid w:val="006830B9"/>
    <w:rsid w:val="006833DC"/>
    <w:rsid w:val="0068406E"/>
    <w:rsid w:val="00687B3E"/>
    <w:rsid w:val="0069131E"/>
    <w:rsid w:val="006924AD"/>
    <w:rsid w:val="0069562A"/>
    <w:rsid w:val="00695A33"/>
    <w:rsid w:val="00695A73"/>
    <w:rsid w:val="00695F03"/>
    <w:rsid w:val="00696DE8"/>
    <w:rsid w:val="0069701F"/>
    <w:rsid w:val="0069762F"/>
    <w:rsid w:val="00697772"/>
    <w:rsid w:val="006A043D"/>
    <w:rsid w:val="006A1561"/>
    <w:rsid w:val="006A2086"/>
    <w:rsid w:val="006A257E"/>
    <w:rsid w:val="006A2C66"/>
    <w:rsid w:val="006A637D"/>
    <w:rsid w:val="006A690C"/>
    <w:rsid w:val="006A6E3B"/>
    <w:rsid w:val="006A6EFB"/>
    <w:rsid w:val="006A71EF"/>
    <w:rsid w:val="006A7CE9"/>
    <w:rsid w:val="006A7DBE"/>
    <w:rsid w:val="006B0008"/>
    <w:rsid w:val="006B065A"/>
    <w:rsid w:val="006B2625"/>
    <w:rsid w:val="006B4730"/>
    <w:rsid w:val="006B4835"/>
    <w:rsid w:val="006B5616"/>
    <w:rsid w:val="006B6262"/>
    <w:rsid w:val="006C053F"/>
    <w:rsid w:val="006C25CE"/>
    <w:rsid w:val="006C29B3"/>
    <w:rsid w:val="006C4D48"/>
    <w:rsid w:val="006C5021"/>
    <w:rsid w:val="006C5787"/>
    <w:rsid w:val="006C6BE8"/>
    <w:rsid w:val="006D285D"/>
    <w:rsid w:val="006D2A8A"/>
    <w:rsid w:val="006D37D9"/>
    <w:rsid w:val="006D644A"/>
    <w:rsid w:val="006D6A9E"/>
    <w:rsid w:val="006D6C77"/>
    <w:rsid w:val="006D7D7E"/>
    <w:rsid w:val="006D7E08"/>
    <w:rsid w:val="006E0F30"/>
    <w:rsid w:val="006E2C70"/>
    <w:rsid w:val="006E3BB8"/>
    <w:rsid w:val="006E515B"/>
    <w:rsid w:val="006E703D"/>
    <w:rsid w:val="006E734C"/>
    <w:rsid w:val="006F0230"/>
    <w:rsid w:val="006F1413"/>
    <w:rsid w:val="006F2477"/>
    <w:rsid w:val="006F3290"/>
    <w:rsid w:val="006F39D1"/>
    <w:rsid w:val="006F3D5C"/>
    <w:rsid w:val="006F47BC"/>
    <w:rsid w:val="006F57B9"/>
    <w:rsid w:val="006F66B0"/>
    <w:rsid w:val="006F681D"/>
    <w:rsid w:val="006F7112"/>
    <w:rsid w:val="007009E2"/>
    <w:rsid w:val="00701C10"/>
    <w:rsid w:val="00704921"/>
    <w:rsid w:val="00705BB8"/>
    <w:rsid w:val="00706FA8"/>
    <w:rsid w:val="007104D5"/>
    <w:rsid w:val="00710954"/>
    <w:rsid w:val="00710F6A"/>
    <w:rsid w:val="007111A9"/>
    <w:rsid w:val="00712845"/>
    <w:rsid w:val="00714646"/>
    <w:rsid w:val="00714803"/>
    <w:rsid w:val="007149F8"/>
    <w:rsid w:val="0071503F"/>
    <w:rsid w:val="0071632B"/>
    <w:rsid w:val="0071656B"/>
    <w:rsid w:val="00717578"/>
    <w:rsid w:val="00721D87"/>
    <w:rsid w:val="00721EC1"/>
    <w:rsid w:val="0072294C"/>
    <w:rsid w:val="00722CB3"/>
    <w:rsid w:val="00723209"/>
    <w:rsid w:val="00723B39"/>
    <w:rsid w:val="00723B76"/>
    <w:rsid w:val="00723CFA"/>
    <w:rsid w:val="00725818"/>
    <w:rsid w:val="007313BF"/>
    <w:rsid w:val="0073202A"/>
    <w:rsid w:val="00733FAE"/>
    <w:rsid w:val="00734601"/>
    <w:rsid w:val="007369F0"/>
    <w:rsid w:val="00736EED"/>
    <w:rsid w:val="00740286"/>
    <w:rsid w:val="00740D7E"/>
    <w:rsid w:val="00740D81"/>
    <w:rsid w:val="0074121B"/>
    <w:rsid w:val="00742CF7"/>
    <w:rsid w:val="00742EE6"/>
    <w:rsid w:val="0074438C"/>
    <w:rsid w:val="007449C4"/>
    <w:rsid w:val="00746117"/>
    <w:rsid w:val="007464D8"/>
    <w:rsid w:val="00746957"/>
    <w:rsid w:val="0074706E"/>
    <w:rsid w:val="007470A1"/>
    <w:rsid w:val="00747319"/>
    <w:rsid w:val="0075050F"/>
    <w:rsid w:val="00750CB0"/>
    <w:rsid w:val="00751188"/>
    <w:rsid w:val="007529C3"/>
    <w:rsid w:val="00753ECB"/>
    <w:rsid w:val="0075417F"/>
    <w:rsid w:val="00754E98"/>
    <w:rsid w:val="007579E0"/>
    <w:rsid w:val="00760D53"/>
    <w:rsid w:val="00761685"/>
    <w:rsid w:val="00761FBA"/>
    <w:rsid w:val="00763555"/>
    <w:rsid w:val="007636B1"/>
    <w:rsid w:val="007639DD"/>
    <w:rsid w:val="00764415"/>
    <w:rsid w:val="00765A18"/>
    <w:rsid w:val="007660C7"/>
    <w:rsid w:val="00767090"/>
    <w:rsid w:val="00770BBF"/>
    <w:rsid w:val="007716A5"/>
    <w:rsid w:val="007721D4"/>
    <w:rsid w:val="0077228F"/>
    <w:rsid w:val="00773345"/>
    <w:rsid w:val="007736BE"/>
    <w:rsid w:val="00773DDB"/>
    <w:rsid w:val="00773F6B"/>
    <w:rsid w:val="007767CE"/>
    <w:rsid w:val="00776DD2"/>
    <w:rsid w:val="00777E29"/>
    <w:rsid w:val="0078028E"/>
    <w:rsid w:val="007809FB"/>
    <w:rsid w:val="00781453"/>
    <w:rsid w:val="00783214"/>
    <w:rsid w:val="00783FBC"/>
    <w:rsid w:val="00784890"/>
    <w:rsid w:val="00784A2A"/>
    <w:rsid w:val="00784D54"/>
    <w:rsid w:val="00785B46"/>
    <w:rsid w:val="00786736"/>
    <w:rsid w:val="007874AF"/>
    <w:rsid w:val="007879B0"/>
    <w:rsid w:val="00791BDB"/>
    <w:rsid w:val="007922FA"/>
    <w:rsid w:val="00792673"/>
    <w:rsid w:val="00793C1E"/>
    <w:rsid w:val="007949B3"/>
    <w:rsid w:val="00794E80"/>
    <w:rsid w:val="00794ED3"/>
    <w:rsid w:val="00795445"/>
    <w:rsid w:val="00795D7B"/>
    <w:rsid w:val="00796090"/>
    <w:rsid w:val="00797294"/>
    <w:rsid w:val="007974DB"/>
    <w:rsid w:val="007A1BCD"/>
    <w:rsid w:val="007A2793"/>
    <w:rsid w:val="007A2993"/>
    <w:rsid w:val="007A3752"/>
    <w:rsid w:val="007A45D6"/>
    <w:rsid w:val="007A4B0A"/>
    <w:rsid w:val="007B0CAB"/>
    <w:rsid w:val="007B1051"/>
    <w:rsid w:val="007B285E"/>
    <w:rsid w:val="007B3F4C"/>
    <w:rsid w:val="007B4904"/>
    <w:rsid w:val="007B5EEC"/>
    <w:rsid w:val="007B68A4"/>
    <w:rsid w:val="007B7049"/>
    <w:rsid w:val="007C10E9"/>
    <w:rsid w:val="007C1E6A"/>
    <w:rsid w:val="007C21A9"/>
    <w:rsid w:val="007C3F22"/>
    <w:rsid w:val="007C4066"/>
    <w:rsid w:val="007C4E78"/>
    <w:rsid w:val="007C6E43"/>
    <w:rsid w:val="007D1248"/>
    <w:rsid w:val="007D2BFC"/>
    <w:rsid w:val="007D3AED"/>
    <w:rsid w:val="007D41C7"/>
    <w:rsid w:val="007D4E86"/>
    <w:rsid w:val="007D6934"/>
    <w:rsid w:val="007D7903"/>
    <w:rsid w:val="007E19F6"/>
    <w:rsid w:val="007E3610"/>
    <w:rsid w:val="007E3B9F"/>
    <w:rsid w:val="007E3C3F"/>
    <w:rsid w:val="007E5266"/>
    <w:rsid w:val="007E53E3"/>
    <w:rsid w:val="007E5FBC"/>
    <w:rsid w:val="007E71E4"/>
    <w:rsid w:val="007F0A4A"/>
    <w:rsid w:val="007F2EE3"/>
    <w:rsid w:val="007F5370"/>
    <w:rsid w:val="007F57AB"/>
    <w:rsid w:val="007F7C9D"/>
    <w:rsid w:val="00800FEC"/>
    <w:rsid w:val="0080130D"/>
    <w:rsid w:val="0080166D"/>
    <w:rsid w:val="00804B32"/>
    <w:rsid w:val="00804DD4"/>
    <w:rsid w:val="0080500F"/>
    <w:rsid w:val="008068A2"/>
    <w:rsid w:val="00806ACD"/>
    <w:rsid w:val="0080728C"/>
    <w:rsid w:val="008075FC"/>
    <w:rsid w:val="008101D5"/>
    <w:rsid w:val="00810CDF"/>
    <w:rsid w:val="00813438"/>
    <w:rsid w:val="00813558"/>
    <w:rsid w:val="0081584E"/>
    <w:rsid w:val="00815C3E"/>
    <w:rsid w:val="008179D3"/>
    <w:rsid w:val="008202E8"/>
    <w:rsid w:val="00820836"/>
    <w:rsid w:val="00822B17"/>
    <w:rsid w:val="0082345A"/>
    <w:rsid w:val="00823F93"/>
    <w:rsid w:val="00824117"/>
    <w:rsid w:val="008244C3"/>
    <w:rsid w:val="00826085"/>
    <w:rsid w:val="008271D1"/>
    <w:rsid w:val="00830119"/>
    <w:rsid w:val="0083180E"/>
    <w:rsid w:val="00831BB4"/>
    <w:rsid w:val="00831FB0"/>
    <w:rsid w:val="00832334"/>
    <w:rsid w:val="008327D5"/>
    <w:rsid w:val="00834550"/>
    <w:rsid w:val="0083586E"/>
    <w:rsid w:val="0083686F"/>
    <w:rsid w:val="00837AD9"/>
    <w:rsid w:val="00842454"/>
    <w:rsid w:val="00844F30"/>
    <w:rsid w:val="0084663C"/>
    <w:rsid w:val="00846DA0"/>
    <w:rsid w:val="00850037"/>
    <w:rsid w:val="008505E1"/>
    <w:rsid w:val="0085075A"/>
    <w:rsid w:val="00850835"/>
    <w:rsid w:val="008516D5"/>
    <w:rsid w:val="00851730"/>
    <w:rsid w:val="00851E1E"/>
    <w:rsid w:val="00851EBD"/>
    <w:rsid w:val="008523AD"/>
    <w:rsid w:val="0085251D"/>
    <w:rsid w:val="00852F1D"/>
    <w:rsid w:val="0085313D"/>
    <w:rsid w:val="00853DC6"/>
    <w:rsid w:val="0086129A"/>
    <w:rsid w:val="00861721"/>
    <w:rsid w:val="00861BB0"/>
    <w:rsid w:val="00862126"/>
    <w:rsid w:val="0086222A"/>
    <w:rsid w:val="00862CD0"/>
    <w:rsid w:val="00862ECA"/>
    <w:rsid w:val="008639A8"/>
    <w:rsid w:val="00863C2D"/>
    <w:rsid w:val="00864AA7"/>
    <w:rsid w:val="00865B0F"/>
    <w:rsid w:val="008663E8"/>
    <w:rsid w:val="008668E4"/>
    <w:rsid w:val="00867AC8"/>
    <w:rsid w:val="00867BEC"/>
    <w:rsid w:val="00870FC6"/>
    <w:rsid w:val="00871A87"/>
    <w:rsid w:val="008743BA"/>
    <w:rsid w:val="008750A2"/>
    <w:rsid w:val="0087512A"/>
    <w:rsid w:val="008767FE"/>
    <w:rsid w:val="0087712E"/>
    <w:rsid w:val="008812F6"/>
    <w:rsid w:val="00881E02"/>
    <w:rsid w:val="00883109"/>
    <w:rsid w:val="008844A1"/>
    <w:rsid w:val="0088482F"/>
    <w:rsid w:val="008855B5"/>
    <w:rsid w:val="0088576D"/>
    <w:rsid w:val="008865EF"/>
    <w:rsid w:val="00886EB3"/>
    <w:rsid w:val="00890DCD"/>
    <w:rsid w:val="008914EC"/>
    <w:rsid w:val="00892724"/>
    <w:rsid w:val="00893635"/>
    <w:rsid w:val="00893FC3"/>
    <w:rsid w:val="0089489C"/>
    <w:rsid w:val="00895BE8"/>
    <w:rsid w:val="008963EB"/>
    <w:rsid w:val="00896B53"/>
    <w:rsid w:val="00896DCC"/>
    <w:rsid w:val="00896EF2"/>
    <w:rsid w:val="008A175E"/>
    <w:rsid w:val="008A1ADE"/>
    <w:rsid w:val="008A1BDA"/>
    <w:rsid w:val="008A311D"/>
    <w:rsid w:val="008A35CA"/>
    <w:rsid w:val="008A3905"/>
    <w:rsid w:val="008A5E78"/>
    <w:rsid w:val="008A6C94"/>
    <w:rsid w:val="008A6FE7"/>
    <w:rsid w:val="008A7F34"/>
    <w:rsid w:val="008B09CA"/>
    <w:rsid w:val="008B1C3F"/>
    <w:rsid w:val="008B2E26"/>
    <w:rsid w:val="008B34D7"/>
    <w:rsid w:val="008B4C47"/>
    <w:rsid w:val="008B5BA8"/>
    <w:rsid w:val="008B69E3"/>
    <w:rsid w:val="008B7106"/>
    <w:rsid w:val="008B7764"/>
    <w:rsid w:val="008B792D"/>
    <w:rsid w:val="008C0F8A"/>
    <w:rsid w:val="008C2DCE"/>
    <w:rsid w:val="008C2F73"/>
    <w:rsid w:val="008C4B47"/>
    <w:rsid w:val="008C5047"/>
    <w:rsid w:val="008C5B83"/>
    <w:rsid w:val="008C6FD7"/>
    <w:rsid w:val="008C709C"/>
    <w:rsid w:val="008D01E9"/>
    <w:rsid w:val="008D1BA8"/>
    <w:rsid w:val="008D20C3"/>
    <w:rsid w:val="008D2A6C"/>
    <w:rsid w:val="008D3C90"/>
    <w:rsid w:val="008D5006"/>
    <w:rsid w:val="008D565E"/>
    <w:rsid w:val="008D713C"/>
    <w:rsid w:val="008E1E29"/>
    <w:rsid w:val="008E1FEB"/>
    <w:rsid w:val="008E2C5C"/>
    <w:rsid w:val="008E2E71"/>
    <w:rsid w:val="008E2FFF"/>
    <w:rsid w:val="008E3D18"/>
    <w:rsid w:val="008E4040"/>
    <w:rsid w:val="008E5A9D"/>
    <w:rsid w:val="008E5F1F"/>
    <w:rsid w:val="008E6519"/>
    <w:rsid w:val="008E68BD"/>
    <w:rsid w:val="008E797B"/>
    <w:rsid w:val="008F02BD"/>
    <w:rsid w:val="008F220C"/>
    <w:rsid w:val="008F342F"/>
    <w:rsid w:val="008F4D0C"/>
    <w:rsid w:val="008F4E92"/>
    <w:rsid w:val="008F6773"/>
    <w:rsid w:val="008F6EA5"/>
    <w:rsid w:val="008F71B2"/>
    <w:rsid w:val="008F7750"/>
    <w:rsid w:val="00901CA8"/>
    <w:rsid w:val="00902DF2"/>
    <w:rsid w:val="00903F38"/>
    <w:rsid w:val="009045F2"/>
    <w:rsid w:val="00904B82"/>
    <w:rsid w:val="009054A1"/>
    <w:rsid w:val="00905B6B"/>
    <w:rsid w:val="00906636"/>
    <w:rsid w:val="009105DA"/>
    <w:rsid w:val="00910924"/>
    <w:rsid w:val="00911104"/>
    <w:rsid w:val="00911389"/>
    <w:rsid w:val="00911458"/>
    <w:rsid w:val="00911C18"/>
    <w:rsid w:val="00912538"/>
    <w:rsid w:val="00912915"/>
    <w:rsid w:val="009140AF"/>
    <w:rsid w:val="00915F01"/>
    <w:rsid w:val="009161CD"/>
    <w:rsid w:val="00920C89"/>
    <w:rsid w:val="009217FE"/>
    <w:rsid w:val="00921B5A"/>
    <w:rsid w:val="00922409"/>
    <w:rsid w:val="0092267C"/>
    <w:rsid w:val="00924796"/>
    <w:rsid w:val="00924C8B"/>
    <w:rsid w:val="009258A0"/>
    <w:rsid w:val="0093044F"/>
    <w:rsid w:val="00930949"/>
    <w:rsid w:val="0093243D"/>
    <w:rsid w:val="00932482"/>
    <w:rsid w:val="009339EB"/>
    <w:rsid w:val="00935054"/>
    <w:rsid w:val="00935240"/>
    <w:rsid w:val="00935DA2"/>
    <w:rsid w:val="00937403"/>
    <w:rsid w:val="0094026E"/>
    <w:rsid w:val="009443D8"/>
    <w:rsid w:val="00944979"/>
    <w:rsid w:val="00944E65"/>
    <w:rsid w:val="00944E7E"/>
    <w:rsid w:val="00945C40"/>
    <w:rsid w:val="009477FE"/>
    <w:rsid w:val="009501FA"/>
    <w:rsid w:val="00950B80"/>
    <w:rsid w:val="009515DF"/>
    <w:rsid w:val="00951ED4"/>
    <w:rsid w:val="00952B31"/>
    <w:rsid w:val="00952F97"/>
    <w:rsid w:val="009538F5"/>
    <w:rsid w:val="009548EF"/>
    <w:rsid w:val="009564D4"/>
    <w:rsid w:val="0095789D"/>
    <w:rsid w:val="0096004B"/>
    <w:rsid w:val="00960266"/>
    <w:rsid w:val="0096115E"/>
    <w:rsid w:val="00961D30"/>
    <w:rsid w:val="009628DD"/>
    <w:rsid w:val="009633E4"/>
    <w:rsid w:val="00963B10"/>
    <w:rsid w:val="00963E9B"/>
    <w:rsid w:val="00964370"/>
    <w:rsid w:val="009652AD"/>
    <w:rsid w:val="00970830"/>
    <w:rsid w:val="0097259A"/>
    <w:rsid w:val="00975270"/>
    <w:rsid w:val="00975474"/>
    <w:rsid w:val="0097586D"/>
    <w:rsid w:val="00975C42"/>
    <w:rsid w:val="00977F30"/>
    <w:rsid w:val="00981CA0"/>
    <w:rsid w:val="00982BCB"/>
    <w:rsid w:val="00984E08"/>
    <w:rsid w:val="00984EBF"/>
    <w:rsid w:val="00985CA2"/>
    <w:rsid w:val="00987479"/>
    <w:rsid w:val="0099097D"/>
    <w:rsid w:val="00990AC7"/>
    <w:rsid w:val="00991536"/>
    <w:rsid w:val="00991899"/>
    <w:rsid w:val="009923F0"/>
    <w:rsid w:val="00994B2F"/>
    <w:rsid w:val="0099517A"/>
    <w:rsid w:val="009966A8"/>
    <w:rsid w:val="00996A1B"/>
    <w:rsid w:val="009A0702"/>
    <w:rsid w:val="009A092E"/>
    <w:rsid w:val="009A0F09"/>
    <w:rsid w:val="009A23FD"/>
    <w:rsid w:val="009A2D7E"/>
    <w:rsid w:val="009A3536"/>
    <w:rsid w:val="009A64C3"/>
    <w:rsid w:val="009A6752"/>
    <w:rsid w:val="009A6DAE"/>
    <w:rsid w:val="009B04A0"/>
    <w:rsid w:val="009B08BF"/>
    <w:rsid w:val="009B1A2B"/>
    <w:rsid w:val="009B27AF"/>
    <w:rsid w:val="009B308F"/>
    <w:rsid w:val="009B330D"/>
    <w:rsid w:val="009B4519"/>
    <w:rsid w:val="009B6A8A"/>
    <w:rsid w:val="009B7CC4"/>
    <w:rsid w:val="009B7F1E"/>
    <w:rsid w:val="009C1127"/>
    <w:rsid w:val="009C1D66"/>
    <w:rsid w:val="009C25A8"/>
    <w:rsid w:val="009C29D6"/>
    <w:rsid w:val="009C579C"/>
    <w:rsid w:val="009C6675"/>
    <w:rsid w:val="009C7C9E"/>
    <w:rsid w:val="009C7D9C"/>
    <w:rsid w:val="009D0506"/>
    <w:rsid w:val="009D145B"/>
    <w:rsid w:val="009D1B08"/>
    <w:rsid w:val="009D1D54"/>
    <w:rsid w:val="009D2BBD"/>
    <w:rsid w:val="009D3BEF"/>
    <w:rsid w:val="009D554E"/>
    <w:rsid w:val="009D6AAA"/>
    <w:rsid w:val="009E04E0"/>
    <w:rsid w:val="009E0E89"/>
    <w:rsid w:val="009E106A"/>
    <w:rsid w:val="009E167A"/>
    <w:rsid w:val="009E4BEF"/>
    <w:rsid w:val="009F0402"/>
    <w:rsid w:val="009F17CA"/>
    <w:rsid w:val="009F2926"/>
    <w:rsid w:val="009F2973"/>
    <w:rsid w:val="009F2D28"/>
    <w:rsid w:val="009F42DE"/>
    <w:rsid w:val="009F46B8"/>
    <w:rsid w:val="009F49EA"/>
    <w:rsid w:val="009F4DA9"/>
    <w:rsid w:val="009F6046"/>
    <w:rsid w:val="00A012FC"/>
    <w:rsid w:val="00A02680"/>
    <w:rsid w:val="00A04130"/>
    <w:rsid w:val="00A046FD"/>
    <w:rsid w:val="00A065D7"/>
    <w:rsid w:val="00A06DC8"/>
    <w:rsid w:val="00A10BCD"/>
    <w:rsid w:val="00A10E8B"/>
    <w:rsid w:val="00A148FA"/>
    <w:rsid w:val="00A14D85"/>
    <w:rsid w:val="00A152FB"/>
    <w:rsid w:val="00A154A8"/>
    <w:rsid w:val="00A15D7F"/>
    <w:rsid w:val="00A16023"/>
    <w:rsid w:val="00A176D4"/>
    <w:rsid w:val="00A20E1E"/>
    <w:rsid w:val="00A223CE"/>
    <w:rsid w:val="00A2342D"/>
    <w:rsid w:val="00A23C68"/>
    <w:rsid w:val="00A23FE5"/>
    <w:rsid w:val="00A25395"/>
    <w:rsid w:val="00A25EAA"/>
    <w:rsid w:val="00A2626A"/>
    <w:rsid w:val="00A2647E"/>
    <w:rsid w:val="00A26DBF"/>
    <w:rsid w:val="00A315A3"/>
    <w:rsid w:val="00A33C88"/>
    <w:rsid w:val="00A33D19"/>
    <w:rsid w:val="00A340FF"/>
    <w:rsid w:val="00A351F1"/>
    <w:rsid w:val="00A35C8E"/>
    <w:rsid w:val="00A366A2"/>
    <w:rsid w:val="00A37FD9"/>
    <w:rsid w:val="00A414E5"/>
    <w:rsid w:val="00A41E5E"/>
    <w:rsid w:val="00A42214"/>
    <w:rsid w:val="00A439BA"/>
    <w:rsid w:val="00A46B8E"/>
    <w:rsid w:val="00A50363"/>
    <w:rsid w:val="00A511FD"/>
    <w:rsid w:val="00A55584"/>
    <w:rsid w:val="00A55E36"/>
    <w:rsid w:val="00A6028E"/>
    <w:rsid w:val="00A61E3F"/>
    <w:rsid w:val="00A621E1"/>
    <w:rsid w:val="00A6249F"/>
    <w:rsid w:val="00A6330A"/>
    <w:rsid w:val="00A637FF"/>
    <w:rsid w:val="00A6502B"/>
    <w:rsid w:val="00A6503F"/>
    <w:rsid w:val="00A66DD3"/>
    <w:rsid w:val="00A71AF7"/>
    <w:rsid w:val="00A739D1"/>
    <w:rsid w:val="00A73E95"/>
    <w:rsid w:val="00A7400C"/>
    <w:rsid w:val="00A74037"/>
    <w:rsid w:val="00A74DF2"/>
    <w:rsid w:val="00A76031"/>
    <w:rsid w:val="00A7611B"/>
    <w:rsid w:val="00A762C1"/>
    <w:rsid w:val="00A77A6B"/>
    <w:rsid w:val="00A80748"/>
    <w:rsid w:val="00A8117B"/>
    <w:rsid w:val="00A81C7D"/>
    <w:rsid w:val="00A84E27"/>
    <w:rsid w:val="00A8529F"/>
    <w:rsid w:val="00A858EC"/>
    <w:rsid w:val="00A85948"/>
    <w:rsid w:val="00A85CFD"/>
    <w:rsid w:val="00A865C1"/>
    <w:rsid w:val="00A874C0"/>
    <w:rsid w:val="00A87A8F"/>
    <w:rsid w:val="00A87CB9"/>
    <w:rsid w:val="00A9084B"/>
    <w:rsid w:val="00A90AB4"/>
    <w:rsid w:val="00A90E19"/>
    <w:rsid w:val="00A91C37"/>
    <w:rsid w:val="00A922E5"/>
    <w:rsid w:val="00A933AF"/>
    <w:rsid w:val="00A945A1"/>
    <w:rsid w:val="00A951A7"/>
    <w:rsid w:val="00A95AA7"/>
    <w:rsid w:val="00A9600A"/>
    <w:rsid w:val="00A96B9D"/>
    <w:rsid w:val="00AA17E5"/>
    <w:rsid w:val="00AA2F9C"/>
    <w:rsid w:val="00AA50EC"/>
    <w:rsid w:val="00AA56F6"/>
    <w:rsid w:val="00AA5CB9"/>
    <w:rsid w:val="00AA6B04"/>
    <w:rsid w:val="00AA6BF7"/>
    <w:rsid w:val="00AB0273"/>
    <w:rsid w:val="00AB0A4A"/>
    <w:rsid w:val="00AB1692"/>
    <w:rsid w:val="00AB360A"/>
    <w:rsid w:val="00AB4439"/>
    <w:rsid w:val="00AB4D3E"/>
    <w:rsid w:val="00AB5484"/>
    <w:rsid w:val="00AC043F"/>
    <w:rsid w:val="00AC11A2"/>
    <w:rsid w:val="00AC26DD"/>
    <w:rsid w:val="00AC3F66"/>
    <w:rsid w:val="00AC4957"/>
    <w:rsid w:val="00AC524B"/>
    <w:rsid w:val="00AC5307"/>
    <w:rsid w:val="00AC65E7"/>
    <w:rsid w:val="00AC6D7A"/>
    <w:rsid w:val="00AC6DA7"/>
    <w:rsid w:val="00AC7905"/>
    <w:rsid w:val="00AD008C"/>
    <w:rsid w:val="00AD1AA4"/>
    <w:rsid w:val="00AD1AB7"/>
    <w:rsid w:val="00AD1C4A"/>
    <w:rsid w:val="00AD2F7C"/>
    <w:rsid w:val="00AD3FD4"/>
    <w:rsid w:val="00AD4334"/>
    <w:rsid w:val="00AD45FD"/>
    <w:rsid w:val="00AD4687"/>
    <w:rsid w:val="00AD4881"/>
    <w:rsid w:val="00AD5224"/>
    <w:rsid w:val="00AD5993"/>
    <w:rsid w:val="00AD7796"/>
    <w:rsid w:val="00AD7B44"/>
    <w:rsid w:val="00AD7C1A"/>
    <w:rsid w:val="00AE0086"/>
    <w:rsid w:val="00AE0A86"/>
    <w:rsid w:val="00AE0D69"/>
    <w:rsid w:val="00AE0DCF"/>
    <w:rsid w:val="00AE10A3"/>
    <w:rsid w:val="00AE17D6"/>
    <w:rsid w:val="00AE30A1"/>
    <w:rsid w:val="00AE36C1"/>
    <w:rsid w:val="00AE3DFE"/>
    <w:rsid w:val="00AE3FF2"/>
    <w:rsid w:val="00AE6BAE"/>
    <w:rsid w:val="00AF029D"/>
    <w:rsid w:val="00AF1185"/>
    <w:rsid w:val="00AF2025"/>
    <w:rsid w:val="00AF2F6A"/>
    <w:rsid w:val="00AF3353"/>
    <w:rsid w:val="00AF4C04"/>
    <w:rsid w:val="00AF580B"/>
    <w:rsid w:val="00AF6488"/>
    <w:rsid w:val="00AF64C6"/>
    <w:rsid w:val="00AF6E50"/>
    <w:rsid w:val="00B01A5E"/>
    <w:rsid w:val="00B03AAA"/>
    <w:rsid w:val="00B03B1C"/>
    <w:rsid w:val="00B051EF"/>
    <w:rsid w:val="00B056FD"/>
    <w:rsid w:val="00B065AC"/>
    <w:rsid w:val="00B07A77"/>
    <w:rsid w:val="00B07D4A"/>
    <w:rsid w:val="00B10B54"/>
    <w:rsid w:val="00B11603"/>
    <w:rsid w:val="00B12E40"/>
    <w:rsid w:val="00B1380A"/>
    <w:rsid w:val="00B13DE9"/>
    <w:rsid w:val="00B1416C"/>
    <w:rsid w:val="00B1422A"/>
    <w:rsid w:val="00B166C9"/>
    <w:rsid w:val="00B171E5"/>
    <w:rsid w:val="00B17264"/>
    <w:rsid w:val="00B1739F"/>
    <w:rsid w:val="00B20816"/>
    <w:rsid w:val="00B21305"/>
    <w:rsid w:val="00B2173F"/>
    <w:rsid w:val="00B259EC"/>
    <w:rsid w:val="00B31FB0"/>
    <w:rsid w:val="00B334B0"/>
    <w:rsid w:val="00B355F0"/>
    <w:rsid w:val="00B36C57"/>
    <w:rsid w:val="00B378D5"/>
    <w:rsid w:val="00B4139E"/>
    <w:rsid w:val="00B417A8"/>
    <w:rsid w:val="00B41DE9"/>
    <w:rsid w:val="00B424DA"/>
    <w:rsid w:val="00B43E7A"/>
    <w:rsid w:val="00B43FCA"/>
    <w:rsid w:val="00B44328"/>
    <w:rsid w:val="00B458D4"/>
    <w:rsid w:val="00B462EF"/>
    <w:rsid w:val="00B46498"/>
    <w:rsid w:val="00B465C5"/>
    <w:rsid w:val="00B503B7"/>
    <w:rsid w:val="00B50FB5"/>
    <w:rsid w:val="00B51760"/>
    <w:rsid w:val="00B517D6"/>
    <w:rsid w:val="00B520CF"/>
    <w:rsid w:val="00B52B47"/>
    <w:rsid w:val="00B53BFF"/>
    <w:rsid w:val="00B5420F"/>
    <w:rsid w:val="00B54230"/>
    <w:rsid w:val="00B566C4"/>
    <w:rsid w:val="00B57A6E"/>
    <w:rsid w:val="00B61056"/>
    <w:rsid w:val="00B610E6"/>
    <w:rsid w:val="00B61323"/>
    <w:rsid w:val="00B61565"/>
    <w:rsid w:val="00B61DF8"/>
    <w:rsid w:val="00B6374E"/>
    <w:rsid w:val="00B63860"/>
    <w:rsid w:val="00B638E2"/>
    <w:rsid w:val="00B63B59"/>
    <w:rsid w:val="00B65C73"/>
    <w:rsid w:val="00B711B8"/>
    <w:rsid w:val="00B72A12"/>
    <w:rsid w:val="00B72EC3"/>
    <w:rsid w:val="00B73A10"/>
    <w:rsid w:val="00B73A4C"/>
    <w:rsid w:val="00B7424F"/>
    <w:rsid w:val="00B74476"/>
    <w:rsid w:val="00B754A7"/>
    <w:rsid w:val="00B760C7"/>
    <w:rsid w:val="00B762A8"/>
    <w:rsid w:val="00B80B17"/>
    <w:rsid w:val="00B82398"/>
    <w:rsid w:val="00B828AC"/>
    <w:rsid w:val="00B834B9"/>
    <w:rsid w:val="00B84055"/>
    <w:rsid w:val="00B8445D"/>
    <w:rsid w:val="00B84E01"/>
    <w:rsid w:val="00B862C4"/>
    <w:rsid w:val="00B864CD"/>
    <w:rsid w:val="00B865A2"/>
    <w:rsid w:val="00B86C97"/>
    <w:rsid w:val="00B87B04"/>
    <w:rsid w:val="00B911F7"/>
    <w:rsid w:val="00B92080"/>
    <w:rsid w:val="00B926CA"/>
    <w:rsid w:val="00B9270F"/>
    <w:rsid w:val="00B9278C"/>
    <w:rsid w:val="00B92AD2"/>
    <w:rsid w:val="00B92CBA"/>
    <w:rsid w:val="00B94ED4"/>
    <w:rsid w:val="00B94F16"/>
    <w:rsid w:val="00B95C96"/>
    <w:rsid w:val="00B968BF"/>
    <w:rsid w:val="00BA17AC"/>
    <w:rsid w:val="00BA17F8"/>
    <w:rsid w:val="00BA1ABE"/>
    <w:rsid w:val="00BA2983"/>
    <w:rsid w:val="00BA327C"/>
    <w:rsid w:val="00BA4BCC"/>
    <w:rsid w:val="00BA6243"/>
    <w:rsid w:val="00BA6BB7"/>
    <w:rsid w:val="00BA720C"/>
    <w:rsid w:val="00BB1044"/>
    <w:rsid w:val="00BB1610"/>
    <w:rsid w:val="00BB34E9"/>
    <w:rsid w:val="00BB4F31"/>
    <w:rsid w:val="00BB60C8"/>
    <w:rsid w:val="00BB7CD6"/>
    <w:rsid w:val="00BB7F25"/>
    <w:rsid w:val="00BB7FB3"/>
    <w:rsid w:val="00BC1755"/>
    <w:rsid w:val="00BC1D0B"/>
    <w:rsid w:val="00BC2437"/>
    <w:rsid w:val="00BC2FEA"/>
    <w:rsid w:val="00BC3198"/>
    <w:rsid w:val="00BC3C56"/>
    <w:rsid w:val="00BC4679"/>
    <w:rsid w:val="00BC711E"/>
    <w:rsid w:val="00BC7D1E"/>
    <w:rsid w:val="00BD0E62"/>
    <w:rsid w:val="00BD25C0"/>
    <w:rsid w:val="00BD27C1"/>
    <w:rsid w:val="00BD478D"/>
    <w:rsid w:val="00BD490C"/>
    <w:rsid w:val="00BD633B"/>
    <w:rsid w:val="00BE1DA8"/>
    <w:rsid w:val="00BE2C8E"/>
    <w:rsid w:val="00BE3453"/>
    <w:rsid w:val="00BE34CC"/>
    <w:rsid w:val="00BE492D"/>
    <w:rsid w:val="00BE4E7F"/>
    <w:rsid w:val="00BF052E"/>
    <w:rsid w:val="00BF30D4"/>
    <w:rsid w:val="00BF3513"/>
    <w:rsid w:val="00BF36DF"/>
    <w:rsid w:val="00BF3EEE"/>
    <w:rsid w:val="00BF4B5A"/>
    <w:rsid w:val="00BF6B42"/>
    <w:rsid w:val="00BF7B18"/>
    <w:rsid w:val="00C007ED"/>
    <w:rsid w:val="00C009F4"/>
    <w:rsid w:val="00C02D12"/>
    <w:rsid w:val="00C038AB"/>
    <w:rsid w:val="00C058FF"/>
    <w:rsid w:val="00C060FE"/>
    <w:rsid w:val="00C0782D"/>
    <w:rsid w:val="00C10135"/>
    <w:rsid w:val="00C10AB4"/>
    <w:rsid w:val="00C1135D"/>
    <w:rsid w:val="00C11AB6"/>
    <w:rsid w:val="00C11B60"/>
    <w:rsid w:val="00C11CD9"/>
    <w:rsid w:val="00C124CB"/>
    <w:rsid w:val="00C12CCF"/>
    <w:rsid w:val="00C1574F"/>
    <w:rsid w:val="00C15F18"/>
    <w:rsid w:val="00C179AD"/>
    <w:rsid w:val="00C17A0D"/>
    <w:rsid w:val="00C20351"/>
    <w:rsid w:val="00C205B3"/>
    <w:rsid w:val="00C24304"/>
    <w:rsid w:val="00C24319"/>
    <w:rsid w:val="00C24692"/>
    <w:rsid w:val="00C24711"/>
    <w:rsid w:val="00C24EA0"/>
    <w:rsid w:val="00C25714"/>
    <w:rsid w:val="00C265E5"/>
    <w:rsid w:val="00C3029C"/>
    <w:rsid w:val="00C31A41"/>
    <w:rsid w:val="00C32EBC"/>
    <w:rsid w:val="00C333E6"/>
    <w:rsid w:val="00C34509"/>
    <w:rsid w:val="00C34809"/>
    <w:rsid w:val="00C34B6D"/>
    <w:rsid w:val="00C354A2"/>
    <w:rsid w:val="00C35A06"/>
    <w:rsid w:val="00C36BF0"/>
    <w:rsid w:val="00C3782C"/>
    <w:rsid w:val="00C37857"/>
    <w:rsid w:val="00C420EE"/>
    <w:rsid w:val="00C43E07"/>
    <w:rsid w:val="00C449C2"/>
    <w:rsid w:val="00C45988"/>
    <w:rsid w:val="00C4618E"/>
    <w:rsid w:val="00C5148C"/>
    <w:rsid w:val="00C5347E"/>
    <w:rsid w:val="00C55BD6"/>
    <w:rsid w:val="00C565BD"/>
    <w:rsid w:val="00C5745C"/>
    <w:rsid w:val="00C5748D"/>
    <w:rsid w:val="00C60642"/>
    <w:rsid w:val="00C6078D"/>
    <w:rsid w:val="00C61474"/>
    <w:rsid w:val="00C6162E"/>
    <w:rsid w:val="00C61D69"/>
    <w:rsid w:val="00C632A7"/>
    <w:rsid w:val="00C63FCF"/>
    <w:rsid w:val="00C6415E"/>
    <w:rsid w:val="00C66614"/>
    <w:rsid w:val="00C732CC"/>
    <w:rsid w:val="00C744E3"/>
    <w:rsid w:val="00C74C77"/>
    <w:rsid w:val="00C75988"/>
    <w:rsid w:val="00C769B5"/>
    <w:rsid w:val="00C76C86"/>
    <w:rsid w:val="00C80680"/>
    <w:rsid w:val="00C8163B"/>
    <w:rsid w:val="00C82141"/>
    <w:rsid w:val="00C828EB"/>
    <w:rsid w:val="00C82F2E"/>
    <w:rsid w:val="00C83677"/>
    <w:rsid w:val="00C84D50"/>
    <w:rsid w:val="00C86AF8"/>
    <w:rsid w:val="00C86ECC"/>
    <w:rsid w:val="00C87528"/>
    <w:rsid w:val="00C87DAC"/>
    <w:rsid w:val="00C902C9"/>
    <w:rsid w:val="00C91646"/>
    <w:rsid w:val="00C94BDF"/>
    <w:rsid w:val="00C962A1"/>
    <w:rsid w:val="00C9645C"/>
    <w:rsid w:val="00C96A81"/>
    <w:rsid w:val="00CA01B2"/>
    <w:rsid w:val="00CA194C"/>
    <w:rsid w:val="00CA1E11"/>
    <w:rsid w:val="00CA1E6B"/>
    <w:rsid w:val="00CA1F4A"/>
    <w:rsid w:val="00CA2DDA"/>
    <w:rsid w:val="00CA42DB"/>
    <w:rsid w:val="00CA58B9"/>
    <w:rsid w:val="00CA7682"/>
    <w:rsid w:val="00CB04F2"/>
    <w:rsid w:val="00CB0745"/>
    <w:rsid w:val="00CB0EF8"/>
    <w:rsid w:val="00CB11FC"/>
    <w:rsid w:val="00CB1480"/>
    <w:rsid w:val="00CB28D0"/>
    <w:rsid w:val="00CB416B"/>
    <w:rsid w:val="00CB5531"/>
    <w:rsid w:val="00CB57DC"/>
    <w:rsid w:val="00CB66CC"/>
    <w:rsid w:val="00CB6968"/>
    <w:rsid w:val="00CB734E"/>
    <w:rsid w:val="00CC1EAD"/>
    <w:rsid w:val="00CC2176"/>
    <w:rsid w:val="00CC23FF"/>
    <w:rsid w:val="00CC2CA3"/>
    <w:rsid w:val="00CC31B5"/>
    <w:rsid w:val="00CC49CB"/>
    <w:rsid w:val="00CC5A57"/>
    <w:rsid w:val="00CC5F92"/>
    <w:rsid w:val="00CC7BA7"/>
    <w:rsid w:val="00CD0904"/>
    <w:rsid w:val="00CD1228"/>
    <w:rsid w:val="00CD22FC"/>
    <w:rsid w:val="00CD249D"/>
    <w:rsid w:val="00CD3D9C"/>
    <w:rsid w:val="00CD3F94"/>
    <w:rsid w:val="00CD45A5"/>
    <w:rsid w:val="00CD5159"/>
    <w:rsid w:val="00CD598C"/>
    <w:rsid w:val="00CD5C09"/>
    <w:rsid w:val="00CD5FBA"/>
    <w:rsid w:val="00CD643D"/>
    <w:rsid w:val="00CD6547"/>
    <w:rsid w:val="00CD7390"/>
    <w:rsid w:val="00CE319E"/>
    <w:rsid w:val="00CE3ACC"/>
    <w:rsid w:val="00CE3FA1"/>
    <w:rsid w:val="00CE479F"/>
    <w:rsid w:val="00CE4A88"/>
    <w:rsid w:val="00CE4F6D"/>
    <w:rsid w:val="00CE5488"/>
    <w:rsid w:val="00CE574D"/>
    <w:rsid w:val="00CE57CA"/>
    <w:rsid w:val="00CE5BDE"/>
    <w:rsid w:val="00CE5FB7"/>
    <w:rsid w:val="00CE6FED"/>
    <w:rsid w:val="00CE73D1"/>
    <w:rsid w:val="00CE7DC3"/>
    <w:rsid w:val="00CF0C97"/>
    <w:rsid w:val="00CF3162"/>
    <w:rsid w:val="00CF3319"/>
    <w:rsid w:val="00CF33B6"/>
    <w:rsid w:val="00CF4888"/>
    <w:rsid w:val="00CF56E0"/>
    <w:rsid w:val="00CF71F7"/>
    <w:rsid w:val="00CF74FD"/>
    <w:rsid w:val="00CF77A4"/>
    <w:rsid w:val="00CF7898"/>
    <w:rsid w:val="00D004CC"/>
    <w:rsid w:val="00D00D78"/>
    <w:rsid w:val="00D0126F"/>
    <w:rsid w:val="00D025E5"/>
    <w:rsid w:val="00D02791"/>
    <w:rsid w:val="00D03B00"/>
    <w:rsid w:val="00D03FFF"/>
    <w:rsid w:val="00D041B3"/>
    <w:rsid w:val="00D041D9"/>
    <w:rsid w:val="00D05058"/>
    <w:rsid w:val="00D0608D"/>
    <w:rsid w:val="00D109B4"/>
    <w:rsid w:val="00D1157F"/>
    <w:rsid w:val="00D125A4"/>
    <w:rsid w:val="00D12E4C"/>
    <w:rsid w:val="00D138AF"/>
    <w:rsid w:val="00D171CB"/>
    <w:rsid w:val="00D1724A"/>
    <w:rsid w:val="00D2028E"/>
    <w:rsid w:val="00D20F1E"/>
    <w:rsid w:val="00D2140C"/>
    <w:rsid w:val="00D221C5"/>
    <w:rsid w:val="00D222F0"/>
    <w:rsid w:val="00D2292D"/>
    <w:rsid w:val="00D22EE6"/>
    <w:rsid w:val="00D22FC8"/>
    <w:rsid w:val="00D230E1"/>
    <w:rsid w:val="00D2378E"/>
    <w:rsid w:val="00D23B53"/>
    <w:rsid w:val="00D24485"/>
    <w:rsid w:val="00D25BC7"/>
    <w:rsid w:val="00D264C8"/>
    <w:rsid w:val="00D3242E"/>
    <w:rsid w:val="00D33C26"/>
    <w:rsid w:val="00D34859"/>
    <w:rsid w:val="00D34D95"/>
    <w:rsid w:val="00D35AD5"/>
    <w:rsid w:val="00D3663B"/>
    <w:rsid w:val="00D372F8"/>
    <w:rsid w:val="00D37664"/>
    <w:rsid w:val="00D40241"/>
    <w:rsid w:val="00D4274B"/>
    <w:rsid w:val="00D427F9"/>
    <w:rsid w:val="00D429D9"/>
    <w:rsid w:val="00D431A1"/>
    <w:rsid w:val="00D4388B"/>
    <w:rsid w:val="00D44D4A"/>
    <w:rsid w:val="00D44F62"/>
    <w:rsid w:val="00D45235"/>
    <w:rsid w:val="00D45D24"/>
    <w:rsid w:val="00D4609B"/>
    <w:rsid w:val="00D46D22"/>
    <w:rsid w:val="00D46D74"/>
    <w:rsid w:val="00D4741C"/>
    <w:rsid w:val="00D47CC3"/>
    <w:rsid w:val="00D503F5"/>
    <w:rsid w:val="00D50420"/>
    <w:rsid w:val="00D50963"/>
    <w:rsid w:val="00D51FB5"/>
    <w:rsid w:val="00D525DB"/>
    <w:rsid w:val="00D52A13"/>
    <w:rsid w:val="00D531E9"/>
    <w:rsid w:val="00D541E8"/>
    <w:rsid w:val="00D5510C"/>
    <w:rsid w:val="00D57BF6"/>
    <w:rsid w:val="00D602E3"/>
    <w:rsid w:val="00D604A1"/>
    <w:rsid w:val="00D61FFA"/>
    <w:rsid w:val="00D620D0"/>
    <w:rsid w:val="00D6284B"/>
    <w:rsid w:val="00D6350E"/>
    <w:rsid w:val="00D63605"/>
    <w:rsid w:val="00D63B94"/>
    <w:rsid w:val="00D64ED4"/>
    <w:rsid w:val="00D671A3"/>
    <w:rsid w:val="00D67A75"/>
    <w:rsid w:val="00D723D2"/>
    <w:rsid w:val="00D72529"/>
    <w:rsid w:val="00D734FE"/>
    <w:rsid w:val="00D74A70"/>
    <w:rsid w:val="00D758C2"/>
    <w:rsid w:val="00D75E20"/>
    <w:rsid w:val="00D75E6F"/>
    <w:rsid w:val="00D7678C"/>
    <w:rsid w:val="00D772C9"/>
    <w:rsid w:val="00D80AE1"/>
    <w:rsid w:val="00D819AF"/>
    <w:rsid w:val="00D825DA"/>
    <w:rsid w:val="00D82CAD"/>
    <w:rsid w:val="00D8452D"/>
    <w:rsid w:val="00D84D42"/>
    <w:rsid w:val="00D852E1"/>
    <w:rsid w:val="00D8568B"/>
    <w:rsid w:val="00D86F64"/>
    <w:rsid w:val="00D878C4"/>
    <w:rsid w:val="00D87EE2"/>
    <w:rsid w:val="00D92C1D"/>
    <w:rsid w:val="00D934B2"/>
    <w:rsid w:val="00D95125"/>
    <w:rsid w:val="00D97B3E"/>
    <w:rsid w:val="00DA07AB"/>
    <w:rsid w:val="00DA17F3"/>
    <w:rsid w:val="00DA454A"/>
    <w:rsid w:val="00DA486A"/>
    <w:rsid w:val="00DA4B9A"/>
    <w:rsid w:val="00DA4BA8"/>
    <w:rsid w:val="00DA4C6D"/>
    <w:rsid w:val="00DA4CCC"/>
    <w:rsid w:val="00DA5051"/>
    <w:rsid w:val="00DA64E4"/>
    <w:rsid w:val="00DA6D47"/>
    <w:rsid w:val="00DA75EA"/>
    <w:rsid w:val="00DA7FDE"/>
    <w:rsid w:val="00DB03D5"/>
    <w:rsid w:val="00DB1326"/>
    <w:rsid w:val="00DB1BCE"/>
    <w:rsid w:val="00DB1CE6"/>
    <w:rsid w:val="00DB3833"/>
    <w:rsid w:val="00DB445D"/>
    <w:rsid w:val="00DB4F90"/>
    <w:rsid w:val="00DB6CBB"/>
    <w:rsid w:val="00DB79C2"/>
    <w:rsid w:val="00DB7FB8"/>
    <w:rsid w:val="00DC12EE"/>
    <w:rsid w:val="00DC153F"/>
    <w:rsid w:val="00DC1CA4"/>
    <w:rsid w:val="00DC2B61"/>
    <w:rsid w:val="00DC43B2"/>
    <w:rsid w:val="00DC7864"/>
    <w:rsid w:val="00DC792A"/>
    <w:rsid w:val="00DD061F"/>
    <w:rsid w:val="00DD0FB1"/>
    <w:rsid w:val="00DD2A8B"/>
    <w:rsid w:val="00DD315D"/>
    <w:rsid w:val="00DD33AE"/>
    <w:rsid w:val="00DD3B29"/>
    <w:rsid w:val="00DD4607"/>
    <w:rsid w:val="00DD5C0B"/>
    <w:rsid w:val="00DD6845"/>
    <w:rsid w:val="00DD6B12"/>
    <w:rsid w:val="00DD6EF2"/>
    <w:rsid w:val="00DD73DD"/>
    <w:rsid w:val="00DD74D3"/>
    <w:rsid w:val="00DD7950"/>
    <w:rsid w:val="00DD7FF2"/>
    <w:rsid w:val="00DE02F8"/>
    <w:rsid w:val="00DE06B4"/>
    <w:rsid w:val="00DE1382"/>
    <w:rsid w:val="00DE23F4"/>
    <w:rsid w:val="00DE2A88"/>
    <w:rsid w:val="00DE327B"/>
    <w:rsid w:val="00DE3D91"/>
    <w:rsid w:val="00DE403F"/>
    <w:rsid w:val="00DE552A"/>
    <w:rsid w:val="00DE5C8F"/>
    <w:rsid w:val="00DE74AC"/>
    <w:rsid w:val="00DF1170"/>
    <w:rsid w:val="00DF1908"/>
    <w:rsid w:val="00DF2970"/>
    <w:rsid w:val="00DF3784"/>
    <w:rsid w:val="00DF4F5E"/>
    <w:rsid w:val="00DF567A"/>
    <w:rsid w:val="00DF71CD"/>
    <w:rsid w:val="00DF799F"/>
    <w:rsid w:val="00E001E2"/>
    <w:rsid w:val="00E013F8"/>
    <w:rsid w:val="00E027EA"/>
    <w:rsid w:val="00E04C18"/>
    <w:rsid w:val="00E06C21"/>
    <w:rsid w:val="00E07178"/>
    <w:rsid w:val="00E07D13"/>
    <w:rsid w:val="00E101C8"/>
    <w:rsid w:val="00E103DA"/>
    <w:rsid w:val="00E11068"/>
    <w:rsid w:val="00E11877"/>
    <w:rsid w:val="00E1189F"/>
    <w:rsid w:val="00E13111"/>
    <w:rsid w:val="00E164CE"/>
    <w:rsid w:val="00E205C2"/>
    <w:rsid w:val="00E219D9"/>
    <w:rsid w:val="00E21EA3"/>
    <w:rsid w:val="00E245E0"/>
    <w:rsid w:val="00E24B2D"/>
    <w:rsid w:val="00E263AF"/>
    <w:rsid w:val="00E26E0C"/>
    <w:rsid w:val="00E276E7"/>
    <w:rsid w:val="00E305EA"/>
    <w:rsid w:val="00E30C64"/>
    <w:rsid w:val="00E31117"/>
    <w:rsid w:val="00E31700"/>
    <w:rsid w:val="00E317FF"/>
    <w:rsid w:val="00E32D8F"/>
    <w:rsid w:val="00E3452B"/>
    <w:rsid w:val="00E35066"/>
    <w:rsid w:val="00E35AB8"/>
    <w:rsid w:val="00E373EA"/>
    <w:rsid w:val="00E37ED1"/>
    <w:rsid w:val="00E37EF1"/>
    <w:rsid w:val="00E40054"/>
    <w:rsid w:val="00E40B68"/>
    <w:rsid w:val="00E4452D"/>
    <w:rsid w:val="00E457A3"/>
    <w:rsid w:val="00E462C7"/>
    <w:rsid w:val="00E46879"/>
    <w:rsid w:val="00E47D5F"/>
    <w:rsid w:val="00E5028C"/>
    <w:rsid w:val="00E50356"/>
    <w:rsid w:val="00E51537"/>
    <w:rsid w:val="00E51DB4"/>
    <w:rsid w:val="00E521BE"/>
    <w:rsid w:val="00E54EB8"/>
    <w:rsid w:val="00E567B6"/>
    <w:rsid w:val="00E56A35"/>
    <w:rsid w:val="00E57592"/>
    <w:rsid w:val="00E61434"/>
    <w:rsid w:val="00E644B7"/>
    <w:rsid w:val="00E6551E"/>
    <w:rsid w:val="00E657C4"/>
    <w:rsid w:val="00E65A13"/>
    <w:rsid w:val="00E673C8"/>
    <w:rsid w:val="00E673D9"/>
    <w:rsid w:val="00E70D2D"/>
    <w:rsid w:val="00E7127D"/>
    <w:rsid w:val="00E728EF"/>
    <w:rsid w:val="00E72E69"/>
    <w:rsid w:val="00E74D2B"/>
    <w:rsid w:val="00E754EC"/>
    <w:rsid w:val="00E75727"/>
    <w:rsid w:val="00E75985"/>
    <w:rsid w:val="00E75D4E"/>
    <w:rsid w:val="00E76070"/>
    <w:rsid w:val="00E77371"/>
    <w:rsid w:val="00E80F5A"/>
    <w:rsid w:val="00E81791"/>
    <w:rsid w:val="00E81BC0"/>
    <w:rsid w:val="00E82A16"/>
    <w:rsid w:val="00E83C45"/>
    <w:rsid w:val="00E84026"/>
    <w:rsid w:val="00E847E0"/>
    <w:rsid w:val="00E84E92"/>
    <w:rsid w:val="00E8505E"/>
    <w:rsid w:val="00E85B14"/>
    <w:rsid w:val="00E86888"/>
    <w:rsid w:val="00E86B36"/>
    <w:rsid w:val="00E8726E"/>
    <w:rsid w:val="00E9016E"/>
    <w:rsid w:val="00E91A63"/>
    <w:rsid w:val="00E91AB9"/>
    <w:rsid w:val="00E93631"/>
    <w:rsid w:val="00E9561D"/>
    <w:rsid w:val="00E95F64"/>
    <w:rsid w:val="00E96606"/>
    <w:rsid w:val="00E970CD"/>
    <w:rsid w:val="00E971F2"/>
    <w:rsid w:val="00E97D8A"/>
    <w:rsid w:val="00EA0459"/>
    <w:rsid w:val="00EA347B"/>
    <w:rsid w:val="00EA44AF"/>
    <w:rsid w:val="00EA61B3"/>
    <w:rsid w:val="00EA70B5"/>
    <w:rsid w:val="00EA7377"/>
    <w:rsid w:val="00EB0152"/>
    <w:rsid w:val="00EB019F"/>
    <w:rsid w:val="00EB05BA"/>
    <w:rsid w:val="00EB1D3D"/>
    <w:rsid w:val="00EB563E"/>
    <w:rsid w:val="00EB5B3E"/>
    <w:rsid w:val="00EB5CBA"/>
    <w:rsid w:val="00EB67F5"/>
    <w:rsid w:val="00EB7397"/>
    <w:rsid w:val="00EB7917"/>
    <w:rsid w:val="00EC041E"/>
    <w:rsid w:val="00EC06D8"/>
    <w:rsid w:val="00EC2083"/>
    <w:rsid w:val="00EC3703"/>
    <w:rsid w:val="00EC4F53"/>
    <w:rsid w:val="00EC5209"/>
    <w:rsid w:val="00EC566F"/>
    <w:rsid w:val="00EC5844"/>
    <w:rsid w:val="00EC600A"/>
    <w:rsid w:val="00EC7F28"/>
    <w:rsid w:val="00ED0026"/>
    <w:rsid w:val="00ED14CC"/>
    <w:rsid w:val="00ED15C3"/>
    <w:rsid w:val="00ED1CEA"/>
    <w:rsid w:val="00ED280A"/>
    <w:rsid w:val="00ED29D9"/>
    <w:rsid w:val="00ED30BA"/>
    <w:rsid w:val="00ED3136"/>
    <w:rsid w:val="00ED41CF"/>
    <w:rsid w:val="00ED50B2"/>
    <w:rsid w:val="00ED5F6A"/>
    <w:rsid w:val="00ED6783"/>
    <w:rsid w:val="00ED70FC"/>
    <w:rsid w:val="00ED7F8F"/>
    <w:rsid w:val="00EE18E8"/>
    <w:rsid w:val="00EE19BE"/>
    <w:rsid w:val="00EE22CB"/>
    <w:rsid w:val="00EE282D"/>
    <w:rsid w:val="00EE68E3"/>
    <w:rsid w:val="00EE78DB"/>
    <w:rsid w:val="00EF027C"/>
    <w:rsid w:val="00EF02E5"/>
    <w:rsid w:val="00EF07E9"/>
    <w:rsid w:val="00EF1AB0"/>
    <w:rsid w:val="00EF2812"/>
    <w:rsid w:val="00EF2815"/>
    <w:rsid w:val="00EF3CC8"/>
    <w:rsid w:val="00EF5D09"/>
    <w:rsid w:val="00EF67BC"/>
    <w:rsid w:val="00F01198"/>
    <w:rsid w:val="00F0156D"/>
    <w:rsid w:val="00F0245C"/>
    <w:rsid w:val="00F02793"/>
    <w:rsid w:val="00F03CDE"/>
    <w:rsid w:val="00F05395"/>
    <w:rsid w:val="00F054BF"/>
    <w:rsid w:val="00F05B9F"/>
    <w:rsid w:val="00F064AF"/>
    <w:rsid w:val="00F06A19"/>
    <w:rsid w:val="00F073C2"/>
    <w:rsid w:val="00F10236"/>
    <w:rsid w:val="00F10633"/>
    <w:rsid w:val="00F11D7A"/>
    <w:rsid w:val="00F126E3"/>
    <w:rsid w:val="00F126EB"/>
    <w:rsid w:val="00F1352F"/>
    <w:rsid w:val="00F140BD"/>
    <w:rsid w:val="00F1641D"/>
    <w:rsid w:val="00F16D97"/>
    <w:rsid w:val="00F17553"/>
    <w:rsid w:val="00F21198"/>
    <w:rsid w:val="00F2173D"/>
    <w:rsid w:val="00F22176"/>
    <w:rsid w:val="00F221F0"/>
    <w:rsid w:val="00F223E0"/>
    <w:rsid w:val="00F240D0"/>
    <w:rsid w:val="00F2410E"/>
    <w:rsid w:val="00F25237"/>
    <w:rsid w:val="00F25697"/>
    <w:rsid w:val="00F25874"/>
    <w:rsid w:val="00F25CF3"/>
    <w:rsid w:val="00F261F1"/>
    <w:rsid w:val="00F2754C"/>
    <w:rsid w:val="00F275C5"/>
    <w:rsid w:val="00F308D9"/>
    <w:rsid w:val="00F31087"/>
    <w:rsid w:val="00F312DA"/>
    <w:rsid w:val="00F3171A"/>
    <w:rsid w:val="00F31A86"/>
    <w:rsid w:val="00F31D86"/>
    <w:rsid w:val="00F32F52"/>
    <w:rsid w:val="00F34CBD"/>
    <w:rsid w:val="00F35EC2"/>
    <w:rsid w:val="00F37A33"/>
    <w:rsid w:val="00F37A3B"/>
    <w:rsid w:val="00F37C40"/>
    <w:rsid w:val="00F416DD"/>
    <w:rsid w:val="00F41A3C"/>
    <w:rsid w:val="00F447FF"/>
    <w:rsid w:val="00F4641C"/>
    <w:rsid w:val="00F4645D"/>
    <w:rsid w:val="00F46662"/>
    <w:rsid w:val="00F47B72"/>
    <w:rsid w:val="00F50333"/>
    <w:rsid w:val="00F50B25"/>
    <w:rsid w:val="00F517F2"/>
    <w:rsid w:val="00F537B4"/>
    <w:rsid w:val="00F53FE2"/>
    <w:rsid w:val="00F54793"/>
    <w:rsid w:val="00F56652"/>
    <w:rsid w:val="00F56A98"/>
    <w:rsid w:val="00F56DE0"/>
    <w:rsid w:val="00F57B52"/>
    <w:rsid w:val="00F60A56"/>
    <w:rsid w:val="00F637EE"/>
    <w:rsid w:val="00F6381B"/>
    <w:rsid w:val="00F65693"/>
    <w:rsid w:val="00F66154"/>
    <w:rsid w:val="00F67832"/>
    <w:rsid w:val="00F67EB2"/>
    <w:rsid w:val="00F67FEB"/>
    <w:rsid w:val="00F70F16"/>
    <w:rsid w:val="00F72AD1"/>
    <w:rsid w:val="00F73BBF"/>
    <w:rsid w:val="00F745A1"/>
    <w:rsid w:val="00F7542E"/>
    <w:rsid w:val="00F755DF"/>
    <w:rsid w:val="00F776B2"/>
    <w:rsid w:val="00F80820"/>
    <w:rsid w:val="00F80B65"/>
    <w:rsid w:val="00F81976"/>
    <w:rsid w:val="00F81AFE"/>
    <w:rsid w:val="00F82237"/>
    <w:rsid w:val="00F83808"/>
    <w:rsid w:val="00F83A39"/>
    <w:rsid w:val="00F85220"/>
    <w:rsid w:val="00F868A1"/>
    <w:rsid w:val="00F875AA"/>
    <w:rsid w:val="00F91991"/>
    <w:rsid w:val="00F92130"/>
    <w:rsid w:val="00F9394C"/>
    <w:rsid w:val="00F93F4C"/>
    <w:rsid w:val="00F949E8"/>
    <w:rsid w:val="00F95E14"/>
    <w:rsid w:val="00F97775"/>
    <w:rsid w:val="00FA00CF"/>
    <w:rsid w:val="00FA1C09"/>
    <w:rsid w:val="00FA1CBF"/>
    <w:rsid w:val="00FA23E0"/>
    <w:rsid w:val="00FA2DBD"/>
    <w:rsid w:val="00FA37D4"/>
    <w:rsid w:val="00FA38A1"/>
    <w:rsid w:val="00FA4A89"/>
    <w:rsid w:val="00FA4F20"/>
    <w:rsid w:val="00FA5B4F"/>
    <w:rsid w:val="00FA664A"/>
    <w:rsid w:val="00FA6D41"/>
    <w:rsid w:val="00FA7DDA"/>
    <w:rsid w:val="00FB132E"/>
    <w:rsid w:val="00FB2422"/>
    <w:rsid w:val="00FB359D"/>
    <w:rsid w:val="00FB4244"/>
    <w:rsid w:val="00FB4655"/>
    <w:rsid w:val="00FB5D6A"/>
    <w:rsid w:val="00FC0286"/>
    <w:rsid w:val="00FC1212"/>
    <w:rsid w:val="00FC138C"/>
    <w:rsid w:val="00FC16A3"/>
    <w:rsid w:val="00FC16FD"/>
    <w:rsid w:val="00FC249C"/>
    <w:rsid w:val="00FC26A0"/>
    <w:rsid w:val="00FC37B9"/>
    <w:rsid w:val="00FC5B8A"/>
    <w:rsid w:val="00FC5D0A"/>
    <w:rsid w:val="00FC662F"/>
    <w:rsid w:val="00FC681D"/>
    <w:rsid w:val="00FC6CAF"/>
    <w:rsid w:val="00FC6E5C"/>
    <w:rsid w:val="00FC7ABE"/>
    <w:rsid w:val="00FC7E9E"/>
    <w:rsid w:val="00FD0439"/>
    <w:rsid w:val="00FD0BB6"/>
    <w:rsid w:val="00FD2E47"/>
    <w:rsid w:val="00FD2F80"/>
    <w:rsid w:val="00FD307E"/>
    <w:rsid w:val="00FD337B"/>
    <w:rsid w:val="00FD3981"/>
    <w:rsid w:val="00FD4C01"/>
    <w:rsid w:val="00FD5B26"/>
    <w:rsid w:val="00FD658F"/>
    <w:rsid w:val="00FD6B7B"/>
    <w:rsid w:val="00FD6FE9"/>
    <w:rsid w:val="00FD7468"/>
    <w:rsid w:val="00FD77AA"/>
    <w:rsid w:val="00FD7920"/>
    <w:rsid w:val="00FE043B"/>
    <w:rsid w:val="00FE18F6"/>
    <w:rsid w:val="00FE36C3"/>
    <w:rsid w:val="00FE4307"/>
    <w:rsid w:val="00FE4F89"/>
    <w:rsid w:val="00FE7665"/>
    <w:rsid w:val="00FE7E49"/>
    <w:rsid w:val="00FF158B"/>
    <w:rsid w:val="00FF191E"/>
    <w:rsid w:val="00FF1C4F"/>
    <w:rsid w:val="00FF2197"/>
    <w:rsid w:val="00FF2354"/>
    <w:rsid w:val="00FF27BA"/>
    <w:rsid w:val="00FF56A4"/>
    <w:rsid w:val="00FF64EB"/>
    <w:rsid w:val="12B72D70"/>
    <w:rsid w:val="1B24844C"/>
    <w:rsid w:val="1F9A3531"/>
    <w:rsid w:val="25273E10"/>
    <w:rsid w:val="325F4163"/>
    <w:rsid w:val="39BB5473"/>
    <w:rsid w:val="39D8AAB5"/>
    <w:rsid w:val="50A89698"/>
    <w:rsid w:val="68388956"/>
    <w:rsid w:val="7DA18E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04225"/>
  <w15:docId w15:val="{7BBE4324-ACAF-42BC-8A1C-D7340E6C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53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53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531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20D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6"/>
      <w:szCs w:val="26"/>
    </w:rPr>
  </w:style>
  <w:style w:type="character" w:customStyle="1" w:styleId="HTMLPreformattedChar">
    <w:name w:val="HTML Preformatted Char"/>
    <w:link w:val="HTMLPreformatted"/>
    <w:uiPriority w:val="99"/>
    <w:rPr>
      <w:rFonts w:ascii="Consolas" w:eastAsia="Times New Roman" w:hAnsi="Consolas"/>
    </w:rPr>
  </w:style>
  <w:style w:type="paragraph" w:customStyle="1" w:styleId="msonormal0">
    <w:name w:val="msonormal"/>
    <w:basedOn w:val="Normal"/>
    <w:pPr>
      <w:spacing w:before="100" w:beforeAutospacing="1" w:after="100" w:afterAutospacing="1"/>
    </w:pPr>
  </w:style>
  <w:style w:type="paragraph" w:customStyle="1" w:styleId="titlupreliminar">
    <w:name w:val="titlu_preliminar"/>
    <w:basedOn w:val="Normal"/>
    <w:pPr>
      <w:spacing w:before="100" w:beforeAutospacing="1" w:after="100" w:afterAutospacing="1"/>
    </w:pPr>
    <w:rPr>
      <w:b/>
      <w:bCs/>
      <w:color w:val="0000FF"/>
    </w:rPr>
  </w:style>
  <w:style w:type="paragraph" w:customStyle="1" w:styleId="preambul">
    <w:name w:val="preambul"/>
    <w:basedOn w:val="Normal"/>
    <w:pPr>
      <w:spacing w:before="100" w:beforeAutospacing="1" w:after="100" w:afterAutospacing="1"/>
    </w:pPr>
    <w:rPr>
      <w:i/>
      <w:iCs/>
      <w:color w:val="000000"/>
      <w:sz w:val="26"/>
      <w:szCs w:val="26"/>
    </w:rPr>
  </w:style>
  <w:style w:type="paragraph" w:customStyle="1" w:styleId="titlu">
    <w:name w:val="titlu"/>
    <w:basedOn w:val="Normal"/>
    <w:pPr>
      <w:spacing w:before="100" w:beforeAutospacing="1" w:after="100" w:afterAutospacing="1"/>
    </w:pPr>
    <w:rPr>
      <w:b/>
      <w:bCs/>
      <w:color w:val="0000FF"/>
      <w:sz w:val="26"/>
      <w:szCs w:val="26"/>
    </w:rPr>
  </w:style>
  <w:style w:type="paragraph" w:customStyle="1" w:styleId="carte">
    <w:name w:val="carte"/>
    <w:basedOn w:val="Normal"/>
    <w:pPr>
      <w:spacing w:before="100" w:beforeAutospacing="1" w:after="100" w:afterAutospacing="1"/>
    </w:pPr>
    <w:rPr>
      <w:b/>
      <w:bCs/>
      <w:color w:val="0000FF"/>
      <w:sz w:val="26"/>
      <w:szCs w:val="26"/>
    </w:rPr>
  </w:style>
  <w:style w:type="paragraph" w:customStyle="1" w:styleId="parte">
    <w:name w:val="parte"/>
    <w:basedOn w:val="Normal"/>
    <w:pPr>
      <w:spacing w:before="100" w:beforeAutospacing="1" w:after="100" w:afterAutospacing="1"/>
    </w:pPr>
    <w:rPr>
      <w:b/>
      <w:bCs/>
      <w:color w:val="0000FF"/>
      <w:sz w:val="26"/>
      <w:szCs w:val="26"/>
    </w:rPr>
  </w:style>
  <w:style w:type="paragraph" w:customStyle="1" w:styleId="capitol">
    <w:name w:val="capitol"/>
    <w:basedOn w:val="Normal"/>
    <w:pPr>
      <w:spacing w:before="100" w:beforeAutospacing="1" w:after="100" w:afterAutospacing="1"/>
    </w:pPr>
    <w:rPr>
      <w:b/>
      <w:bCs/>
      <w:color w:val="950095"/>
    </w:rPr>
  </w:style>
  <w:style w:type="paragraph" w:customStyle="1" w:styleId="imagine">
    <w:name w:val="imagine"/>
    <w:basedOn w:val="Normal"/>
    <w:pPr>
      <w:spacing w:before="100" w:beforeAutospacing="1" w:after="100" w:afterAutospacing="1"/>
    </w:pPr>
    <w:rPr>
      <w:b/>
      <w:bCs/>
      <w:color w:val="008000"/>
    </w:rPr>
  </w:style>
  <w:style w:type="paragraph" w:customStyle="1" w:styleId="sectiune">
    <w:name w:val="sectiune"/>
    <w:basedOn w:val="Normal"/>
    <w:pPr>
      <w:spacing w:before="100" w:beforeAutospacing="1" w:after="100" w:afterAutospacing="1"/>
    </w:pPr>
    <w:rPr>
      <w:b/>
      <w:bCs/>
      <w:color w:val="950095"/>
    </w:rPr>
  </w:style>
  <w:style w:type="paragraph" w:customStyle="1" w:styleId="subsectiune">
    <w:name w:val="subsectiune"/>
    <w:basedOn w:val="Normal"/>
    <w:pPr>
      <w:spacing w:before="100" w:beforeAutospacing="1" w:after="100" w:afterAutospacing="1"/>
    </w:pPr>
    <w:rPr>
      <w:b/>
      <w:bCs/>
      <w:color w:val="009500"/>
    </w:rPr>
  </w:style>
  <w:style w:type="paragraph" w:customStyle="1" w:styleId="anexa">
    <w:name w:val="anexa"/>
    <w:basedOn w:val="Normal"/>
    <w:pPr>
      <w:spacing w:before="100" w:beforeAutospacing="1" w:after="100" w:afterAutospacing="1"/>
    </w:pPr>
    <w:rPr>
      <w:b/>
      <w:bCs/>
      <w:i/>
      <w:iCs/>
      <w:color w:val="FF0000"/>
    </w:rPr>
  </w:style>
  <w:style w:type="paragraph" w:customStyle="1" w:styleId="articol">
    <w:name w:val="articol"/>
    <w:basedOn w:val="Normal"/>
    <w:pPr>
      <w:spacing w:before="100" w:beforeAutospacing="1" w:after="100" w:afterAutospacing="1"/>
    </w:pPr>
    <w:rPr>
      <w:b/>
      <w:bCs/>
      <w:color w:val="009500"/>
      <w:sz w:val="26"/>
      <w:szCs w:val="26"/>
    </w:rPr>
  </w:style>
  <w:style w:type="paragraph" w:customStyle="1" w:styleId="paragraf">
    <w:name w:val="paragraf"/>
    <w:basedOn w:val="Normal"/>
    <w:pPr>
      <w:spacing w:before="100" w:beforeAutospacing="1" w:after="100" w:afterAutospacing="1"/>
    </w:pPr>
    <w:rPr>
      <w:sz w:val="26"/>
      <w:szCs w:val="26"/>
    </w:rPr>
  </w:style>
  <w:style w:type="paragraph" w:customStyle="1" w:styleId="punct">
    <w:name w:val="punct"/>
    <w:basedOn w:val="Normal"/>
    <w:pPr>
      <w:spacing w:before="100" w:beforeAutospacing="1" w:after="100" w:afterAutospacing="1"/>
    </w:pPr>
    <w:rPr>
      <w:b/>
      <w:bCs/>
      <w:color w:val="000000"/>
    </w:rPr>
  </w:style>
  <w:style w:type="paragraph" w:customStyle="1" w:styleId="litera">
    <w:name w:val="litera"/>
    <w:basedOn w:val="Normal"/>
    <w:pPr>
      <w:spacing w:before="100" w:beforeAutospacing="1" w:after="100" w:afterAutospacing="1"/>
    </w:pPr>
    <w:rPr>
      <w:b/>
      <w:bCs/>
      <w:color w:val="000000"/>
      <w:sz w:val="26"/>
      <w:szCs w:val="26"/>
    </w:rPr>
  </w:style>
  <w:style w:type="paragraph" w:customStyle="1" w:styleId="linie">
    <w:name w:val="linie"/>
    <w:basedOn w:val="Normal"/>
    <w:pPr>
      <w:spacing w:before="100" w:beforeAutospacing="1" w:after="100" w:afterAutospacing="1"/>
    </w:pPr>
    <w:rPr>
      <w:b/>
      <w:bCs/>
      <w:color w:val="000000"/>
    </w:rPr>
  </w:style>
  <w:style w:type="paragraph" w:customStyle="1" w:styleId="alineat">
    <w:name w:val="alineat"/>
    <w:basedOn w:val="Normal"/>
    <w:pPr>
      <w:spacing w:before="100" w:beforeAutospacing="1" w:after="100" w:afterAutospacing="1"/>
    </w:pPr>
    <w:rPr>
      <w:b/>
      <w:bCs/>
      <w:color w:val="000000"/>
      <w:sz w:val="26"/>
      <w:szCs w:val="26"/>
    </w:rPr>
  </w:style>
  <w:style w:type="paragraph" w:customStyle="1" w:styleId="nota">
    <w:name w:val="nota"/>
    <w:basedOn w:val="Normal"/>
    <w:pPr>
      <w:spacing w:before="100" w:beforeAutospacing="1" w:after="100" w:afterAutospacing="1"/>
    </w:pPr>
    <w:rPr>
      <w:b/>
      <w:bCs/>
      <w:color w:val="000000"/>
      <w:sz w:val="26"/>
      <w:szCs w:val="26"/>
    </w:rPr>
  </w:style>
  <w:style w:type="paragraph" w:customStyle="1" w:styleId="tabel">
    <w:name w:val="tabel"/>
    <w:basedOn w:val="Normal"/>
    <w:pPr>
      <w:spacing w:before="100" w:beforeAutospacing="1" w:after="100" w:afterAutospacing="1"/>
    </w:pPr>
    <w:rPr>
      <w:rFonts w:ascii="Arial" w:hAnsi="Arial" w:cs="Arial"/>
      <w:color w:val="000000"/>
      <w:sz w:val="22"/>
      <w:szCs w:val="22"/>
    </w:rPr>
  </w:style>
  <w:style w:type="paragraph" w:customStyle="1" w:styleId="articolc">
    <w:name w:val="articol_c"/>
    <w:basedOn w:val="Normal"/>
    <w:pPr>
      <w:shd w:val="clear" w:color="auto" w:fill="C0C0C0"/>
      <w:spacing w:before="100" w:beforeAutospacing="1" w:after="100" w:afterAutospacing="1"/>
    </w:pPr>
    <w:rPr>
      <w:b/>
      <w:bCs/>
      <w:color w:val="009500"/>
    </w:rPr>
  </w:style>
  <w:style w:type="paragraph" w:customStyle="1" w:styleId="alineatc">
    <w:name w:val="alineat_c"/>
    <w:basedOn w:val="Normal"/>
    <w:pPr>
      <w:shd w:val="clear" w:color="auto" w:fill="C0C0C0"/>
      <w:spacing w:before="100" w:beforeAutospacing="1" w:after="100" w:afterAutospacing="1"/>
    </w:pPr>
    <w:rPr>
      <w:b/>
      <w:bCs/>
      <w:color w:val="000000"/>
    </w:rPr>
  </w:style>
  <w:style w:type="paragraph" w:customStyle="1" w:styleId="leftbar">
    <w:name w:val="left_bar"/>
    <w:basedOn w:val="Normal"/>
    <w:pPr>
      <w:shd w:val="clear" w:color="auto" w:fill="FF0000"/>
      <w:spacing w:before="100" w:beforeAutospacing="1" w:after="100" w:afterAutospacing="1"/>
    </w:pPr>
    <w:rPr>
      <w:b/>
      <w:bCs/>
      <w:color w:val="000000"/>
    </w:rPr>
  </w:style>
  <w:style w:type="paragraph" w:customStyle="1" w:styleId="leftbarshowhide">
    <w:name w:val="left_bar_showhide"/>
    <w:basedOn w:val="Normal"/>
    <w:pPr>
      <w:shd w:val="clear" w:color="auto" w:fill="1E9FD7"/>
      <w:spacing w:before="100" w:beforeAutospacing="1" w:after="100" w:afterAutospacing="1"/>
    </w:pPr>
    <w:rPr>
      <w:b/>
      <w:bCs/>
      <w:color w:val="000000"/>
    </w:rPr>
  </w:style>
  <w:style w:type="paragraph" w:customStyle="1" w:styleId="leftbarshowhideart">
    <w:name w:val="left_bar_showhideart"/>
    <w:basedOn w:val="Normal"/>
    <w:pPr>
      <w:shd w:val="clear" w:color="auto" w:fill="5050FF"/>
      <w:spacing w:before="100" w:beforeAutospacing="1" w:after="100" w:afterAutospacing="1"/>
    </w:pPr>
    <w:rPr>
      <w:b/>
      <w:bCs/>
      <w:color w:val="000000"/>
    </w:rPr>
  </w:style>
  <w:style w:type="paragraph" w:customStyle="1" w:styleId="leftbarshowmod">
    <w:name w:val="left_bar_showmod"/>
    <w:basedOn w:val="Normal"/>
    <w:pPr>
      <w:shd w:val="clear" w:color="auto" w:fill="4A5368"/>
      <w:spacing w:before="100" w:beforeAutospacing="1" w:after="100" w:afterAutospacing="1"/>
    </w:pPr>
    <w:rPr>
      <w:b/>
      <w:bCs/>
      <w:color w:val="000000"/>
    </w:rPr>
  </w:style>
  <w:style w:type="paragraph" w:customStyle="1" w:styleId="link">
    <w:name w:val="link"/>
    <w:basedOn w:val="Normal"/>
    <w:pPr>
      <w:spacing w:before="100" w:beforeAutospacing="1" w:after="100" w:afterAutospacing="1"/>
    </w:pPr>
    <w:rPr>
      <w:rFonts w:ascii="Arial" w:hAnsi="Arial" w:cs="Arial"/>
      <w:b/>
      <w:bCs/>
      <w:color w:val="0000FF"/>
      <w:sz w:val="26"/>
      <w:szCs w:val="26"/>
    </w:rPr>
  </w:style>
  <w:style w:type="paragraph" w:customStyle="1" w:styleId="linkart">
    <w:name w:val="link_art"/>
    <w:basedOn w:val="Normal"/>
    <w:pPr>
      <w:spacing w:before="100" w:beforeAutospacing="1" w:after="100" w:afterAutospacing="1"/>
    </w:pPr>
    <w:rPr>
      <w:rFonts w:ascii="Arial" w:hAnsi="Arial" w:cs="Arial"/>
      <w:color w:val="FF0000"/>
      <w:sz w:val="26"/>
      <w:szCs w:val="26"/>
    </w:rPr>
  </w:style>
  <w:style w:type="paragraph" w:customStyle="1" w:styleId="linkact">
    <w:name w:val="link_act"/>
    <w:basedOn w:val="Normal"/>
    <w:pPr>
      <w:spacing w:before="100" w:beforeAutospacing="1" w:after="100" w:afterAutospacing="1"/>
    </w:pPr>
    <w:rPr>
      <w:rFonts w:ascii="Arial" w:hAnsi="Arial" w:cs="Arial"/>
      <w:color w:val="0000FF"/>
      <w:sz w:val="26"/>
      <w:szCs w:val="26"/>
    </w:rPr>
  </w:style>
  <w:style w:type="paragraph" w:customStyle="1" w:styleId="linkspecial">
    <w:name w:val="link_special"/>
    <w:basedOn w:val="Normal"/>
    <w:pPr>
      <w:spacing w:before="100" w:beforeAutospacing="1" w:after="100" w:afterAutospacing="1"/>
    </w:pPr>
    <w:rPr>
      <w:rFonts w:ascii="Arial" w:hAnsi="Arial" w:cs="Arial"/>
      <w:color w:val="0000FF"/>
      <w:sz w:val="26"/>
      <w:szCs w:val="26"/>
    </w:rPr>
  </w:style>
  <w:style w:type="paragraph" w:customStyle="1" w:styleId="linkdetalii">
    <w:name w:val="link_detalii"/>
    <w:basedOn w:val="Normal"/>
    <w:pPr>
      <w:spacing w:before="100" w:beforeAutospacing="1" w:after="100" w:afterAutospacing="1"/>
    </w:pPr>
    <w:rPr>
      <w:b/>
      <w:bCs/>
      <w:color w:val="000000"/>
    </w:rPr>
  </w:style>
  <w:style w:type="paragraph" w:customStyle="1" w:styleId="linkabrogat">
    <w:name w:val="link_abrogat"/>
    <w:basedOn w:val="Normal"/>
    <w:pPr>
      <w:spacing w:before="100" w:beforeAutospacing="1" w:after="100" w:afterAutospacing="1"/>
    </w:pPr>
    <w:rPr>
      <w:rFonts w:ascii="Arial" w:hAnsi="Arial" w:cs="Arial"/>
      <w:color w:val="FF0000"/>
      <w:sz w:val="26"/>
      <w:szCs w:val="26"/>
    </w:rPr>
  </w:style>
  <w:style w:type="paragraph" w:customStyle="1" w:styleId="linkstare">
    <w:name w:val="link_stare"/>
    <w:basedOn w:val="Normal"/>
    <w:pPr>
      <w:spacing w:before="100" w:beforeAutospacing="1" w:after="100" w:afterAutospacing="1"/>
    </w:pPr>
    <w:rPr>
      <w:rFonts w:ascii="Arial" w:hAnsi="Arial" w:cs="Arial"/>
      <w:color w:val="0000FF"/>
      <w:sz w:val="26"/>
      <w:szCs w:val="26"/>
    </w:rPr>
  </w:style>
  <w:style w:type="paragraph" w:customStyle="1" w:styleId="linkr">
    <w:name w:val="link_r"/>
    <w:basedOn w:val="Normal"/>
    <w:pPr>
      <w:spacing w:before="100" w:beforeAutospacing="1" w:after="100" w:afterAutospacing="1"/>
    </w:pPr>
    <w:rPr>
      <w:b/>
      <w:bCs/>
      <w:color w:val="A0A0A0"/>
    </w:rPr>
  </w:style>
  <w:style w:type="paragraph" w:customStyle="1" w:styleId="linkartr">
    <w:name w:val="link_art_r"/>
    <w:basedOn w:val="Normal"/>
    <w:pPr>
      <w:spacing w:before="100" w:beforeAutospacing="1" w:after="100" w:afterAutospacing="1"/>
    </w:pPr>
    <w:rPr>
      <w:rFonts w:ascii="Arial" w:hAnsi="Arial" w:cs="Arial"/>
      <w:color w:val="A0A0A0"/>
    </w:rPr>
  </w:style>
  <w:style w:type="paragraph" w:customStyle="1" w:styleId="linkactr">
    <w:name w:val="link_act_r"/>
    <w:basedOn w:val="Normal"/>
    <w:pPr>
      <w:spacing w:before="100" w:beforeAutospacing="1" w:after="100" w:afterAutospacing="1"/>
    </w:pPr>
    <w:rPr>
      <w:rFonts w:ascii="Arial" w:hAnsi="Arial" w:cs="Arial"/>
      <w:color w:val="A0A0A0"/>
    </w:rPr>
  </w:style>
  <w:style w:type="paragraph" w:customStyle="1" w:styleId="linkspecialr">
    <w:name w:val="link_special_r"/>
    <w:basedOn w:val="Normal"/>
    <w:pPr>
      <w:spacing w:before="100" w:beforeAutospacing="1" w:after="100" w:afterAutospacing="1"/>
    </w:pPr>
    <w:rPr>
      <w:rFonts w:ascii="Arial" w:hAnsi="Arial" w:cs="Arial"/>
      <w:color w:val="A0A0A0"/>
      <w:sz w:val="26"/>
      <w:szCs w:val="26"/>
    </w:rPr>
  </w:style>
  <w:style w:type="paragraph" w:customStyle="1" w:styleId="linkdetaliir">
    <w:name w:val="link_detalii_r"/>
    <w:basedOn w:val="Normal"/>
    <w:pPr>
      <w:spacing w:before="100" w:beforeAutospacing="1" w:after="100" w:afterAutospacing="1"/>
    </w:pPr>
    <w:rPr>
      <w:b/>
      <w:bCs/>
      <w:color w:val="A0A0A0"/>
    </w:rPr>
  </w:style>
  <w:style w:type="paragraph" w:customStyle="1" w:styleId="linkabrogatr">
    <w:name w:val="link_abrogat_r"/>
    <w:basedOn w:val="Normal"/>
    <w:pPr>
      <w:spacing w:before="100" w:beforeAutospacing="1" w:after="100" w:afterAutospacing="1"/>
    </w:pPr>
    <w:rPr>
      <w:color w:val="A0A0A0"/>
    </w:rPr>
  </w:style>
  <w:style w:type="paragraph" w:customStyle="1" w:styleId="linkstarer">
    <w:name w:val="link_stare_r"/>
    <w:basedOn w:val="Normal"/>
    <w:pPr>
      <w:spacing w:before="100" w:beforeAutospacing="1" w:after="100" w:afterAutospacing="1"/>
    </w:pPr>
    <w:rPr>
      <w:rFonts w:ascii="Arial" w:hAnsi="Arial" w:cs="Arial"/>
      <w:color w:val="A0A0A0"/>
      <w:sz w:val="26"/>
      <w:szCs w:val="26"/>
    </w:rPr>
  </w:style>
  <w:style w:type="paragraph" w:customStyle="1" w:styleId="linkcom">
    <w:name w:val="linkcom"/>
    <w:basedOn w:val="Normal"/>
    <w:pPr>
      <w:spacing w:before="100" w:beforeAutospacing="1" w:after="100" w:afterAutospacing="1"/>
    </w:pPr>
    <w:rPr>
      <w:color w:val="BEBEBE"/>
      <w:sz w:val="22"/>
      <w:szCs w:val="22"/>
    </w:rPr>
  </w:style>
  <w:style w:type="paragraph" w:customStyle="1" w:styleId="searchidx0">
    <w:name w:val="search_idx_0"/>
    <w:basedOn w:val="Normal"/>
    <w:pPr>
      <w:shd w:val="clear" w:color="auto" w:fill="FFD700"/>
      <w:spacing w:before="100" w:beforeAutospacing="1" w:after="100" w:afterAutospacing="1"/>
    </w:pPr>
    <w:rPr>
      <w:color w:val="000000"/>
    </w:rPr>
  </w:style>
  <w:style w:type="paragraph" w:customStyle="1" w:styleId="searchidx1">
    <w:name w:val="search_idx_1"/>
    <w:basedOn w:val="Normal"/>
    <w:pPr>
      <w:shd w:val="clear" w:color="auto" w:fill="7CFC00"/>
      <w:spacing w:before="100" w:beforeAutospacing="1" w:after="100" w:afterAutospacing="1"/>
    </w:pPr>
    <w:rPr>
      <w:color w:val="000000"/>
    </w:rPr>
  </w:style>
  <w:style w:type="paragraph" w:customStyle="1" w:styleId="searchidx2">
    <w:name w:val="search_idx_2"/>
    <w:basedOn w:val="Normal"/>
    <w:pPr>
      <w:shd w:val="clear" w:color="auto" w:fill="FF0000"/>
      <w:spacing w:before="100" w:beforeAutospacing="1" w:after="100" w:afterAutospacing="1"/>
    </w:pPr>
    <w:rPr>
      <w:color w:val="FFFFFF"/>
    </w:rPr>
  </w:style>
  <w:style w:type="paragraph" w:customStyle="1" w:styleId="searchidx3">
    <w:name w:val="search_idx_3"/>
    <w:basedOn w:val="Normal"/>
    <w:pPr>
      <w:shd w:val="clear" w:color="auto" w:fill="9932CC"/>
      <w:spacing w:before="100" w:beforeAutospacing="1" w:after="100" w:afterAutospacing="1"/>
    </w:pPr>
    <w:rPr>
      <w:color w:val="FFFFFF"/>
    </w:rPr>
  </w:style>
  <w:style w:type="paragraph" w:customStyle="1" w:styleId="searchidx4">
    <w:name w:val="search_idx_4"/>
    <w:basedOn w:val="Normal"/>
    <w:pPr>
      <w:shd w:val="clear" w:color="auto" w:fill="6495ED"/>
      <w:spacing w:before="100" w:beforeAutospacing="1" w:after="100" w:afterAutospacing="1"/>
    </w:pPr>
    <w:rPr>
      <w:color w:val="FFFFFF"/>
    </w:rPr>
  </w:style>
  <w:style w:type="paragraph" w:customStyle="1" w:styleId="searchidx5">
    <w:name w:val="search_idx_5"/>
    <w:basedOn w:val="Normal"/>
    <w:pPr>
      <w:shd w:val="clear" w:color="auto" w:fill="FAEBD7"/>
      <w:spacing w:before="100" w:beforeAutospacing="1" w:after="100" w:afterAutospacing="1"/>
    </w:pPr>
    <w:rPr>
      <w:color w:val="000000"/>
    </w:rPr>
  </w:style>
  <w:style w:type="paragraph" w:customStyle="1" w:styleId="searchidx6">
    <w:name w:val="search_idx_6"/>
    <w:basedOn w:val="Normal"/>
    <w:pPr>
      <w:shd w:val="clear" w:color="auto" w:fill="FF4500"/>
      <w:spacing w:before="100" w:beforeAutospacing="1" w:after="100" w:afterAutospacing="1"/>
    </w:pPr>
    <w:rPr>
      <w:color w:val="FFFFFF"/>
    </w:rPr>
  </w:style>
  <w:style w:type="paragraph" w:customStyle="1" w:styleId="searchidx7">
    <w:name w:val="search_idx_7"/>
    <w:basedOn w:val="Normal"/>
    <w:pPr>
      <w:shd w:val="clear" w:color="auto" w:fill="B0E0E6"/>
      <w:spacing w:before="100" w:beforeAutospacing="1" w:after="100" w:afterAutospacing="1"/>
    </w:pPr>
    <w:rPr>
      <w:color w:val="000000"/>
    </w:rPr>
  </w:style>
  <w:style w:type="paragraph" w:customStyle="1" w:styleId="searchidx8">
    <w:name w:val="search_idx_8"/>
    <w:basedOn w:val="Normal"/>
    <w:pPr>
      <w:shd w:val="clear" w:color="auto" w:fill="0000FF"/>
      <w:spacing w:before="100" w:beforeAutospacing="1" w:after="100" w:afterAutospacing="1"/>
    </w:pPr>
    <w:rPr>
      <w:color w:val="FFFFFF"/>
    </w:rPr>
  </w:style>
  <w:style w:type="paragraph" w:customStyle="1" w:styleId="mesajrepublicare">
    <w:name w:val="mesaj_republicare"/>
    <w:basedOn w:val="Normal"/>
    <w:pPr>
      <w:shd w:val="clear" w:color="auto" w:fill="E7E7E7"/>
      <w:spacing w:before="100" w:beforeAutospacing="1" w:after="100" w:afterAutospacing="1"/>
    </w:pPr>
    <w:rPr>
      <w:rFonts w:ascii="Arial" w:hAnsi="Arial" w:cs="Arial"/>
      <w:sz w:val="26"/>
      <w:szCs w:val="26"/>
    </w:rPr>
  </w:style>
  <w:style w:type="paragraph" w:customStyle="1" w:styleId="relatiiheader">
    <w:name w:val="relatii_header"/>
    <w:basedOn w:val="Normal"/>
    <w:pPr>
      <w:shd w:val="clear" w:color="auto" w:fill="F0F0F0"/>
      <w:spacing w:before="100" w:beforeAutospacing="1" w:after="100" w:afterAutospacing="1"/>
    </w:pPr>
    <w:rPr>
      <w:rFonts w:ascii="Tahoma" w:hAnsi="Tahoma" w:cs="Tahoma"/>
      <w:b/>
      <w:bCs/>
      <w:color w:val="339966"/>
      <w:sz w:val="26"/>
      <w:szCs w:val="26"/>
    </w:rPr>
  </w:style>
  <w:style w:type="paragraph" w:customStyle="1" w:styleId="relatiientitate">
    <w:name w:val="relatii_entitate"/>
    <w:basedOn w:val="Normal"/>
    <w:pPr>
      <w:spacing w:before="100" w:beforeAutospacing="1" w:after="100" w:afterAutospacing="1"/>
    </w:pPr>
    <w:rPr>
      <w:sz w:val="26"/>
      <w:szCs w:val="26"/>
    </w:rPr>
  </w:style>
  <w:style w:type="paragraph" w:customStyle="1" w:styleId="relatiientitatecapitol">
    <w:name w:val="relatii_entitate_capitol"/>
    <w:basedOn w:val="Normal"/>
    <w:pPr>
      <w:shd w:val="clear" w:color="auto" w:fill="FFFFCC"/>
      <w:spacing w:before="100" w:beforeAutospacing="1" w:after="100" w:afterAutospacing="1"/>
    </w:pPr>
    <w:rPr>
      <w:sz w:val="26"/>
      <w:szCs w:val="26"/>
    </w:rPr>
  </w:style>
  <w:style w:type="paragraph" w:customStyle="1" w:styleId="emitent">
    <w:name w:val="emitent"/>
    <w:basedOn w:val="Normal"/>
    <w:pPr>
      <w:spacing w:before="100" w:beforeAutospacing="1" w:after="100" w:afterAutospacing="1"/>
    </w:pPr>
    <w:rPr>
      <w:b/>
      <w:bCs/>
      <w:i/>
      <w:iCs/>
      <w:color w:val="000000"/>
      <w:sz w:val="26"/>
      <w:szCs w:val="26"/>
    </w:rPr>
  </w:style>
  <w:style w:type="paragraph" w:customStyle="1" w:styleId="info">
    <w:name w:val="info"/>
    <w:basedOn w:val="Normal"/>
    <w:pPr>
      <w:spacing w:before="100" w:beforeAutospacing="1" w:after="100" w:afterAutospacing="1"/>
      <w:jc w:val="center"/>
    </w:pPr>
    <w:rPr>
      <w:rFonts w:ascii="Arial" w:hAnsi="Arial" w:cs="Arial"/>
      <w:b/>
      <w:bCs/>
      <w:color w:val="000000"/>
      <w:sz w:val="28"/>
      <w:szCs w:val="28"/>
    </w:rPr>
  </w:style>
  <w:style w:type="paragraph" w:customStyle="1" w:styleId="publicatie">
    <w:name w:val="publicatie"/>
    <w:basedOn w:val="Normal"/>
    <w:pPr>
      <w:spacing w:before="100" w:beforeAutospacing="1" w:after="100" w:afterAutospacing="1"/>
      <w:jc w:val="center"/>
    </w:pPr>
    <w:rPr>
      <w:rFonts w:ascii="Arial" w:hAnsi="Arial" w:cs="Arial"/>
      <w:i/>
      <w:iCs/>
      <w:color w:val="000000"/>
      <w:sz w:val="26"/>
      <w:szCs w:val="26"/>
    </w:rPr>
  </w:style>
  <w:style w:type="paragraph" w:customStyle="1" w:styleId="titluact">
    <w:name w:val="titluact"/>
    <w:basedOn w:val="Normal"/>
    <w:pPr>
      <w:spacing w:before="100" w:beforeAutospacing="1" w:after="100" w:afterAutospacing="1"/>
      <w:jc w:val="center"/>
    </w:pPr>
    <w:rPr>
      <w:rFonts w:ascii="Arial" w:hAnsi="Arial" w:cs="Arial"/>
      <w:color w:val="000000"/>
      <w:sz w:val="26"/>
      <w:szCs w:val="26"/>
    </w:rPr>
  </w:style>
  <w:style w:type="paragraph" w:customStyle="1" w:styleId="actabrogat">
    <w:name w:val="act_abrogat"/>
    <w:basedOn w:val="Normal"/>
    <w:pPr>
      <w:spacing w:before="100" w:beforeAutospacing="1" w:after="100" w:afterAutospacing="1"/>
      <w:jc w:val="center"/>
    </w:pPr>
    <w:rPr>
      <w:rFonts w:ascii="Arial" w:hAnsi="Arial" w:cs="Arial"/>
      <w:color w:val="FF0000"/>
      <w:sz w:val="26"/>
      <w:szCs w:val="26"/>
    </w:rPr>
  </w:style>
  <w:style w:type="paragraph" w:customStyle="1" w:styleId="actvigoare">
    <w:name w:val="act_vigoare"/>
    <w:basedOn w:val="Normal"/>
    <w:pPr>
      <w:spacing w:before="100" w:beforeAutospacing="1" w:after="100" w:afterAutospacing="1"/>
      <w:jc w:val="center"/>
    </w:pPr>
    <w:rPr>
      <w:rFonts w:ascii="Arial" w:hAnsi="Arial" w:cs="Arial"/>
      <w:i/>
      <w:iCs/>
      <w:color w:val="000000"/>
      <w:sz w:val="26"/>
      <w:szCs w:val="26"/>
    </w:rPr>
  </w:style>
  <w:style w:type="paragraph" w:customStyle="1" w:styleId="consolidare">
    <w:name w:val="consolidare"/>
    <w:basedOn w:val="Normal"/>
    <w:pPr>
      <w:spacing w:before="100" w:beforeAutospacing="1" w:after="100" w:afterAutospacing="1"/>
      <w:jc w:val="center"/>
    </w:pPr>
    <w:rPr>
      <w:rFonts w:ascii="Arial" w:hAnsi="Arial" w:cs="Arial"/>
      <w:color w:val="000000"/>
      <w:sz w:val="26"/>
      <w:szCs w:val="26"/>
    </w:rPr>
  </w:style>
  <w:style w:type="paragraph" w:customStyle="1" w:styleId="infoabrogare">
    <w:name w:val="info_abrogare"/>
    <w:basedOn w:val="Normal"/>
    <w:pPr>
      <w:spacing w:before="100" w:beforeAutospacing="1" w:after="100" w:afterAutospacing="1"/>
      <w:jc w:val="center"/>
    </w:pPr>
    <w:rPr>
      <w:rFonts w:ascii="Arial" w:hAnsi="Arial" w:cs="Arial"/>
      <w:color w:val="FF0000"/>
      <w:sz w:val="26"/>
      <w:szCs w:val="26"/>
    </w:rPr>
  </w:style>
  <w:style w:type="paragraph" w:customStyle="1" w:styleId="infoconsolidare">
    <w:name w:val="info_consolidare"/>
    <w:basedOn w:val="Normal"/>
    <w:pPr>
      <w:spacing w:before="100" w:beforeAutospacing="1" w:after="100" w:afterAutospacing="1"/>
      <w:jc w:val="center"/>
    </w:pPr>
    <w:rPr>
      <w:i/>
      <w:iCs/>
      <w:color w:val="000000"/>
    </w:rPr>
  </w:style>
  <w:style w:type="paragraph" w:customStyle="1" w:styleId="lang">
    <w:name w:val="lang"/>
    <w:basedOn w:val="Normal"/>
    <w:pPr>
      <w:spacing w:before="100" w:beforeAutospacing="1" w:after="100" w:afterAutospacing="1"/>
    </w:pPr>
    <w:rPr>
      <w:rFonts w:ascii="Arial" w:hAnsi="Arial" w:cs="Arial"/>
      <w:color w:val="000000"/>
      <w:sz w:val="26"/>
      <w:szCs w:val="26"/>
    </w:rPr>
  </w:style>
  <w:style w:type="paragraph" w:customStyle="1" w:styleId="emitentr">
    <w:name w:val="emitent_r"/>
    <w:basedOn w:val="Normal"/>
    <w:pPr>
      <w:spacing w:before="100" w:beforeAutospacing="1" w:after="100" w:afterAutospacing="1"/>
    </w:pPr>
    <w:rPr>
      <w:i/>
      <w:iCs/>
      <w:color w:val="000000"/>
      <w:sz w:val="26"/>
      <w:szCs w:val="26"/>
    </w:rPr>
  </w:style>
  <w:style w:type="paragraph" w:customStyle="1" w:styleId="infor">
    <w:name w:val="info_r"/>
    <w:basedOn w:val="Normal"/>
    <w:pPr>
      <w:spacing w:before="100" w:beforeAutospacing="1" w:after="100" w:afterAutospacing="1"/>
      <w:jc w:val="center"/>
    </w:pPr>
    <w:rPr>
      <w:b/>
      <w:bCs/>
      <w:color w:val="000000"/>
      <w:sz w:val="32"/>
      <w:szCs w:val="32"/>
    </w:rPr>
  </w:style>
  <w:style w:type="paragraph" w:customStyle="1" w:styleId="publicatier">
    <w:name w:val="publicatie_r"/>
    <w:basedOn w:val="Normal"/>
    <w:pPr>
      <w:spacing w:before="100" w:beforeAutospacing="1" w:after="100" w:afterAutospacing="1"/>
      <w:jc w:val="center"/>
    </w:pPr>
    <w:rPr>
      <w:i/>
      <w:iCs/>
      <w:color w:val="A0A0A0"/>
      <w:sz w:val="26"/>
      <w:szCs w:val="26"/>
    </w:rPr>
  </w:style>
  <w:style w:type="paragraph" w:customStyle="1" w:styleId="titluactr">
    <w:name w:val="titluact_r"/>
    <w:basedOn w:val="Normal"/>
    <w:pPr>
      <w:spacing w:before="100" w:beforeAutospacing="1" w:after="100" w:afterAutospacing="1"/>
      <w:jc w:val="center"/>
    </w:pPr>
    <w:rPr>
      <w:color w:val="000000"/>
      <w:sz w:val="26"/>
      <w:szCs w:val="26"/>
    </w:rPr>
  </w:style>
  <w:style w:type="paragraph" w:customStyle="1" w:styleId="actabrogatr">
    <w:name w:val="act_abrogat_r"/>
    <w:basedOn w:val="Normal"/>
    <w:pPr>
      <w:spacing w:before="100" w:beforeAutospacing="1" w:after="100" w:afterAutospacing="1"/>
      <w:jc w:val="center"/>
    </w:pPr>
    <w:rPr>
      <w:color w:val="FF0000"/>
      <w:sz w:val="26"/>
      <w:szCs w:val="26"/>
    </w:rPr>
  </w:style>
  <w:style w:type="paragraph" w:customStyle="1" w:styleId="actvigoarer">
    <w:name w:val="act_vigoare_r"/>
    <w:basedOn w:val="Normal"/>
    <w:pPr>
      <w:spacing w:before="100" w:beforeAutospacing="1" w:after="100" w:afterAutospacing="1"/>
      <w:jc w:val="center"/>
    </w:pPr>
    <w:rPr>
      <w:color w:val="A0A0A0"/>
      <w:sz w:val="26"/>
      <w:szCs w:val="26"/>
    </w:rPr>
  </w:style>
  <w:style w:type="paragraph" w:customStyle="1" w:styleId="langr">
    <w:name w:val="lang_r"/>
    <w:basedOn w:val="Normal"/>
    <w:pPr>
      <w:spacing w:before="100" w:beforeAutospacing="1" w:after="100" w:afterAutospacing="1"/>
    </w:pPr>
    <w:rPr>
      <w:color w:val="000000"/>
      <w:sz w:val="26"/>
      <w:szCs w:val="26"/>
    </w:rPr>
  </w:style>
  <w:style w:type="paragraph" w:customStyle="1" w:styleId="detalii">
    <w:name w:val="detalii"/>
    <w:basedOn w:val="Normal"/>
    <w:pPr>
      <w:spacing w:before="100" w:beforeAutospacing="1" w:after="100" w:afterAutospacing="1"/>
    </w:pPr>
    <w:rPr>
      <w:rFonts w:ascii="Arial" w:hAnsi="Arial" w:cs="Arial"/>
      <w:color w:val="000000"/>
      <w:sz w:val="26"/>
      <w:szCs w:val="26"/>
    </w:rPr>
  </w:style>
  <w:style w:type="paragraph" w:customStyle="1" w:styleId="detaliinone">
    <w:name w:val="detalii_none"/>
    <w:basedOn w:val="Normal"/>
    <w:pPr>
      <w:spacing w:before="100" w:beforeAutospacing="1" w:after="100" w:afterAutospacing="1"/>
    </w:pPr>
    <w:rPr>
      <w:rFonts w:ascii="Arial" w:hAnsi="Arial" w:cs="Arial"/>
      <w:color w:val="808080"/>
      <w:sz w:val="26"/>
      <w:szCs w:val="26"/>
    </w:rPr>
  </w:style>
  <w:style w:type="paragraph" w:customStyle="1" w:styleId="relatiileft">
    <w:name w:val="relatii_lef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center">
    <w:name w:val="relatii_center"/>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right">
    <w:name w:val="relatii_righ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entitate">
    <w:name w:val="entitate"/>
    <w:basedOn w:val="Normal"/>
    <w:pPr>
      <w:shd w:val="clear" w:color="auto" w:fill="E7E7E7"/>
      <w:spacing w:before="100" w:beforeAutospacing="1" w:after="100" w:afterAutospacing="1"/>
    </w:pPr>
    <w:rPr>
      <w:rFonts w:ascii="Arial" w:hAnsi="Arial" w:cs="Arial"/>
      <w:color w:val="339966"/>
      <w:sz w:val="26"/>
      <w:szCs w:val="26"/>
    </w:rPr>
  </w:style>
  <w:style w:type="paragraph" w:customStyle="1" w:styleId="relatiileftr">
    <w:name w:val="relatii_lef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centerr">
    <w:name w:val="relatii_center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rightr">
    <w:name w:val="relatii_righ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entitater">
    <w:name w:val="entitate_r"/>
    <w:basedOn w:val="Normal"/>
    <w:pPr>
      <w:shd w:val="clear" w:color="auto" w:fill="E7E7E7"/>
      <w:spacing w:before="100" w:beforeAutospacing="1" w:after="100" w:afterAutospacing="1"/>
    </w:pPr>
    <w:rPr>
      <w:rFonts w:ascii="Arial" w:hAnsi="Arial" w:cs="Arial"/>
      <w:color w:val="A0A0A0"/>
      <w:sz w:val="26"/>
      <w:szCs w:val="26"/>
    </w:rPr>
  </w:style>
  <w:style w:type="paragraph" w:customStyle="1" w:styleId="clickrelatiileft">
    <w:name w:val="click_relatii_left"/>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
    <w:name w:val="click_relatii_cente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
    <w:name w:val="click_relatii_right"/>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
    <w:name w:val="click_entitate"/>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clickrelatiileftr">
    <w:name w:val="click_relatii_left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r">
    <w:name w:val="click_relatii_center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r">
    <w:name w:val="click_relatii_right_r"/>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r">
    <w:name w:val="click_entitate_r"/>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lnk0">
    <w:name w:val="lnk0"/>
    <w:basedOn w:val="Normal"/>
    <w:pPr>
      <w:shd w:val="clear" w:color="auto" w:fill="FF0000"/>
      <w:spacing w:before="100" w:beforeAutospacing="1" w:after="100" w:afterAutospacing="1"/>
    </w:pPr>
    <w:rPr>
      <w:b/>
      <w:bCs/>
      <w:color w:val="FFFFFF"/>
      <w:sz w:val="21"/>
      <w:szCs w:val="21"/>
    </w:rPr>
  </w:style>
  <w:style w:type="paragraph" w:customStyle="1" w:styleId="lnk1">
    <w:name w:val="lnk1"/>
    <w:basedOn w:val="Normal"/>
    <w:pPr>
      <w:shd w:val="clear" w:color="auto" w:fill="008000"/>
      <w:spacing w:before="100" w:beforeAutospacing="1" w:after="100" w:afterAutospacing="1"/>
    </w:pPr>
    <w:rPr>
      <w:b/>
      <w:bCs/>
      <w:color w:val="FFFFFF"/>
      <w:sz w:val="21"/>
      <w:szCs w:val="21"/>
    </w:rPr>
  </w:style>
  <w:style w:type="paragraph" w:customStyle="1" w:styleId="lnk2">
    <w:name w:val="lnk2"/>
    <w:basedOn w:val="Normal"/>
    <w:pPr>
      <w:spacing w:before="100" w:beforeAutospacing="1" w:after="100" w:afterAutospacing="1"/>
    </w:pPr>
    <w:rPr>
      <w:b/>
      <w:bCs/>
      <w:color w:val="0000FF"/>
    </w:rPr>
  </w:style>
  <w:style w:type="paragraph" w:customStyle="1" w:styleId="lnk3">
    <w:name w:val="lnk3"/>
    <w:basedOn w:val="Normal"/>
    <w:pPr>
      <w:spacing w:before="100" w:beforeAutospacing="1" w:after="100" w:afterAutospacing="1"/>
    </w:pPr>
    <w:rPr>
      <w:b/>
      <w:bCs/>
      <w:color w:val="0000FF"/>
    </w:rPr>
  </w:style>
  <w:style w:type="paragraph" w:customStyle="1" w:styleId="l5hdr">
    <w:name w:val="l5hdr"/>
    <w:basedOn w:val="Normal"/>
    <w:pPr>
      <w:shd w:val="clear" w:color="auto" w:fill="FFFFC0"/>
      <w:spacing w:before="100" w:beforeAutospacing="1" w:after="100" w:afterAutospacing="1"/>
    </w:pPr>
    <w:rPr>
      <w:b/>
      <w:bCs/>
      <w:color w:val="000080"/>
    </w:rPr>
  </w:style>
  <w:style w:type="paragraph" w:customStyle="1" w:styleId="l5tlu">
    <w:name w:val="l5tlu"/>
    <w:basedOn w:val="Normal"/>
    <w:pPr>
      <w:spacing w:before="100" w:beforeAutospacing="1" w:after="100" w:afterAutospacing="1"/>
    </w:pPr>
    <w:rPr>
      <w:b/>
      <w:bCs/>
      <w:color w:val="000000"/>
      <w:sz w:val="32"/>
      <w:szCs w:val="32"/>
    </w:rPr>
  </w:style>
  <w:style w:type="paragraph" w:customStyle="1" w:styleId="l5prm">
    <w:name w:val="l5prm"/>
    <w:basedOn w:val="Normal"/>
    <w:pPr>
      <w:spacing w:before="100" w:beforeAutospacing="1" w:after="100" w:afterAutospacing="1"/>
    </w:pPr>
    <w:rPr>
      <w:i/>
      <w:iCs/>
      <w:color w:val="000000"/>
      <w:sz w:val="26"/>
      <w:szCs w:val="26"/>
    </w:rPr>
  </w:style>
  <w:style w:type="paragraph" w:customStyle="1" w:styleId="l5sem">
    <w:name w:val="l5sem"/>
    <w:basedOn w:val="Normal"/>
    <w:pPr>
      <w:spacing w:before="100" w:beforeAutospacing="1" w:after="100" w:afterAutospacing="1"/>
    </w:pPr>
    <w:rPr>
      <w:i/>
      <w:iCs/>
      <w:color w:val="000080"/>
    </w:rPr>
  </w:style>
  <w:style w:type="paragraph" w:customStyle="1" w:styleId="l5not">
    <w:name w:val="l5not"/>
    <w:basedOn w:val="Normal"/>
    <w:pPr>
      <w:spacing w:before="100" w:beforeAutospacing="1" w:after="100" w:afterAutospacing="1"/>
    </w:pPr>
    <w:rPr>
      <w:b/>
      <w:bCs/>
      <w:color w:val="2E8B57"/>
    </w:rPr>
  </w:style>
  <w:style w:type="paragraph" w:customStyle="1" w:styleId="l5ntl">
    <w:name w:val="l5ntl"/>
    <w:basedOn w:val="Normal"/>
    <w:pPr>
      <w:spacing w:before="100" w:beforeAutospacing="1" w:after="100" w:afterAutospacing="1"/>
    </w:pPr>
    <w:rPr>
      <w:b/>
      <w:bCs/>
    </w:rPr>
  </w:style>
  <w:style w:type="paragraph" w:customStyle="1" w:styleId="l5art">
    <w:name w:val="l5art"/>
    <w:basedOn w:val="Normal"/>
    <w:pPr>
      <w:spacing w:before="100" w:beforeAutospacing="1" w:after="100" w:afterAutospacing="1"/>
    </w:pPr>
    <w:rPr>
      <w:b/>
      <w:bCs/>
      <w:color w:val="008000"/>
    </w:rPr>
  </w:style>
  <w:style w:type="paragraph" w:customStyle="1" w:styleId="l5cap">
    <w:name w:val="l5cap"/>
    <w:basedOn w:val="Normal"/>
    <w:pPr>
      <w:spacing w:before="100" w:beforeAutospacing="1" w:after="100" w:afterAutospacing="1"/>
    </w:pPr>
    <w:rPr>
      <w:b/>
      <w:bCs/>
      <w:color w:val="0000FF"/>
    </w:rPr>
  </w:style>
  <w:style w:type="paragraph" w:customStyle="1" w:styleId="l5anx">
    <w:name w:val="l5anx"/>
    <w:basedOn w:val="Normal"/>
    <w:pPr>
      <w:spacing w:before="100" w:beforeAutospacing="1" w:after="100" w:afterAutospacing="1"/>
    </w:pPr>
    <w:rPr>
      <w:b/>
      <w:bCs/>
      <w:color w:val="FF0000"/>
      <w:u w:val="single"/>
    </w:rPr>
  </w:style>
  <w:style w:type="paragraph" w:customStyle="1" w:styleId="l5anv">
    <w:name w:val="l5anv"/>
    <w:basedOn w:val="Normal"/>
    <w:pPr>
      <w:spacing w:before="100" w:beforeAutospacing="1" w:after="100" w:afterAutospacing="1"/>
    </w:pPr>
    <w:rPr>
      <w:b/>
      <w:bCs/>
      <w:color w:val="FF0000"/>
      <w:u w:val="single"/>
    </w:rPr>
  </w:style>
  <w:style w:type="paragraph" w:customStyle="1" w:styleId="l5car">
    <w:name w:val="l5car"/>
    <w:basedOn w:val="Normal"/>
    <w:pPr>
      <w:spacing w:before="100" w:beforeAutospacing="1" w:after="100" w:afterAutospacing="1"/>
    </w:pPr>
    <w:rPr>
      <w:b/>
      <w:bCs/>
      <w:color w:val="4B0082"/>
    </w:rPr>
  </w:style>
  <w:style w:type="paragraph" w:customStyle="1" w:styleId="l5par">
    <w:name w:val="l5par"/>
    <w:basedOn w:val="Normal"/>
    <w:pPr>
      <w:spacing w:before="100" w:beforeAutospacing="1" w:after="100" w:afterAutospacing="1"/>
    </w:pPr>
    <w:rPr>
      <w:b/>
      <w:bCs/>
      <w:color w:val="D2691E"/>
    </w:rPr>
  </w:style>
  <w:style w:type="paragraph" w:customStyle="1" w:styleId="l5tpr">
    <w:name w:val="l5tpr"/>
    <w:basedOn w:val="Normal"/>
    <w:pPr>
      <w:spacing w:before="100" w:beforeAutospacing="1" w:after="100" w:afterAutospacing="1"/>
    </w:pPr>
    <w:rPr>
      <w:b/>
      <w:bCs/>
      <w:color w:val="A52A2A"/>
    </w:rPr>
  </w:style>
  <w:style w:type="paragraph" w:customStyle="1" w:styleId="l5tit">
    <w:name w:val="l5tit"/>
    <w:basedOn w:val="Normal"/>
    <w:pPr>
      <w:spacing w:before="100" w:beforeAutospacing="1" w:after="100" w:afterAutospacing="1"/>
    </w:pPr>
    <w:rPr>
      <w:b/>
      <w:bCs/>
      <w:color w:val="A52A2A"/>
    </w:rPr>
  </w:style>
  <w:style w:type="paragraph" w:customStyle="1" w:styleId="l5sec">
    <w:name w:val="l5sec"/>
    <w:basedOn w:val="Normal"/>
    <w:pPr>
      <w:spacing w:before="100" w:beforeAutospacing="1" w:after="100" w:afterAutospacing="1"/>
    </w:pPr>
    <w:rPr>
      <w:b/>
      <w:bCs/>
      <w:color w:val="808080"/>
    </w:rPr>
  </w:style>
  <w:style w:type="paragraph" w:customStyle="1" w:styleId="l5sub">
    <w:name w:val="l5sub"/>
    <w:basedOn w:val="Normal"/>
    <w:pPr>
      <w:spacing w:before="100" w:beforeAutospacing="1" w:after="100" w:afterAutospacing="1"/>
    </w:pPr>
    <w:rPr>
      <w:b/>
      <w:bCs/>
      <w:color w:val="808080"/>
    </w:rPr>
  </w:style>
  <w:style w:type="paragraph" w:customStyle="1" w:styleId="l5reg">
    <w:name w:val="l5reg"/>
    <w:basedOn w:val="Normal"/>
    <w:pPr>
      <w:spacing w:before="100" w:beforeAutospacing="1" w:after="100" w:afterAutospacing="1"/>
    </w:pPr>
    <w:rPr>
      <w:b/>
      <w:bCs/>
      <w:color w:val="FF0000"/>
    </w:rPr>
  </w:style>
  <w:style w:type="paragraph" w:customStyle="1" w:styleId="l5prg">
    <w:name w:val="l5prg"/>
    <w:basedOn w:val="Normal"/>
    <w:pPr>
      <w:spacing w:before="100" w:beforeAutospacing="1" w:after="100" w:afterAutospacing="1"/>
    </w:pPr>
    <w:rPr>
      <w:b/>
      <w:bCs/>
      <w:color w:val="000000"/>
      <w:sz w:val="26"/>
      <w:szCs w:val="26"/>
    </w:rPr>
  </w:style>
  <w:style w:type="paragraph" w:customStyle="1" w:styleId="l5prgaplicareblock">
    <w:name w:val="l5prgaplicareblock"/>
    <w:basedOn w:val="Normal"/>
    <w:pPr>
      <w:pBdr>
        <w:top w:val="single" w:sz="12" w:space="0" w:color="FF9900"/>
        <w:left w:val="single" w:sz="12" w:space="0" w:color="FF9900"/>
        <w:bottom w:val="single" w:sz="12" w:space="0" w:color="FF9900"/>
        <w:right w:val="single" w:sz="12" w:space="0" w:color="FF9900"/>
      </w:pBdr>
      <w:spacing w:before="30" w:after="150"/>
      <w:ind w:left="15" w:right="15"/>
    </w:pPr>
  </w:style>
  <w:style w:type="paragraph" w:customStyle="1" w:styleId="l5prgaplicare">
    <w:name w:val="l5prgaplicare"/>
    <w:basedOn w:val="Normal"/>
    <w:pPr>
      <w:spacing w:before="100" w:beforeAutospacing="1" w:after="100" w:afterAutospacing="1"/>
      <w:ind w:left="45" w:right="45"/>
    </w:pPr>
    <w:rPr>
      <w:i/>
      <w:iCs/>
      <w:color w:val="3B5F7C"/>
      <w:sz w:val="22"/>
      <w:szCs w:val="22"/>
    </w:rPr>
  </w:style>
  <w:style w:type="paragraph" w:customStyle="1" w:styleId="l5prgaplicarer">
    <w:name w:val="l5prgaplicare_r"/>
    <w:basedOn w:val="Normal"/>
    <w:pPr>
      <w:spacing w:before="100" w:beforeAutospacing="1" w:after="100" w:afterAutospacing="1"/>
    </w:pPr>
    <w:rPr>
      <w:i/>
      <w:iCs/>
      <w:color w:val="8BADC8"/>
      <w:sz w:val="22"/>
      <w:szCs w:val="22"/>
    </w:rPr>
  </w:style>
  <w:style w:type="paragraph" w:customStyle="1" w:styleId="l5prgaplicarered">
    <w:name w:val="l5prgaplicare_red"/>
    <w:basedOn w:val="Normal"/>
    <w:pPr>
      <w:spacing w:before="100" w:beforeAutospacing="1" w:after="100" w:afterAutospacing="1"/>
    </w:pPr>
    <w:rPr>
      <w:i/>
      <w:iCs/>
      <w:color w:val="AF5687"/>
      <w:sz w:val="22"/>
      <w:szCs w:val="22"/>
    </w:rPr>
  </w:style>
  <w:style w:type="paragraph" w:customStyle="1" w:styleId="l5comaplicare">
    <w:name w:val="l5com_aplicare"/>
    <w:basedOn w:val="Normal"/>
    <w:pPr>
      <w:spacing w:before="100" w:beforeAutospacing="1" w:after="100" w:afterAutospacing="1"/>
    </w:pPr>
    <w:rPr>
      <w:i/>
      <w:iCs/>
      <w:color w:val="CFDDE8"/>
      <w:sz w:val="22"/>
      <w:szCs w:val="22"/>
    </w:rPr>
  </w:style>
  <w:style w:type="paragraph" w:customStyle="1" w:styleId="l5pct">
    <w:name w:val="l5pct"/>
    <w:basedOn w:val="Normal"/>
    <w:pPr>
      <w:spacing w:before="100" w:beforeAutospacing="1" w:after="100" w:afterAutospacing="1"/>
    </w:pPr>
    <w:rPr>
      <w:b/>
      <w:bCs/>
      <w:color w:val="000080"/>
    </w:rPr>
  </w:style>
  <w:style w:type="paragraph" w:customStyle="1" w:styleId="l5lit">
    <w:name w:val="l5lit"/>
    <w:basedOn w:val="Normal"/>
    <w:pPr>
      <w:spacing w:before="100" w:beforeAutospacing="1" w:after="100" w:afterAutospacing="1"/>
    </w:pPr>
    <w:rPr>
      <w:b/>
      <w:bCs/>
      <w:color w:val="808000"/>
    </w:rPr>
  </w:style>
  <w:style w:type="paragraph" w:customStyle="1" w:styleId="l5lin">
    <w:name w:val="l5lin"/>
    <w:basedOn w:val="Normal"/>
    <w:pPr>
      <w:spacing w:before="100" w:beforeAutospacing="1" w:after="100" w:afterAutospacing="1"/>
    </w:pPr>
    <w:rPr>
      <w:b/>
      <w:bCs/>
      <w:color w:val="C0C0C0"/>
    </w:rPr>
  </w:style>
  <w:style w:type="paragraph" w:customStyle="1" w:styleId="l5tab">
    <w:name w:val="l5tab"/>
    <w:basedOn w:val="Normal"/>
    <w:pPr>
      <w:spacing w:before="100" w:beforeAutospacing="1" w:after="100" w:afterAutospacing="1"/>
    </w:pPr>
    <w:rPr>
      <w:b/>
      <w:bCs/>
      <w:color w:val="000000"/>
    </w:rPr>
  </w:style>
  <w:style w:type="paragraph" w:customStyle="1" w:styleId="l5ttt">
    <w:name w:val="l5ttt"/>
    <w:basedOn w:val="Normal"/>
    <w:pPr>
      <w:spacing w:before="100" w:beforeAutospacing="1" w:after="100" w:afterAutospacing="1"/>
    </w:pPr>
    <w:rPr>
      <w:b/>
      <w:bCs/>
      <w:color w:val="FF6347"/>
    </w:rPr>
  </w:style>
  <w:style w:type="paragraph" w:customStyle="1" w:styleId="l5aln">
    <w:name w:val="l5aln"/>
    <w:basedOn w:val="Normal"/>
    <w:pPr>
      <w:spacing w:before="100" w:beforeAutospacing="1" w:after="100" w:afterAutospacing="1"/>
    </w:pPr>
    <w:rPr>
      <w:b/>
      <w:bCs/>
      <w:color w:val="FF7F50"/>
    </w:rPr>
  </w:style>
  <w:style w:type="paragraph" w:customStyle="1" w:styleId="l5sbp">
    <w:name w:val="l5sbp"/>
    <w:basedOn w:val="Normal"/>
    <w:pPr>
      <w:spacing w:before="100" w:beforeAutospacing="1" w:after="100" w:afterAutospacing="1"/>
    </w:pPr>
    <w:rPr>
      <w:b/>
      <w:bCs/>
      <w:color w:val="FF7F50"/>
    </w:rPr>
  </w:style>
  <w:style w:type="paragraph" w:customStyle="1" w:styleId="l5rnd">
    <w:name w:val="l5rnd"/>
    <w:basedOn w:val="Normal"/>
    <w:pPr>
      <w:spacing w:before="100" w:beforeAutospacing="1" w:after="100" w:afterAutospacing="1"/>
    </w:pPr>
    <w:rPr>
      <w:b/>
      <w:bCs/>
      <w:color w:val="000000"/>
    </w:rPr>
  </w:style>
  <w:style w:type="paragraph" w:customStyle="1" w:styleId="l5ghi">
    <w:name w:val="l5ghi"/>
    <w:basedOn w:val="Normal"/>
    <w:pPr>
      <w:spacing w:before="100" w:beforeAutospacing="1" w:after="100" w:afterAutospacing="1"/>
    </w:pPr>
    <w:rPr>
      <w:color w:val="000000"/>
      <w:sz w:val="26"/>
      <w:szCs w:val="26"/>
    </w:rPr>
  </w:style>
  <w:style w:type="paragraph" w:customStyle="1" w:styleId="l5unk">
    <w:name w:val="l5unk"/>
    <w:basedOn w:val="Normal"/>
    <w:pPr>
      <w:spacing w:before="100" w:beforeAutospacing="1" w:after="100" w:afterAutospacing="1"/>
    </w:pPr>
    <w:rPr>
      <w:b/>
      <w:bCs/>
      <w:color w:val="FF00FF"/>
    </w:rPr>
  </w:style>
  <w:style w:type="paragraph" w:customStyle="1" w:styleId="l5tbl">
    <w:name w:val="l5tbl"/>
    <w:basedOn w:val="Normal"/>
    <w:pPr>
      <w:shd w:val="clear" w:color="auto" w:fill="F0F5F5"/>
      <w:spacing w:after="15"/>
    </w:pPr>
  </w:style>
  <w:style w:type="paragraph" w:customStyle="1" w:styleId="l5sep">
    <w:name w:val="l5sep"/>
    <w:basedOn w:val="Normal"/>
    <w:pPr>
      <w:shd w:val="clear" w:color="auto" w:fill="A0C0C0"/>
      <w:spacing w:before="100" w:beforeAutospacing="1" w:after="100" w:afterAutospacing="1"/>
    </w:pPr>
  </w:style>
  <w:style w:type="paragraph" w:customStyle="1" w:styleId="l5lnt">
    <w:name w:val="l5lnt"/>
    <w:basedOn w:val="Normal"/>
    <w:pPr>
      <w:shd w:val="clear" w:color="auto" w:fill="000000"/>
      <w:spacing w:before="100" w:beforeAutospacing="1" w:after="100" w:afterAutospacing="1"/>
      <w:ind w:left="150"/>
    </w:pPr>
  </w:style>
  <w:style w:type="paragraph" w:customStyle="1" w:styleId="l5bul">
    <w:name w:val="l5bul"/>
    <w:basedOn w:val="Normal"/>
    <w:pPr>
      <w:spacing w:before="100" w:beforeAutospacing="1" w:after="100" w:afterAutospacing="1"/>
    </w:pPr>
    <w:rPr>
      <w:b/>
      <w:bCs/>
      <w:color w:val="000000"/>
    </w:rPr>
  </w:style>
  <w:style w:type="paragraph" w:customStyle="1" w:styleId="l5com">
    <w:name w:val="l5com"/>
    <w:basedOn w:val="Normal"/>
    <w:pPr>
      <w:spacing w:before="100" w:beforeAutospacing="1" w:after="100" w:afterAutospacing="1"/>
    </w:pPr>
    <w:rPr>
      <w:rFonts w:ascii="Tahoma" w:hAnsi="Tahoma" w:cs="Tahoma"/>
      <w:i/>
      <w:iCs/>
      <w:color w:val="339966"/>
      <w:sz w:val="22"/>
      <w:szCs w:val="22"/>
    </w:rPr>
  </w:style>
  <w:style w:type="paragraph" w:customStyle="1" w:styleId="l5commark">
    <w:name w:val="l5com_mark"/>
    <w:basedOn w:val="Normal"/>
    <w:pPr>
      <w:shd w:val="clear" w:color="auto" w:fill="EDD38C"/>
      <w:spacing w:before="100" w:beforeAutospacing="1" w:after="100" w:afterAutospacing="1"/>
    </w:pPr>
    <w:rPr>
      <w:rFonts w:ascii="Tahoma" w:hAnsi="Tahoma" w:cs="Tahoma"/>
      <w:i/>
      <w:iCs/>
      <w:color w:val="000000"/>
      <w:sz w:val="22"/>
      <w:szCs w:val="22"/>
    </w:rPr>
  </w:style>
  <w:style w:type="paragraph" w:customStyle="1" w:styleId="l5comaplicare0">
    <w:name w:val="l5comaplicare"/>
    <w:basedOn w:val="Normal"/>
    <w:pPr>
      <w:spacing w:before="100" w:beforeAutospacing="1" w:after="100" w:afterAutospacing="1"/>
    </w:pPr>
    <w:rPr>
      <w:color w:val="000000"/>
      <w:sz w:val="22"/>
      <w:szCs w:val="22"/>
    </w:rPr>
  </w:style>
  <w:style w:type="paragraph" w:customStyle="1" w:styleId="l5comaplicarer">
    <w:name w:val="l5comaplicare_r"/>
    <w:basedOn w:val="Normal"/>
    <w:pPr>
      <w:spacing w:before="100" w:beforeAutospacing="1" w:after="100" w:afterAutospacing="1"/>
    </w:pPr>
    <w:rPr>
      <w:color w:val="000000"/>
      <w:sz w:val="22"/>
      <w:szCs w:val="22"/>
    </w:rPr>
  </w:style>
  <w:style w:type="paragraph" w:customStyle="1" w:styleId="l5def">
    <w:name w:val="l5def"/>
    <w:basedOn w:val="Normal"/>
    <w:pPr>
      <w:spacing w:before="100" w:beforeAutospacing="1" w:after="100" w:afterAutospacing="1"/>
    </w:pPr>
    <w:rPr>
      <w:rFonts w:ascii="Arial" w:hAnsi="Arial" w:cs="Arial"/>
      <w:color w:val="000000"/>
      <w:sz w:val="26"/>
      <w:szCs w:val="26"/>
    </w:rPr>
  </w:style>
  <w:style w:type="paragraph" w:customStyle="1" w:styleId="l5expl">
    <w:name w:val="l5expl"/>
    <w:basedOn w:val="Normal"/>
    <w:pPr>
      <w:spacing w:before="100" w:beforeAutospacing="1" w:after="100" w:afterAutospacing="1"/>
    </w:pPr>
    <w:rPr>
      <w:rFonts w:ascii="Arial" w:hAnsi="Arial" w:cs="Arial"/>
      <w:i/>
      <w:iCs/>
      <w:color w:val="732C7B"/>
      <w:sz w:val="26"/>
      <w:szCs w:val="26"/>
    </w:rPr>
  </w:style>
  <w:style w:type="paragraph" w:customStyle="1" w:styleId="l5comexp">
    <w:name w:val="l5comexp"/>
    <w:basedOn w:val="Normal"/>
    <w:pPr>
      <w:spacing w:before="100" w:beforeAutospacing="1" w:after="100" w:afterAutospacing="1"/>
    </w:pPr>
    <w:rPr>
      <w:color w:val="3B5F7C"/>
      <w:sz w:val="26"/>
      <w:szCs w:val="26"/>
    </w:rPr>
  </w:style>
  <w:style w:type="paragraph" w:customStyle="1" w:styleId="l5semr">
    <w:name w:val="l5sem_r"/>
    <w:basedOn w:val="Normal"/>
    <w:pPr>
      <w:spacing w:before="100" w:beforeAutospacing="1" w:after="100" w:afterAutospacing="1"/>
    </w:pPr>
    <w:rPr>
      <w:i/>
      <w:iCs/>
      <w:color w:val="A0A0A0"/>
    </w:rPr>
  </w:style>
  <w:style w:type="paragraph" w:customStyle="1" w:styleId="l5notr">
    <w:name w:val="l5not_r"/>
    <w:basedOn w:val="Normal"/>
    <w:pPr>
      <w:spacing w:before="100" w:beforeAutospacing="1" w:after="100" w:afterAutospacing="1"/>
    </w:pPr>
    <w:rPr>
      <w:b/>
      <w:bCs/>
      <w:color w:val="A0A0A0"/>
    </w:rPr>
  </w:style>
  <w:style w:type="paragraph" w:customStyle="1" w:styleId="l5ntlr">
    <w:name w:val="l5ntl_r"/>
    <w:basedOn w:val="Normal"/>
    <w:pPr>
      <w:spacing w:before="100" w:beforeAutospacing="1" w:after="100" w:afterAutospacing="1"/>
    </w:pPr>
    <w:rPr>
      <w:b/>
      <w:bCs/>
    </w:rPr>
  </w:style>
  <w:style w:type="paragraph" w:customStyle="1" w:styleId="l5artr">
    <w:name w:val="l5art_r"/>
    <w:basedOn w:val="Normal"/>
    <w:pPr>
      <w:spacing w:before="100" w:beforeAutospacing="1" w:after="100" w:afterAutospacing="1"/>
    </w:pPr>
    <w:rPr>
      <w:b/>
      <w:bCs/>
      <w:color w:val="A0A0A0"/>
    </w:rPr>
  </w:style>
  <w:style w:type="paragraph" w:customStyle="1" w:styleId="l5capr">
    <w:name w:val="l5cap_r"/>
    <w:basedOn w:val="Normal"/>
    <w:pPr>
      <w:spacing w:before="100" w:beforeAutospacing="1" w:after="100" w:afterAutospacing="1"/>
    </w:pPr>
    <w:rPr>
      <w:b/>
      <w:bCs/>
      <w:color w:val="A0A0A0"/>
    </w:rPr>
  </w:style>
  <w:style w:type="paragraph" w:customStyle="1" w:styleId="l5anxr">
    <w:name w:val="l5anx_r"/>
    <w:basedOn w:val="Normal"/>
    <w:pPr>
      <w:spacing w:before="100" w:beforeAutospacing="1" w:after="100" w:afterAutospacing="1"/>
    </w:pPr>
    <w:rPr>
      <w:b/>
      <w:bCs/>
      <w:color w:val="A0A0A0"/>
    </w:rPr>
  </w:style>
  <w:style w:type="paragraph" w:customStyle="1" w:styleId="l5anvr">
    <w:name w:val="l5anv_r"/>
    <w:basedOn w:val="Normal"/>
    <w:pPr>
      <w:spacing w:before="100" w:beforeAutospacing="1" w:after="100" w:afterAutospacing="1"/>
    </w:pPr>
    <w:rPr>
      <w:b/>
      <w:bCs/>
      <w:color w:val="A0A0A0"/>
    </w:rPr>
  </w:style>
  <w:style w:type="paragraph" w:customStyle="1" w:styleId="l5carr">
    <w:name w:val="l5car_r"/>
    <w:basedOn w:val="Normal"/>
    <w:pPr>
      <w:spacing w:before="100" w:beforeAutospacing="1" w:after="100" w:afterAutospacing="1"/>
    </w:pPr>
    <w:rPr>
      <w:b/>
      <w:bCs/>
      <w:color w:val="A0A0A0"/>
    </w:rPr>
  </w:style>
  <w:style w:type="paragraph" w:customStyle="1" w:styleId="l5parr">
    <w:name w:val="l5par_r"/>
    <w:basedOn w:val="Normal"/>
    <w:pPr>
      <w:spacing w:before="100" w:beforeAutospacing="1" w:after="100" w:afterAutospacing="1"/>
    </w:pPr>
    <w:rPr>
      <w:b/>
      <w:bCs/>
      <w:color w:val="A0A0A0"/>
    </w:rPr>
  </w:style>
  <w:style w:type="paragraph" w:customStyle="1" w:styleId="l5tprr">
    <w:name w:val="l5tpr_r"/>
    <w:basedOn w:val="Normal"/>
    <w:pPr>
      <w:spacing w:before="100" w:beforeAutospacing="1" w:after="100" w:afterAutospacing="1"/>
    </w:pPr>
    <w:rPr>
      <w:b/>
      <w:bCs/>
      <w:color w:val="A0A0A0"/>
    </w:rPr>
  </w:style>
  <w:style w:type="paragraph" w:customStyle="1" w:styleId="l5titr">
    <w:name w:val="l5tit_r"/>
    <w:basedOn w:val="Normal"/>
    <w:pPr>
      <w:spacing w:before="100" w:beforeAutospacing="1" w:after="100" w:afterAutospacing="1"/>
    </w:pPr>
    <w:rPr>
      <w:b/>
      <w:bCs/>
      <w:color w:val="A0A0A0"/>
    </w:rPr>
  </w:style>
  <w:style w:type="paragraph" w:customStyle="1" w:styleId="l5secr">
    <w:name w:val="l5sec_r"/>
    <w:basedOn w:val="Normal"/>
    <w:pPr>
      <w:spacing w:before="100" w:beforeAutospacing="1" w:after="100" w:afterAutospacing="1"/>
    </w:pPr>
    <w:rPr>
      <w:b/>
      <w:bCs/>
      <w:color w:val="A0A0A0"/>
    </w:rPr>
  </w:style>
  <w:style w:type="paragraph" w:customStyle="1" w:styleId="l5subr">
    <w:name w:val="l5sub_r"/>
    <w:basedOn w:val="Normal"/>
    <w:pPr>
      <w:spacing w:before="100" w:beforeAutospacing="1" w:after="100" w:afterAutospacing="1"/>
    </w:pPr>
    <w:rPr>
      <w:b/>
      <w:bCs/>
      <w:color w:val="A0A0A0"/>
    </w:rPr>
  </w:style>
  <w:style w:type="paragraph" w:customStyle="1" w:styleId="l5regr">
    <w:name w:val="l5reg_r"/>
    <w:basedOn w:val="Normal"/>
    <w:pPr>
      <w:spacing w:before="100" w:beforeAutospacing="1" w:after="100" w:afterAutospacing="1"/>
    </w:pPr>
    <w:rPr>
      <w:b/>
      <w:bCs/>
      <w:color w:val="A0A0A0"/>
    </w:rPr>
  </w:style>
  <w:style w:type="paragraph" w:customStyle="1" w:styleId="l5prgr">
    <w:name w:val="l5prg_r"/>
    <w:basedOn w:val="Normal"/>
    <w:pPr>
      <w:spacing w:before="100" w:beforeAutospacing="1" w:after="100" w:afterAutospacing="1"/>
    </w:pPr>
    <w:rPr>
      <w:b/>
      <w:bCs/>
      <w:color w:val="A0A0A0"/>
    </w:rPr>
  </w:style>
  <w:style w:type="paragraph" w:customStyle="1" w:styleId="l5pctr">
    <w:name w:val="l5pct_r"/>
    <w:basedOn w:val="Normal"/>
    <w:pPr>
      <w:spacing w:before="100" w:beforeAutospacing="1" w:after="100" w:afterAutospacing="1"/>
    </w:pPr>
    <w:rPr>
      <w:b/>
      <w:bCs/>
      <w:color w:val="A0A0A0"/>
    </w:rPr>
  </w:style>
  <w:style w:type="paragraph" w:customStyle="1" w:styleId="l5litr">
    <w:name w:val="l5lit_r"/>
    <w:basedOn w:val="Normal"/>
    <w:pPr>
      <w:spacing w:before="100" w:beforeAutospacing="1" w:after="100" w:afterAutospacing="1"/>
    </w:pPr>
    <w:rPr>
      <w:b/>
      <w:bCs/>
      <w:color w:val="A0A0A0"/>
    </w:rPr>
  </w:style>
  <w:style w:type="paragraph" w:customStyle="1" w:styleId="l5linr">
    <w:name w:val="l5lin_r"/>
    <w:basedOn w:val="Normal"/>
    <w:pPr>
      <w:spacing w:before="100" w:beforeAutospacing="1" w:after="100" w:afterAutospacing="1"/>
    </w:pPr>
    <w:rPr>
      <w:b/>
      <w:bCs/>
      <w:color w:val="A0A0A0"/>
    </w:rPr>
  </w:style>
  <w:style w:type="paragraph" w:customStyle="1" w:styleId="l5notr0">
    <w:name w:val="l5_not_r"/>
    <w:basedOn w:val="Normal"/>
    <w:pPr>
      <w:spacing w:before="100" w:beforeAutospacing="1" w:after="100" w:afterAutospacing="1"/>
    </w:pPr>
    <w:rPr>
      <w:color w:val="A0A0A0"/>
    </w:rPr>
  </w:style>
  <w:style w:type="paragraph" w:customStyle="1" w:styleId="l5tabr">
    <w:name w:val="l5tab_r"/>
    <w:basedOn w:val="Normal"/>
    <w:pPr>
      <w:spacing w:before="100" w:beforeAutospacing="1" w:after="100" w:afterAutospacing="1"/>
    </w:pPr>
    <w:rPr>
      <w:b/>
      <w:bCs/>
      <w:color w:val="A0A0A0"/>
    </w:rPr>
  </w:style>
  <w:style w:type="paragraph" w:customStyle="1" w:styleId="l5tttr">
    <w:name w:val="l5ttt_r"/>
    <w:basedOn w:val="Normal"/>
    <w:pPr>
      <w:spacing w:before="100" w:beforeAutospacing="1" w:after="100" w:afterAutospacing="1"/>
    </w:pPr>
    <w:rPr>
      <w:b/>
      <w:bCs/>
      <w:color w:val="A0A0A0"/>
    </w:rPr>
  </w:style>
  <w:style w:type="paragraph" w:customStyle="1" w:styleId="l5alnr">
    <w:name w:val="l5aln_r"/>
    <w:basedOn w:val="Normal"/>
    <w:pPr>
      <w:spacing w:before="100" w:beforeAutospacing="1" w:after="100" w:afterAutospacing="1"/>
    </w:pPr>
    <w:rPr>
      <w:b/>
      <w:bCs/>
      <w:color w:val="A0A0A0"/>
    </w:rPr>
  </w:style>
  <w:style w:type="paragraph" w:customStyle="1" w:styleId="l5sbpr">
    <w:name w:val="l5sbp_r"/>
    <w:basedOn w:val="Normal"/>
    <w:pPr>
      <w:spacing w:before="100" w:beforeAutospacing="1" w:after="100" w:afterAutospacing="1"/>
    </w:pPr>
    <w:rPr>
      <w:b/>
      <w:bCs/>
      <w:color w:val="A0A0A0"/>
    </w:rPr>
  </w:style>
  <w:style w:type="paragraph" w:customStyle="1" w:styleId="l5rndr">
    <w:name w:val="l5rnd_r"/>
    <w:basedOn w:val="Normal"/>
    <w:pPr>
      <w:spacing w:before="100" w:beforeAutospacing="1" w:after="100" w:afterAutospacing="1"/>
    </w:pPr>
    <w:rPr>
      <w:b/>
      <w:bCs/>
      <w:color w:val="A0A0A0"/>
    </w:rPr>
  </w:style>
  <w:style w:type="paragraph" w:customStyle="1" w:styleId="l5ghir">
    <w:name w:val="l5ghi_r"/>
    <w:basedOn w:val="Normal"/>
    <w:pPr>
      <w:spacing w:before="100" w:beforeAutospacing="1" w:after="100" w:afterAutospacing="1"/>
    </w:pPr>
    <w:rPr>
      <w:color w:val="A0A0A0"/>
      <w:sz w:val="26"/>
      <w:szCs w:val="26"/>
    </w:rPr>
  </w:style>
  <w:style w:type="paragraph" w:customStyle="1" w:styleId="l5unkr">
    <w:name w:val="l5unk_r"/>
    <w:basedOn w:val="Normal"/>
    <w:pPr>
      <w:spacing w:before="100" w:beforeAutospacing="1" w:after="100" w:afterAutospacing="1"/>
    </w:pPr>
    <w:rPr>
      <w:b/>
      <w:bCs/>
      <w:color w:val="A0A0A0"/>
    </w:rPr>
  </w:style>
  <w:style w:type="paragraph" w:customStyle="1" w:styleId="l5tblr">
    <w:name w:val="l5tbl_r"/>
    <w:basedOn w:val="Normal"/>
    <w:pPr>
      <w:spacing w:after="15"/>
    </w:pPr>
    <w:rPr>
      <w:color w:val="A0A0A0"/>
    </w:rPr>
  </w:style>
  <w:style w:type="paragraph" w:customStyle="1" w:styleId="l5sepr">
    <w:name w:val="l5sep_r"/>
    <w:basedOn w:val="Normal"/>
    <w:pPr>
      <w:spacing w:before="100" w:beforeAutospacing="1" w:after="100" w:afterAutospacing="1"/>
    </w:pPr>
  </w:style>
  <w:style w:type="paragraph" w:customStyle="1" w:styleId="l5lntr">
    <w:name w:val="l5lnt_r"/>
    <w:basedOn w:val="Normal"/>
    <w:pPr>
      <w:spacing w:before="100" w:beforeAutospacing="1" w:after="100" w:afterAutospacing="1"/>
      <w:ind w:left="150"/>
    </w:pPr>
  </w:style>
  <w:style w:type="paragraph" w:customStyle="1" w:styleId="l5bulr">
    <w:name w:val="l5bul_r"/>
    <w:basedOn w:val="Normal"/>
    <w:pPr>
      <w:spacing w:before="100" w:beforeAutospacing="1" w:after="100" w:afterAutospacing="1"/>
    </w:pPr>
    <w:rPr>
      <w:b/>
      <w:bCs/>
      <w:color w:val="A0A0A0"/>
    </w:rPr>
  </w:style>
  <w:style w:type="paragraph" w:customStyle="1" w:styleId="l5r">
    <w:name w:val="l5_r"/>
    <w:basedOn w:val="Normal"/>
    <w:pPr>
      <w:spacing w:before="100" w:beforeAutospacing="1" w:after="100" w:afterAutospacing="1"/>
    </w:pPr>
    <w:rPr>
      <w:color w:val="999999"/>
      <w:sz w:val="26"/>
      <w:szCs w:val="26"/>
    </w:rPr>
  </w:style>
  <w:style w:type="paragraph" w:customStyle="1" w:styleId="l5tlur">
    <w:name w:val="l5tlu_r"/>
    <w:basedOn w:val="Normal"/>
    <w:pPr>
      <w:shd w:val="clear" w:color="auto" w:fill="FFFFFF"/>
      <w:spacing w:before="100" w:beforeAutospacing="1" w:after="100" w:afterAutospacing="1"/>
    </w:pPr>
    <w:rPr>
      <w:b/>
      <w:bCs/>
      <w:color w:val="999999"/>
      <w:sz w:val="32"/>
      <w:szCs w:val="32"/>
    </w:rPr>
  </w:style>
  <w:style w:type="paragraph" w:customStyle="1" w:styleId="l5comr">
    <w:name w:val="l5com_r"/>
    <w:basedOn w:val="Normal"/>
    <w:pPr>
      <w:spacing w:before="100" w:beforeAutospacing="1" w:after="100" w:afterAutospacing="1"/>
    </w:pPr>
    <w:rPr>
      <w:color w:val="A00000"/>
      <w:sz w:val="22"/>
      <w:szCs w:val="22"/>
    </w:rPr>
  </w:style>
  <w:style w:type="paragraph" w:customStyle="1" w:styleId="l5umrel">
    <w:name w:val="l5umrel"/>
    <w:basedOn w:val="Normal"/>
    <w:pPr>
      <w:shd w:val="clear" w:color="auto" w:fill="FFFFFF"/>
      <w:spacing w:before="100" w:beforeAutospacing="1" w:after="100" w:afterAutospacing="1"/>
    </w:pPr>
    <w:rPr>
      <w:b/>
      <w:bCs/>
      <w:color w:val="FF0000"/>
      <w:u w:val="single"/>
    </w:rPr>
  </w:style>
  <w:style w:type="paragraph" w:customStyle="1" w:styleId="l5backreset">
    <w:name w:val="l5back_reset"/>
    <w:basedOn w:val="Normal"/>
    <w:pPr>
      <w:shd w:val="clear" w:color="auto" w:fill="FFFFFF"/>
      <w:spacing w:before="100" w:beforeAutospacing="1" w:after="100" w:afterAutospacing="1"/>
    </w:pPr>
  </w:style>
  <w:style w:type="paragraph" w:customStyle="1" w:styleId="l5prmred">
    <w:name w:val="l5prm_red"/>
    <w:basedOn w:val="Normal"/>
    <w:pPr>
      <w:spacing w:before="100" w:beforeAutospacing="1" w:after="100" w:afterAutospacing="1"/>
    </w:pPr>
    <w:rPr>
      <w:i/>
      <w:iCs/>
      <w:color w:val="FF0000"/>
      <w:sz w:val="26"/>
      <w:szCs w:val="26"/>
    </w:rPr>
  </w:style>
  <w:style w:type="paragraph" w:customStyle="1" w:styleId="l5semred">
    <w:name w:val="l5sem_red"/>
    <w:basedOn w:val="Normal"/>
    <w:pPr>
      <w:spacing w:before="100" w:beforeAutospacing="1" w:after="100" w:afterAutospacing="1"/>
    </w:pPr>
    <w:rPr>
      <w:i/>
      <w:iCs/>
      <w:color w:val="FF0000"/>
    </w:rPr>
  </w:style>
  <w:style w:type="paragraph" w:customStyle="1" w:styleId="l5notred">
    <w:name w:val="l5not_red"/>
    <w:basedOn w:val="Normal"/>
    <w:pPr>
      <w:spacing w:before="100" w:beforeAutospacing="1" w:after="100" w:afterAutospacing="1"/>
    </w:pPr>
    <w:rPr>
      <w:b/>
      <w:bCs/>
      <w:color w:val="FF0000"/>
    </w:rPr>
  </w:style>
  <w:style w:type="paragraph" w:customStyle="1" w:styleId="l5ntlred">
    <w:name w:val="l5ntl_red"/>
    <w:basedOn w:val="Normal"/>
    <w:pPr>
      <w:spacing w:before="100" w:beforeAutospacing="1" w:after="100" w:afterAutospacing="1"/>
    </w:pPr>
    <w:rPr>
      <w:b/>
      <w:bCs/>
    </w:rPr>
  </w:style>
  <w:style w:type="paragraph" w:customStyle="1" w:styleId="l5artred">
    <w:name w:val="l5art_red"/>
    <w:basedOn w:val="Normal"/>
    <w:pPr>
      <w:spacing w:before="100" w:beforeAutospacing="1" w:after="100" w:afterAutospacing="1"/>
    </w:pPr>
    <w:rPr>
      <w:b/>
      <w:bCs/>
      <w:color w:val="FF0000"/>
    </w:rPr>
  </w:style>
  <w:style w:type="paragraph" w:customStyle="1" w:styleId="l5capred">
    <w:name w:val="l5cap_red"/>
    <w:basedOn w:val="Normal"/>
    <w:pPr>
      <w:spacing w:before="100" w:beforeAutospacing="1" w:after="100" w:afterAutospacing="1"/>
    </w:pPr>
    <w:rPr>
      <w:b/>
      <w:bCs/>
      <w:color w:val="FF0000"/>
    </w:rPr>
  </w:style>
  <w:style w:type="paragraph" w:customStyle="1" w:styleId="l5anxred">
    <w:name w:val="l5anx_red"/>
    <w:basedOn w:val="Normal"/>
    <w:pPr>
      <w:spacing w:before="100" w:beforeAutospacing="1" w:after="100" w:afterAutospacing="1"/>
    </w:pPr>
    <w:rPr>
      <w:b/>
      <w:bCs/>
      <w:color w:val="FF0000"/>
      <w:u w:val="single"/>
    </w:rPr>
  </w:style>
  <w:style w:type="paragraph" w:customStyle="1" w:styleId="l5anvred">
    <w:name w:val="l5anv_red"/>
    <w:basedOn w:val="Normal"/>
    <w:pPr>
      <w:spacing w:before="100" w:beforeAutospacing="1" w:after="100" w:afterAutospacing="1"/>
    </w:pPr>
    <w:rPr>
      <w:b/>
      <w:bCs/>
      <w:color w:val="FF0000"/>
      <w:u w:val="single"/>
    </w:rPr>
  </w:style>
  <w:style w:type="paragraph" w:customStyle="1" w:styleId="l5carred">
    <w:name w:val="l5car_red"/>
    <w:basedOn w:val="Normal"/>
    <w:pPr>
      <w:spacing w:before="100" w:beforeAutospacing="1" w:after="100" w:afterAutospacing="1"/>
    </w:pPr>
    <w:rPr>
      <w:b/>
      <w:bCs/>
      <w:color w:val="FF0000"/>
    </w:rPr>
  </w:style>
  <w:style w:type="paragraph" w:customStyle="1" w:styleId="l5parred">
    <w:name w:val="l5par_red"/>
    <w:basedOn w:val="Normal"/>
    <w:pPr>
      <w:spacing w:before="100" w:beforeAutospacing="1" w:after="100" w:afterAutospacing="1"/>
    </w:pPr>
    <w:rPr>
      <w:b/>
      <w:bCs/>
      <w:color w:val="FF0000"/>
    </w:rPr>
  </w:style>
  <w:style w:type="paragraph" w:customStyle="1" w:styleId="l5tprred">
    <w:name w:val="l5tpr_red"/>
    <w:basedOn w:val="Normal"/>
    <w:pPr>
      <w:spacing w:before="100" w:beforeAutospacing="1" w:after="100" w:afterAutospacing="1"/>
    </w:pPr>
    <w:rPr>
      <w:b/>
      <w:bCs/>
      <w:color w:val="FF0000"/>
    </w:rPr>
  </w:style>
  <w:style w:type="paragraph" w:customStyle="1" w:styleId="l5titred">
    <w:name w:val="l5tit_red"/>
    <w:basedOn w:val="Normal"/>
    <w:pPr>
      <w:spacing w:before="100" w:beforeAutospacing="1" w:after="100" w:afterAutospacing="1"/>
    </w:pPr>
    <w:rPr>
      <w:b/>
      <w:bCs/>
      <w:color w:val="FF0000"/>
    </w:rPr>
  </w:style>
  <w:style w:type="paragraph" w:customStyle="1" w:styleId="l5secred">
    <w:name w:val="l5sec_red"/>
    <w:basedOn w:val="Normal"/>
    <w:pPr>
      <w:spacing w:before="100" w:beforeAutospacing="1" w:after="100" w:afterAutospacing="1"/>
    </w:pPr>
    <w:rPr>
      <w:b/>
      <w:bCs/>
      <w:color w:val="FF0000"/>
    </w:rPr>
  </w:style>
  <w:style w:type="paragraph" w:customStyle="1" w:styleId="l5subred">
    <w:name w:val="l5sub_red"/>
    <w:basedOn w:val="Normal"/>
    <w:pPr>
      <w:spacing w:before="100" w:beforeAutospacing="1" w:after="100" w:afterAutospacing="1"/>
    </w:pPr>
    <w:rPr>
      <w:b/>
      <w:bCs/>
      <w:color w:val="FF0000"/>
    </w:rPr>
  </w:style>
  <w:style w:type="paragraph" w:customStyle="1" w:styleId="l5regred">
    <w:name w:val="l5reg_red"/>
    <w:basedOn w:val="Normal"/>
    <w:pPr>
      <w:spacing w:before="100" w:beforeAutospacing="1" w:after="100" w:afterAutospacing="1"/>
    </w:pPr>
    <w:rPr>
      <w:b/>
      <w:bCs/>
      <w:color w:val="FF0000"/>
    </w:rPr>
  </w:style>
  <w:style w:type="paragraph" w:customStyle="1" w:styleId="l5prgred">
    <w:name w:val="l5prg_red"/>
    <w:basedOn w:val="Normal"/>
    <w:pPr>
      <w:spacing w:before="100" w:beforeAutospacing="1" w:after="100" w:afterAutospacing="1"/>
    </w:pPr>
    <w:rPr>
      <w:b/>
      <w:bCs/>
      <w:color w:val="FF0000"/>
    </w:rPr>
  </w:style>
  <w:style w:type="paragraph" w:customStyle="1" w:styleId="l5pctred">
    <w:name w:val="l5pct_red"/>
    <w:basedOn w:val="Normal"/>
    <w:pPr>
      <w:spacing w:before="100" w:beforeAutospacing="1" w:after="100" w:afterAutospacing="1"/>
    </w:pPr>
    <w:rPr>
      <w:b/>
      <w:bCs/>
      <w:color w:val="FF0000"/>
    </w:rPr>
  </w:style>
  <w:style w:type="paragraph" w:customStyle="1" w:styleId="l5litred">
    <w:name w:val="l5lit_red"/>
    <w:basedOn w:val="Normal"/>
    <w:pPr>
      <w:spacing w:before="100" w:beforeAutospacing="1" w:after="100" w:afterAutospacing="1"/>
    </w:pPr>
    <w:rPr>
      <w:b/>
      <w:bCs/>
      <w:color w:val="FF0000"/>
    </w:rPr>
  </w:style>
  <w:style w:type="paragraph" w:customStyle="1" w:styleId="l5linred">
    <w:name w:val="l5lin_red"/>
    <w:basedOn w:val="Normal"/>
    <w:pPr>
      <w:spacing w:before="100" w:beforeAutospacing="1" w:after="100" w:afterAutospacing="1"/>
    </w:pPr>
    <w:rPr>
      <w:b/>
      <w:bCs/>
      <w:color w:val="FF0000"/>
    </w:rPr>
  </w:style>
  <w:style w:type="paragraph" w:customStyle="1" w:styleId="l5notred0">
    <w:name w:val="l5_not_red"/>
    <w:basedOn w:val="Normal"/>
    <w:pPr>
      <w:spacing w:before="100" w:beforeAutospacing="1" w:after="100" w:afterAutospacing="1"/>
    </w:pPr>
    <w:rPr>
      <w:color w:val="FF0000"/>
    </w:rPr>
  </w:style>
  <w:style w:type="paragraph" w:customStyle="1" w:styleId="l5tabred">
    <w:name w:val="l5tab_red"/>
    <w:basedOn w:val="Normal"/>
    <w:pPr>
      <w:spacing w:before="100" w:beforeAutospacing="1" w:after="100" w:afterAutospacing="1"/>
    </w:pPr>
    <w:rPr>
      <w:b/>
      <w:bCs/>
      <w:color w:val="FF0000"/>
    </w:rPr>
  </w:style>
  <w:style w:type="paragraph" w:customStyle="1" w:styleId="l5tttred">
    <w:name w:val="l5ttt_red"/>
    <w:basedOn w:val="Normal"/>
    <w:pPr>
      <w:spacing w:before="100" w:beforeAutospacing="1" w:after="100" w:afterAutospacing="1"/>
    </w:pPr>
    <w:rPr>
      <w:b/>
      <w:bCs/>
      <w:color w:val="FF0000"/>
    </w:rPr>
  </w:style>
  <w:style w:type="paragraph" w:customStyle="1" w:styleId="l5alnred">
    <w:name w:val="l5aln_red"/>
    <w:basedOn w:val="Normal"/>
    <w:pPr>
      <w:spacing w:before="100" w:beforeAutospacing="1" w:after="100" w:afterAutospacing="1"/>
    </w:pPr>
    <w:rPr>
      <w:b/>
      <w:bCs/>
      <w:color w:val="FF0000"/>
    </w:rPr>
  </w:style>
  <w:style w:type="paragraph" w:customStyle="1" w:styleId="l5sbpred">
    <w:name w:val="l5sbp_red"/>
    <w:basedOn w:val="Normal"/>
    <w:pPr>
      <w:spacing w:before="100" w:beforeAutospacing="1" w:after="100" w:afterAutospacing="1"/>
    </w:pPr>
    <w:rPr>
      <w:b/>
      <w:bCs/>
      <w:color w:val="FF0000"/>
    </w:rPr>
  </w:style>
  <w:style w:type="paragraph" w:customStyle="1" w:styleId="l5rndred">
    <w:name w:val="l5rnd_red"/>
    <w:basedOn w:val="Normal"/>
    <w:pPr>
      <w:spacing w:before="100" w:beforeAutospacing="1" w:after="100" w:afterAutospacing="1"/>
    </w:pPr>
    <w:rPr>
      <w:b/>
      <w:bCs/>
      <w:color w:val="FF0000"/>
    </w:rPr>
  </w:style>
  <w:style w:type="paragraph" w:customStyle="1" w:styleId="l5ghired">
    <w:name w:val="l5ghi_red"/>
    <w:basedOn w:val="Normal"/>
    <w:pPr>
      <w:spacing w:before="100" w:beforeAutospacing="1" w:after="100" w:afterAutospacing="1"/>
    </w:pPr>
    <w:rPr>
      <w:color w:val="FF0000"/>
      <w:sz w:val="26"/>
      <w:szCs w:val="26"/>
    </w:rPr>
  </w:style>
  <w:style w:type="paragraph" w:customStyle="1" w:styleId="l5unkred">
    <w:name w:val="l5unk_red"/>
    <w:basedOn w:val="Normal"/>
    <w:pPr>
      <w:spacing w:before="100" w:beforeAutospacing="1" w:after="100" w:afterAutospacing="1"/>
    </w:pPr>
    <w:rPr>
      <w:b/>
      <w:bCs/>
      <w:color w:val="FF0000"/>
    </w:rPr>
  </w:style>
  <w:style w:type="paragraph" w:customStyle="1" w:styleId="l5tblred">
    <w:name w:val="l5tbl_red"/>
    <w:basedOn w:val="Normal"/>
    <w:pPr>
      <w:spacing w:after="15"/>
    </w:pPr>
    <w:rPr>
      <w:color w:val="FF0000"/>
    </w:rPr>
  </w:style>
  <w:style w:type="paragraph" w:customStyle="1" w:styleId="l5sepred">
    <w:name w:val="l5sep_red"/>
    <w:basedOn w:val="Normal"/>
    <w:pPr>
      <w:spacing w:before="100" w:beforeAutospacing="1" w:after="100" w:afterAutospacing="1"/>
    </w:pPr>
  </w:style>
  <w:style w:type="paragraph" w:customStyle="1" w:styleId="l5lntred">
    <w:name w:val="l5lnt_red"/>
    <w:basedOn w:val="Normal"/>
    <w:pPr>
      <w:spacing w:before="100" w:beforeAutospacing="1" w:after="100" w:afterAutospacing="1"/>
      <w:ind w:left="150"/>
    </w:pPr>
  </w:style>
  <w:style w:type="paragraph" w:customStyle="1" w:styleId="l5bulred">
    <w:name w:val="l5bul_red"/>
    <w:basedOn w:val="Normal"/>
    <w:pPr>
      <w:spacing w:before="100" w:beforeAutospacing="1" w:after="100" w:afterAutospacing="1"/>
    </w:pPr>
    <w:rPr>
      <w:b/>
      <w:bCs/>
      <w:color w:val="FF0000"/>
    </w:rPr>
  </w:style>
  <w:style w:type="paragraph" w:customStyle="1" w:styleId="l5red">
    <w:name w:val="l5_red"/>
    <w:basedOn w:val="Normal"/>
    <w:pPr>
      <w:spacing w:before="100" w:beforeAutospacing="1" w:after="100" w:afterAutospacing="1"/>
    </w:pPr>
    <w:rPr>
      <w:color w:val="FF0000"/>
    </w:rPr>
  </w:style>
  <w:style w:type="paragraph" w:customStyle="1" w:styleId="l5comred">
    <w:name w:val="l5com_red"/>
    <w:basedOn w:val="Normal"/>
    <w:pPr>
      <w:spacing w:before="100" w:beforeAutospacing="1" w:after="100" w:afterAutospacing="1"/>
    </w:pPr>
    <w:rPr>
      <w:color w:val="FF0000"/>
      <w:sz w:val="22"/>
      <w:szCs w:val="22"/>
    </w:rPr>
  </w:style>
  <w:style w:type="paragraph" w:customStyle="1" w:styleId="l5sta">
    <w:name w:val="l5sta"/>
    <w:basedOn w:val="Normal"/>
    <w:pPr>
      <w:shd w:val="clear" w:color="auto" w:fill="D0D0D0"/>
      <w:spacing w:before="100" w:beforeAutospacing="1" w:after="100" w:afterAutospacing="1"/>
    </w:pPr>
    <w:rPr>
      <w:color w:val="000000"/>
    </w:rPr>
  </w:style>
  <w:style w:type="paragraph" w:customStyle="1" w:styleId="l5stamod">
    <w:name w:val="l5sta_mod"/>
    <w:basedOn w:val="Normal"/>
    <w:pPr>
      <w:shd w:val="clear" w:color="auto" w:fill="E0E0E0"/>
      <w:spacing w:before="100" w:beforeAutospacing="1" w:after="100" w:afterAutospacing="1"/>
    </w:pPr>
    <w:rPr>
      <w:strike/>
      <w:color w:val="000000"/>
    </w:rPr>
  </w:style>
  <w:style w:type="paragraph" w:customStyle="1" w:styleId="l5staabr">
    <w:name w:val="l5sta_abr"/>
    <w:basedOn w:val="Normal"/>
    <w:pPr>
      <w:shd w:val="clear" w:color="auto" w:fill="E0E0E0"/>
      <w:spacing w:before="100" w:beforeAutospacing="1" w:after="100" w:afterAutospacing="1"/>
    </w:pPr>
    <w:rPr>
      <w:strike/>
      <w:color w:val="FFFFFF"/>
    </w:rPr>
  </w:style>
  <w:style w:type="paragraph" w:customStyle="1" w:styleId="l5stanfo">
    <w:name w:val="l5sta_nfo"/>
    <w:basedOn w:val="Normal"/>
    <w:pPr>
      <w:shd w:val="clear" w:color="auto" w:fill="0000E0"/>
      <w:spacing w:before="100" w:beforeAutospacing="1" w:after="30"/>
    </w:pPr>
    <w:rPr>
      <w:b/>
      <w:bCs/>
      <w:color w:val="FFFFFF"/>
      <w:sz w:val="17"/>
      <w:szCs w:val="17"/>
    </w:rPr>
  </w:style>
  <w:style w:type="paragraph" w:customStyle="1" w:styleId="l5ghi0">
    <w:name w:val="l5_ghi"/>
    <w:basedOn w:val="Normal"/>
    <w:pPr>
      <w:spacing w:before="100" w:beforeAutospacing="1" w:after="100" w:afterAutospacing="1"/>
    </w:pPr>
    <w:rPr>
      <w:sz w:val="26"/>
      <w:szCs w:val="26"/>
    </w:rPr>
  </w:style>
  <w:style w:type="paragraph" w:customStyle="1" w:styleId="l5marcajrelatiion">
    <w:name w:val="l5marcaj_relatii_on"/>
    <w:basedOn w:val="Normal"/>
    <w:pPr>
      <w:shd w:val="clear" w:color="auto" w:fill="D0D0D0"/>
      <w:spacing w:before="100" w:beforeAutospacing="1" w:after="100" w:afterAutospacing="1"/>
    </w:pPr>
    <w:rPr>
      <w:color w:val="000000"/>
    </w:rPr>
  </w:style>
  <w:style w:type="paragraph" w:customStyle="1" w:styleId="l5marcajrelatiioff">
    <w:name w:val="l5marcaj_relatii_off"/>
    <w:basedOn w:val="Normal"/>
    <w:pPr>
      <w:shd w:val="clear" w:color="auto" w:fill="D0D0D0"/>
      <w:spacing w:before="100" w:beforeAutospacing="1" w:after="100" w:afterAutospacing="1"/>
    </w:pPr>
    <w:rPr>
      <w:color w:val="000000"/>
    </w:rPr>
  </w:style>
  <w:style w:type="character" w:customStyle="1" w:styleId="l5def1">
    <w:name w:val="l5def1"/>
    <w:rPr>
      <w:rFonts w:ascii="Arial" w:hAnsi="Arial" w:cs="Arial" w:hint="default"/>
      <w:color w:val="000000"/>
      <w:sz w:val="26"/>
      <w:szCs w:val="26"/>
    </w:rPr>
  </w:style>
  <w:style w:type="character" w:customStyle="1" w:styleId="l5tlu1">
    <w:name w:val="l5tlu1"/>
    <w:rPr>
      <w:b/>
      <w:bCs/>
      <w:color w:val="000000"/>
      <w:sz w:val="32"/>
      <w:szCs w:val="32"/>
    </w:rPr>
  </w:style>
  <w:style w:type="character" w:customStyle="1" w:styleId="l5prm1">
    <w:name w:val="l5prm1"/>
    <w:rPr>
      <w:i/>
      <w:iCs/>
      <w:color w:val="000000"/>
      <w:sz w:val="26"/>
      <w:szCs w:val="26"/>
    </w:rPr>
  </w:style>
  <w:style w:type="character" w:customStyle="1" w:styleId="l5red1">
    <w:name w:val="l5_red1"/>
    <w:rPr>
      <w:b w:val="0"/>
      <w:bCs w:val="0"/>
      <w:i w:val="0"/>
      <w:iCs w:val="0"/>
      <w:strike w:val="0"/>
      <w:dstrike w:val="0"/>
      <w:color w:val="FF0000"/>
      <w:u w:val="none"/>
      <w:effect w:val="none"/>
      <w:shd w:val="clear" w:color="auto" w:fill="auto"/>
    </w:rPr>
  </w:style>
  <w:style w:type="character" w:customStyle="1" w:styleId="l5not0">
    <w:name w:val="l5_not"/>
    <w:basedOn w:val="DefaultParagraphFont"/>
  </w:style>
  <w:style w:type="paragraph" w:styleId="Header">
    <w:name w:val="header"/>
    <w:basedOn w:val="Normal"/>
    <w:link w:val="HeaderChar"/>
    <w:uiPriority w:val="99"/>
    <w:unhideWhenUsed/>
    <w:rsid w:val="004544BF"/>
    <w:pPr>
      <w:tabs>
        <w:tab w:val="center" w:pos="4513"/>
        <w:tab w:val="right" w:pos="9026"/>
      </w:tabs>
    </w:pPr>
  </w:style>
  <w:style w:type="character" w:customStyle="1" w:styleId="HeaderChar">
    <w:name w:val="Header Char"/>
    <w:link w:val="Header"/>
    <w:uiPriority w:val="99"/>
    <w:rsid w:val="004544BF"/>
    <w:rPr>
      <w:rFonts w:eastAsia="Times New Roman"/>
      <w:sz w:val="24"/>
      <w:szCs w:val="24"/>
    </w:rPr>
  </w:style>
  <w:style w:type="paragraph" w:styleId="Footer">
    <w:name w:val="footer"/>
    <w:basedOn w:val="Normal"/>
    <w:link w:val="FooterChar"/>
    <w:uiPriority w:val="99"/>
    <w:unhideWhenUsed/>
    <w:rsid w:val="004544BF"/>
    <w:pPr>
      <w:tabs>
        <w:tab w:val="center" w:pos="4513"/>
        <w:tab w:val="right" w:pos="9026"/>
      </w:tabs>
    </w:pPr>
  </w:style>
  <w:style w:type="character" w:customStyle="1" w:styleId="FooterChar">
    <w:name w:val="Footer Char"/>
    <w:link w:val="Footer"/>
    <w:uiPriority w:val="99"/>
    <w:rsid w:val="004544BF"/>
    <w:rPr>
      <w:rFonts w:eastAsia="Times New Roman"/>
      <w:sz w:val="24"/>
      <w:szCs w:val="24"/>
    </w:rPr>
  </w:style>
  <w:style w:type="character" w:styleId="CommentReference">
    <w:name w:val="annotation reference"/>
    <w:uiPriority w:val="99"/>
    <w:semiHidden/>
    <w:unhideWhenUsed/>
    <w:rsid w:val="0033457E"/>
    <w:rPr>
      <w:sz w:val="16"/>
      <w:szCs w:val="16"/>
    </w:rPr>
  </w:style>
  <w:style w:type="paragraph" w:styleId="CommentText">
    <w:name w:val="annotation text"/>
    <w:basedOn w:val="Normal"/>
    <w:link w:val="CommentTextChar"/>
    <w:unhideWhenUsed/>
    <w:rsid w:val="0033457E"/>
    <w:rPr>
      <w:sz w:val="20"/>
      <w:szCs w:val="20"/>
    </w:rPr>
  </w:style>
  <w:style w:type="character" w:customStyle="1" w:styleId="CommentTextChar">
    <w:name w:val="Comment Text Char"/>
    <w:link w:val="CommentText"/>
    <w:rsid w:val="0033457E"/>
    <w:rPr>
      <w:lang w:val="ro-RO" w:eastAsia="ro-RO"/>
    </w:rPr>
  </w:style>
  <w:style w:type="paragraph" w:styleId="CommentSubject">
    <w:name w:val="annotation subject"/>
    <w:basedOn w:val="CommentText"/>
    <w:next w:val="CommentText"/>
    <w:link w:val="CommentSubjectChar"/>
    <w:uiPriority w:val="99"/>
    <w:semiHidden/>
    <w:unhideWhenUsed/>
    <w:rsid w:val="0033457E"/>
    <w:rPr>
      <w:b/>
      <w:bCs/>
    </w:rPr>
  </w:style>
  <w:style w:type="character" w:customStyle="1" w:styleId="CommentSubjectChar">
    <w:name w:val="Comment Subject Char"/>
    <w:link w:val="CommentSubject"/>
    <w:uiPriority w:val="99"/>
    <w:semiHidden/>
    <w:rsid w:val="0033457E"/>
    <w:rPr>
      <w:b/>
      <w:bCs/>
      <w:lang w:val="ro-RO" w:eastAsia="ro-RO"/>
    </w:rPr>
  </w:style>
  <w:style w:type="paragraph" w:styleId="BalloonText">
    <w:name w:val="Balloon Text"/>
    <w:basedOn w:val="Normal"/>
    <w:link w:val="BalloonTextChar"/>
    <w:uiPriority w:val="99"/>
    <w:semiHidden/>
    <w:unhideWhenUsed/>
    <w:rsid w:val="0033457E"/>
    <w:rPr>
      <w:rFonts w:ascii="Segoe UI" w:hAnsi="Segoe UI" w:cs="Segoe UI"/>
      <w:sz w:val="18"/>
      <w:szCs w:val="18"/>
    </w:rPr>
  </w:style>
  <w:style w:type="character" w:customStyle="1" w:styleId="BalloonTextChar">
    <w:name w:val="Balloon Text Char"/>
    <w:link w:val="BalloonText"/>
    <w:uiPriority w:val="99"/>
    <w:semiHidden/>
    <w:rsid w:val="0033457E"/>
    <w:rPr>
      <w:rFonts w:ascii="Segoe UI" w:hAnsi="Segoe UI" w:cs="Segoe UI"/>
      <w:sz w:val="18"/>
      <w:szCs w:val="18"/>
      <w:lang w:val="ro-RO" w:eastAsia="ro-RO"/>
    </w:rPr>
  </w:style>
  <w:style w:type="paragraph" w:styleId="ListParagraph">
    <w:name w:val="List Paragraph"/>
    <w:aliases w:val="Paragraphe EI,Paragraphe de liste1,EC,List Paragraph 1,body 2,Lista 1,lp1,lp11,List Paragraph1,List Paragraph2,List Paragraph1 Caracter,Heading x1,HotarirePunct1,Medium Grid 1 - Accent 21,Normal bullet 2,Liste 1,Use Case List Paragraph"/>
    <w:basedOn w:val="Normal"/>
    <w:link w:val="ListParagraphChar"/>
    <w:uiPriority w:val="34"/>
    <w:qFormat/>
    <w:rsid w:val="00C6162E"/>
    <w:pPr>
      <w:ind w:left="720"/>
      <w:contextualSpacing/>
    </w:pPr>
  </w:style>
  <w:style w:type="paragraph" w:styleId="NormalWeb">
    <w:name w:val="Normal (Web)"/>
    <w:basedOn w:val="Normal"/>
    <w:uiPriority w:val="99"/>
    <w:unhideWhenUsed/>
    <w:rsid w:val="004E78DF"/>
    <w:pPr>
      <w:spacing w:before="100" w:beforeAutospacing="1" w:after="100" w:afterAutospacing="1"/>
    </w:pPr>
    <w:rPr>
      <w:lang w:val="en-US" w:eastAsia="en-US"/>
    </w:rPr>
  </w:style>
  <w:style w:type="paragraph" w:styleId="Revision">
    <w:name w:val="Revision"/>
    <w:hidden/>
    <w:uiPriority w:val="99"/>
    <w:semiHidden/>
    <w:rsid w:val="0033610C"/>
    <w:rPr>
      <w:sz w:val="24"/>
      <w:szCs w:val="24"/>
    </w:rPr>
  </w:style>
  <w:style w:type="character" w:customStyle="1" w:styleId="Heading1Char">
    <w:name w:val="Heading 1 Char"/>
    <w:basedOn w:val="DefaultParagraphFont"/>
    <w:link w:val="Heading1"/>
    <w:uiPriority w:val="9"/>
    <w:rsid w:val="005E53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53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531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0D67"/>
    <w:rPr>
      <w:rFonts w:asciiTheme="majorHAnsi" w:eastAsiaTheme="majorEastAsia" w:hAnsiTheme="majorHAnsi" w:cstheme="majorBidi"/>
      <w:i/>
      <w:iCs/>
      <w:color w:val="2E74B5" w:themeColor="accent1" w:themeShade="BF"/>
      <w:sz w:val="24"/>
      <w:szCs w:val="24"/>
    </w:rPr>
  </w:style>
  <w:style w:type="character" w:customStyle="1" w:styleId="UnresolvedMention1">
    <w:name w:val="Unresolved Mention1"/>
    <w:basedOn w:val="DefaultParagraphFont"/>
    <w:uiPriority w:val="99"/>
    <w:semiHidden/>
    <w:unhideWhenUsed/>
    <w:rsid w:val="009F6046"/>
    <w:rPr>
      <w:color w:val="605E5C"/>
      <w:shd w:val="clear" w:color="auto" w:fill="E1DFDD"/>
    </w:rPr>
  </w:style>
  <w:style w:type="paragraph" w:styleId="EndnoteText">
    <w:name w:val="endnote text"/>
    <w:basedOn w:val="Normal"/>
    <w:link w:val="EndnoteTextChar"/>
    <w:uiPriority w:val="99"/>
    <w:semiHidden/>
    <w:unhideWhenUsed/>
    <w:rsid w:val="00FC1212"/>
    <w:rPr>
      <w:sz w:val="20"/>
      <w:szCs w:val="20"/>
    </w:rPr>
  </w:style>
  <w:style w:type="character" w:customStyle="1" w:styleId="EndnoteTextChar">
    <w:name w:val="Endnote Text Char"/>
    <w:basedOn w:val="DefaultParagraphFont"/>
    <w:link w:val="EndnoteText"/>
    <w:uiPriority w:val="99"/>
    <w:semiHidden/>
    <w:rsid w:val="00FC1212"/>
  </w:style>
  <w:style w:type="character" w:styleId="EndnoteReference">
    <w:name w:val="endnote reference"/>
    <w:basedOn w:val="DefaultParagraphFont"/>
    <w:uiPriority w:val="99"/>
    <w:semiHidden/>
    <w:unhideWhenUsed/>
    <w:rsid w:val="00FC1212"/>
    <w:rPr>
      <w:vertAlign w:val="superscript"/>
    </w:rPr>
  </w:style>
  <w:style w:type="paragraph" w:styleId="FootnoteText">
    <w:name w:val="footnote text"/>
    <w:basedOn w:val="Normal"/>
    <w:link w:val="FootnoteTextChar"/>
    <w:uiPriority w:val="99"/>
    <w:semiHidden/>
    <w:unhideWhenUsed/>
    <w:rsid w:val="00FC1212"/>
    <w:rPr>
      <w:sz w:val="20"/>
      <w:szCs w:val="20"/>
    </w:rPr>
  </w:style>
  <w:style w:type="character" w:customStyle="1" w:styleId="FootnoteTextChar">
    <w:name w:val="Footnote Text Char"/>
    <w:basedOn w:val="DefaultParagraphFont"/>
    <w:link w:val="FootnoteText"/>
    <w:uiPriority w:val="99"/>
    <w:semiHidden/>
    <w:rsid w:val="00FC1212"/>
  </w:style>
  <w:style w:type="character" w:styleId="FootnoteReference">
    <w:name w:val="footnote reference"/>
    <w:basedOn w:val="DefaultParagraphFont"/>
    <w:uiPriority w:val="99"/>
    <w:semiHidden/>
    <w:unhideWhenUsed/>
    <w:rsid w:val="00FC1212"/>
    <w:rPr>
      <w:vertAlign w:val="superscript"/>
    </w:rPr>
  </w:style>
  <w:style w:type="character" w:styleId="Strong">
    <w:name w:val="Strong"/>
    <w:basedOn w:val="DefaultParagraphFont"/>
    <w:uiPriority w:val="22"/>
    <w:qFormat/>
    <w:rsid w:val="002E22D9"/>
    <w:rPr>
      <w:b/>
      <w:bCs/>
    </w:rPr>
  </w:style>
  <w:style w:type="character" w:styleId="Emphasis">
    <w:name w:val="Emphasis"/>
    <w:basedOn w:val="DefaultParagraphFont"/>
    <w:uiPriority w:val="20"/>
    <w:qFormat/>
    <w:rsid w:val="009D145B"/>
    <w:rPr>
      <w:i/>
      <w:iCs/>
    </w:rPr>
  </w:style>
  <w:style w:type="character" w:customStyle="1" w:styleId="acttart">
    <w:name w:val="act_tart"/>
    <w:basedOn w:val="DefaultParagraphFont"/>
    <w:uiPriority w:val="99"/>
    <w:rsid w:val="00294316"/>
    <w:rPr>
      <w:rFonts w:cs="Times New Roman"/>
    </w:rPr>
  </w:style>
  <w:style w:type="numbering" w:customStyle="1" w:styleId="Style1">
    <w:name w:val="Style1"/>
    <w:uiPriority w:val="99"/>
    <w:rsid w:val="00736EED"/>
    <w:pPr>
      <w:numPr>
        <w:numId w:val="1"/>
      </w:numPr>
    </w:pPr>
  </w:style>
  <w:style w:type="numbering" w:customStyle="1" w:styleId="Style2">
    <w:name w:val="Style2"/>
    <w:uiPriority w:val="99"/>
    <w:rsid w:val="00736EED"/>
    <w:pPr>
      <w:numPr>
        <w:numId w:val="2"/>
      </w:numPr>
    </w:pPr>
  </w:style>
  <w:style w:type="character" w:customStyle="1" w:styleId="ListParagraphChar">
    <w:name w:val="List Paragraph Char"/>
    <w:aliases w:val="Paragraphe EI Char,Paragraphe de liste1 Char,EC Char,List Paragraph 1 Char,body 2 Char,Lista 1 Char,lp1 Char,lp11 Char,List Paragraph1 Char,List Paragraph2 Char,List Paragraph1 Caracter Char,Heading x1 Char,HotarirePunct1 Char"/>
    <w:link w:val="ListParagraph"/>
    <w:uiPriority w:val="34"/>
    <w:qFormat/>
    <w:locked/>
    <w:rsid w:val="001F5AB2"/>
    <w:rPr>
      <w:sz w:val="24"/>
      <w:szCs w:val="24"/>
    </w:rPr>
  </w:style>
  <w:style w:type="table" w:styleId="TableGrid">
    <w:name w:val="Table Grid"/>
    <w:basedOn w:val="TableNormal"/>
    <w:uiPriority w:val="39"/>
    <w:rsid w:val="00CB734E"/>
    <w:rPr>
      <w:rFonts w:asciiTheme="minorHAnsi" w:eastAsiaTheme="minorHAnsi" w:hAnsiTheme="minorHAnsi" w:cstheme="minorBidi"/>
      <w:kern w:val="2"/>
      <w:sz w:val="22"/>
      <w:szCs w:val="22"/>
      <w:lang w:val="ro-M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CB734E"/>
  </w:style>
  <w:style w:type="paragraph" w:customStyle="1" w:styleId="rtecenter">
    <w:name w:val="rtecenter"/>
    <w:basedOn w:val="Normal"/>
    <w:rsid w:val="000A7D64"/>
    <w:pPr>
      <w:spacing w:before="100" w:beforeAutospacing="1" w:after="100" w:afterAutospacing="1"/>
    </w:pPr>
    <w:rPr>
      <w:lang w:val="en-US" w:eastAsia="en-US"/>
    </w:rPr>
  </w:style>
  <w:style w:type="paragraph" w:customStyle="1" w:styleId="right">
    <w:name w:val="right"/>
    <w:basedOn w:val="Normal"/>
    <w:rsid w:val="000A7D6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29">
      <w:marLeft w:val="0"/>
      <w:marRight w:val="0"/>
      <w:marTop w:val="0"/>
      <w:marBottom w:val="0"/>
      <w:divBdr>
        <w:top w:val="none" w:sz="0" w:space="0" w:color="auto"/>
        <w:left w:val="none" w:sz="0" w:space="0" w:color="auto"/>
        <w:bottom w:val="none" w:sz="0" w:space="0" w:color="auto"/>
        <w:right w:val="none" w:sz="0" w:space="0" w:color="auto"/>
      </w:divBdr>
    </w:div>
    <w:div w:id="1782533">
      <w:marLeft w:val="0"/>
      <w:marRight w:val="0"/>
      <w:marTop w:val="0"/>
      <w:marBottom w:val="0"/>
      <w:divBdr>
        <w:top w:val="none" w:sz="0" w:space="0" w:color="auto"/>
        <w:left w:val="none" w:sz="0" w:space="0" w:color="auto"/>
        <w:bottom w:val="none" w:sz="0" w:space="0" w:color="auto"/>
        <w:right w:val="none" w:sz="0" w:space="0" w:color="auto"/>
      </w:divBdr>
    </w:div>
    <w:div w:id="2631583">
      <w:marLeft w:val="0"/>
      <w:marRight w:val="0"/>
      <w:marTop w:val="0"/>
      <w:marBottom w:val="0"/>
      <w:divBdr>
        <w:top w:val="none" w:sz="0" w:space="0" w:color="auto"/>
        <w:left w:val="none" w:sz="0" w:space="0" w:color="auto"/>
        <w:bottom w:val="none" w:sz="0" w:space="0" w:color="auto"/>
        <w:right w:val="none" w:sz="0" w:space="0" w:color="auto"/>
      </w:divBdr>
    </w:div>
    <w:div w:id="12802124">
      <w:marLeft w:val="0"/>
      <w:marRight w:val="0"/>
      <w:marTop w:val="0"/>
      <w:marBottom w:val="0"/>
      <w:divBdr>
        <w:top w:val="none" w:sz="0" w:space="0" w:color="auto"/>
        <w:left w:val="none" w:sz="0" w:space="0" w:color="auto"/>
        <w:bottom w:val="none" w:sz="0" w:space="0" w:color="auto"/>
        <w:right w:val="none" w:sz="0" w:space="0" w:color="auto"/>
      </w:divBdr>
    </w:div>
    <w:div w:id="13920987">
      <w:marLeft w:val="0"/>
      <w:marRight w:val="0"/>
      <w:marTop w:val="0"/>
      <w:marBottom w:val="0"/>
      <w:divBdr>
        <w:top w:val="none" w:sz="0" w:space="0" w:color="auto"/>
        <w:left w:val="none" w:sz="0" w:space="0" w:color="auto"/>
        <w:bottom w:val="none" w:sz="0" w:space="0" w:color="auto"/>
        <w:right w:val="none" w:sz="0" w:space="0" w:color="auto"/>
      </w:divBdr>
    </w:div>
    <w:div w:id="16122142">
      <w:marLeft w:val="0"/>
      <w:marRight w:val="0"/>
      <w:marTop w:val="0"/>
      <w:marBottom w:val="0"/>
      <w:divBdr>
        <w:top w:val="none" w:sz="0" w:space="0" w:color="auto"/>
        <w:left w:val="none" w:sz="0" w:space="0" w:color="auto"/>
        <w:bottom w:val="none" w:sz="0" w:space="0" w:color="auto"/>
        <w:right w:val="none" w:sz="0" w:space="0" w:color="auto"/>
      </w:divBdr>
    </w:div>
    <w:div w:id="21787976">
      <w:marLeft w:val="0"/>
      <w:marRight w:val="0"/>
      <w:marTop w:val="0"/>
      <w:marBottom w:val="0"/>
      <w:divBdr>
        <w:top w:val="none" w:sz="0" w:space="0" w:color="auto"/>
        <w:left w:val="none" w:sz="0" w:space="0" w:color="auto"/>
        <w:bottom w:val="none" w:sz="0" w:space="0" w:color="auto"/>
        <w:right w:val="none" w:sz="0" w:space="0" w:color="auto"/>
      </w:divBdr>
    </w:div>
    <w:div w:id="39715520">
      <w:marLeft w:val="0"/>
      <w:marRight w:val="0"/>
      <w:marTop w:val="0"/>
      <w:marBottom w:val="0"/>
      <w:divBdr>
        <w:top w:val="none" w:sz="0" w:space="0" w:color="auto"/>
        <w:left w:val="none" w:sz="0" w:space="0" w:color="auto"/>
        <w:bottom w:val="none" w:sz="0" w:space="0" w:color="auto"/>
        <w:right w:val="none" w:sz="0" w:space="0" w:color="auto"/>
      </w:divBdr>
    </w:div>
    <w:div w:id="52706526">
      <w:marLeft w:val="0"/>
      <w:marRight w:val="0"/>
      <w:marTop w:val="0"/>
      <w:marBottom w:val="0"/>
      <w:divBdr>
        <w:top w:val="none" w:sz="0" w:space="0" w:color="auto"/>
        <w:left w:val="none" w:sz="0" w:space="0" w:color="auto"/>
        <w:bottom w:val="none" w:sz="0" w:space="0" w:color="auto"/>
        <w:right w:val="none" w:sz="0" w:space="0" w:color="auto"/>
      </w:divBdr>
    </w:div>
    <w:div w:id="53478610">
      <w:marLeft w:val="0"/>
      <w:marRight w:val="0"/>
      <w:marTop w:val="0"/>
      <w:marBottom w:val="0"/>
      <w:divBdr>
        <w:top w:val="none" w:sz="0" w:space="0" w:color="auto"/>
        <w:left w:val="none" w:sz="0" w:space="0" w:color="auto"/>
        <w:bottom w:val="none" w:sz="0" w:space="0" w:color="auto"/>
        <w:right w:val="none" w:sz="0" w:space="0" w:color="auto"/>
      </w:divBdr>
    </w:div>
    <w:div w:id="53549905">
      <w:marLeft w:val="0"/>
      <w:marRight w:val="0"/>
      <w:marTop w:val="0"/>
      <w:marBottom w:val="0"/>
      <w:divBdr>
        <w:top w:val="none" w:sz="0" w:space="0" w:color="auto"/>
        <w:left w:val="none" w:sz="0" w:space="0" w:color="auto"/>
        <w:bottom w:val="none" w:sz="0" w:space="0" w:color="auto"/>
        <w:right w:val="none" w:sz="0" w:space="0" w:color="auto"/>
      </w:divBdr>
    </w:div>
    <w:div w:id="55127172">
      <w:marLeft w:val="0"/>
      <w:marRight w:val="0"/>
      <w:marTop w:val="0"/>
      <w:marBottom w:val="0"/>
      <w:divBdr>
        <w:top w:val="none" w:sz="0" w:space="0" w:color="auto"/>
        <w:left w:val="none" w:sz="0" w:space="0" w:color="auto"/>
        <w:bottom w:val="none" w:sz="0" w:space="0" w:color="auto"/>
        <w:right w:val="none" w:sz="0" w:space="0" w:color="auto"/>
      </w:divBdr>
    </w:div>
    <w:div w:id="61146040">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63260949">
      <w:marLeft w:val="0"/>
      <w:marRight w:val="0"/>
      <w:marTop w:val="0"/>
      <w:marBottom w:val="0"/>
      <w:divBdr>
        <w:top w:val="none" w:sz="0" w:space="0" w:color="auto"/>
        <w:left w:val="none" w:sz="0" w:space="0" w:color="auto"/>
        <w:bottom w:val="none" w:sz="0" w:space="0" w:color="auto"/>
        <w:right w:val="none" w:sz="0" w:space="0" w:color="auto"/>
      </w:divBdr>
    </w:div>
    <w:div w:id="64689419">
      <w:marLeft w:val="0"/>
      <w:marRight w:val="0"/>
      <w:marTop w:val="0"/>
      <w:marBottom w:val="0"/>
      <w:divBdr>
        <w:top w:val="none" w:sz="0" w:space="0" w:color="auto"/>
        <w:left w:val="none" w:sz="0" w:space="0" w:color="auto"/>
        <w:bottom w:val="none" w:sz="0" w:space="0" w:color="auto"/>
        <w:right w:val="none" w:sz="0" w:space="0" w:color="auto"/>
      </w:divBdr>
    </w:div>
    <w:div w:id="67466580">
      <w:marLeft w:val="0"/>
      <w:marRight w:val="0"/>
      <w:marTop w:val="0"/>
      <w:marBottom w:val="0"/>
      <w:divBdr>
        <w:top w:val="none" w:sz="0" w:space="0" w:color="auto"/>
        <w:left w:val="none" w:sz="0" w:space="0" w:color="auto"/>
        <w:bottom w:val="none" w:sz="0" w:space="0" w:color="auto"/>
        <w:right w:val="none" w:sz="0" w:space="0" w:color="auto"/>
      </w:divBdr>
    </w:div>
    <w:div w:id="78604808">
      <w:marLeft w:val="0"/>
      <w:marRight w:val="0"/>
      <w:marTop w:val="0"/>
      <w:marBottom w:val="0"/>
      <w:divBdr>
        <w:top w:val="none" w:sz="0" w:space="0" w:color="auto"/>
        <w:left w:val="none" w:sz="0" w:space="0" w:color="auto"/>
        <w:bottom w:val="none" w:sz="0" w:space="0" w:color="auto"/>
        <w:right w:val="none" w:sz="0" w:space="0" w:color="auto"/>
      </w:divBdr>
    </w:div>
    <w:div w:id="85657811">
      <w:marLeft w:val="0"/>
      <w:marRight w:val="0"/>
      <w:marTop w:val="0"/>
      <w:marBottom w:val="0"/>
      <w:divBdr>
        <w:top w:val="none" w:sz="0" w:space="0" w:color="auto"/>
        <w:left w:val="none" w:sz="0" w:space="0" w:color="auto"/>
        <w:bottom w:val="none" w:sz="0" w:space="0" w:color="auto"/>
        <w:right w:val="none" w:sz="0" w:space="0" w:color="auto"/>
      </w:divBdr>
    </w:div>
    <w:div w:id="86003981">
      <w:marLeft w:val="0"/>
      <w:marRight w:val="0"/>
      <w:marTop w:val="0"/>
      <w:marBottom w:val="0"/>
      <w:divBdr>
        <w:top w:val="none" w:sz="0" w:space="0" w:color="auto"/>
        <w:left w:val="none" w:sz="0" w:space="0" w:color="auto"/>
        <w:bottom w:val="none" w:sz="0" w:space="0" w:color="auto"/>
        <w:right w:val="none" w:sz="0" w:space="0" w:color="auto"/>
      </w:divBdr>
    </w:div>
    <w:div w:id="86730170">
      <w:marLeft w:val="0"/>
      <w:marRight w:val="0"/>
      <w:marTop w:val="0"/>
      <w:marBottom w:val="0"/>
      <w:divBdr>
        <w:top w:val="none" w:sz="0" w:space="0" w:color="auto"/>
        <w:left w:val="none" w:sz="0" w:space="0" w:color="auto"/>
        <w:bottom w:val="none" w:sz="0" w:space="0" w:color="auto"/>
        <w:right w:val="none" w:sz="0" w:space="0" w:color="auto"/>
      </w:divBdr>
    </w:div>
    <w:div w:id="87846744">
      <w:marLeft w:val="0"/>
      <w:marRight w:val="0"/>
      <w:marTop w:val="0"/>
      <w:marBottom w:val="0"/>
      <w:divBdr>
        <w:top w:val="none" w:sz="0" w:space="0" w:color="auto"/>
        <w:left w:val="none" w:sz="0" w:space="0" w:color="auto"/>
        <w:bottom w:val="none" w:sz="0" w:space="0" w:color="auto"/>
        <w:right w:val="none" w:sz="0" w:space="0" w:color="auto"/>
      </w:divBdr>
    </w:div>
    <w:div w:id="87898121">
      <w:marLeft w:val="0"/>
      <w:marRight w:val="0"/>
      <w:marTop w:val="0"/>
      <w:marBottom w:val="0"/>
      <w:divBdr>
        <w:top w:val="none" w:sz="0" w:space="0" w:color="auto"/>
        <w:left w:val="none" w:sz="0" w:space="0" w:color="auto"/>
        <w:bottom w:val="none" w:sz="0" w:space="0" w:color="auto"/>
        <w:right w:val="none" w:sz="0" w:space="0" w:color="auto"/>
      </w:divBdr>
    </w:div>
    <w:div w:id="89349635">
      <w:marLeft w:val="0"/>
      <w:marRight w:val="0"/>
      <w:marTop w:val="0"/>
      <w:marBottom w:val="0"/>
      <w:divBdr>
        <w:top w:val="none" w:sz="0" w:space="0" w:color="auto"/>
        <w:left w:val="none" w:sz="0" w:space="0" w:color="auto"/>
        <w:bottom w:val="none" w:sz="0" w:space="0" w:color="auto"/>
        <w:right w:val="none" w:sz="0" w:space="0" w:color="auto"/>
      </w:divBdr>
    </w:div>
    <w:div w:id="97140650">
      <w:marLeft w:val="0"/>
      <w:marRight w:val="0"/>
      <w:marTop w:val="0"/>
      <w:marBottom w:val="0"/>
      <w:divBdr>
        <w:top w:val="none" w:sz="0" w:space="0" w:color="auto"/>
        <w:left w:val="none" w:sz="0" w:space="0" w:color="auto"/>
        <w:bottom w:val="none" w:sz="0" w:space="0" w:color="auto"/>
        <w:right w:val="none" w:sz="0" w:space="0" w:color="auto"/>
      </w:divBdr>
    </w:div>
    <w:div w:id="98256853">
      <w:marLeft w:val="0"/>
      <w:marRight w:val="0"/>
      <w:marTop w:val="0"/>
      <w:marBottom w:val="0"/>
      <w:divBdr>
        <w:top w:val="none" w:sz="0" w:space="0" w:color="auto"/>
        <w:left w:val="none" w:sz="0" w:space="0" w:color="auto"/>
        <w:bottom w:val="none" w:sz="0" w:space="0" w:color="auto"/>
        <w:right w:val="none" w:sz="0" w:space="0" w:color="auto"/>
      </w:divBdr>
    </w:div>
    <w:div w:id="101581690">
      <w:marLeft w:val="0"/>
      <w:marRight w:val="0"/>
      <w:marTop w:val="0"/>
      <w:marBottom w:val="0"/>
      <w:divBdr>
        <w:top w:val="none" w:sz="0" w:space="0" w:color="auto"/>
        <w:left w:val="none" w:sz="0" w:space="0" w:color="auto"/>
        <w:bottom w:val="none" w:sz="0" w:space="0" w:color="auto"/>
        <w:right w:val="none" w:sz="0" w:space="0" w:color="auto"/>
      </w:divBdr>
    </w:div>
    <w:div w:id="105388123">
      <w:marLeft w:val="0"/>
      <w:marRight w:val="0"/>
      <w:marTop w:val="0"/>
      <w:marBottom w:val="0"/>
      <w:divBdr>
        <w:top w:val="none" w:sz="0" w:space="0" w:color="auto"/>
        <w:left w:val="none" w:sz="0" w:space="0" w:color="auto"/>
        <w:bottom w:val="none" w:sz="0" w:space="0" w:color="auto"/>
        <w:right w:val="none" w:sz="0" w:space="0" w:color="auto"/>
      </w:divBdr>
    </w:div>
    <w:div w:id="105586705">
      <w:marLeft w:val="0"/>
      <w:marRight w:val="0"/>
      <w:marTop w:val="0"/>
      <w:marBottom w:val="0"/>
      <w:divBdr>
        <w:top w:val="none" w:sz="0" w:space="0" w:color="auto"/>
        <w:left w:val="none" w:sz="0" w:space="0" w:color="auto"/>
        <w:bottom w:val="none" w:sz="0" w:space="0" w:color="auto"/>
        <w:right w:val="none" w:sz="0" w:space="0" w:color="auto"/>
      </w:divBdr>
    </w:div>
    <w:div w:id="108664431">
      <w:bodyDiv w:val="1"/>
      <w:marLeft w:val="0"/>
      <w:marRight w:val="0"/>
      <w:marTop w:val="0"/>
      <w:marBottom w:val="0"/>
      <w:divBdr>
        <w:top w:val="none" w:sz="0" w:space="0" w:color="auto"/>
        <w:left w:val="none" w:sz="0" w:space="0" w:color="auto"/>
        <w:bottom w:val="none" w:sz="0" w:space="0" w:color="auto"/>
        <w:right w:val="none" w:sz="0" w:space="0" w:color="auto"/>
      </w:divBdr>
    </w:div>
    <w:div w:id="110977786">
      <w:marLeft w:val="0"/>
      <w:marRight w:val="0"/>
      <w:marTop w:val="0"/>
      <w:marBottom w:val="0"/>
      <w:divBdr>
        <w:top w:val="none" w:sz="0" w:space="0" w:color="auto"/>
        <w:left w:val="none" w:sz="0" w:space="0" w:color="auto"/>
        <w:bottom w:val="none" w:sz="0" w:space="0" w:color="auto"/>
        <w:right w:val="none" w:sz="0" w:space="0" w:color="auto"/>
      </w:divBdr>
    </w:div>
    <w:div w:id="111754221">
      <w:marLeft w:val="0"/>
      <w:marRight w:val="0"/>
      <w:marTop w:val="0"/>
      <w:marBottom w:val="0"/>
      <w:divBdr>
        <w:top w:val="none" w:sz="0" w:space="0" w:color="auto"/>
        <w:left w:val="none" w:sz="0" w:space="0" w:color="auto"/>
        <w:bottom w:val="none" w:sz="0" w:space="0" w:color="auto"/>
        <w:right w:val="none" w:sz="0" w:space="0" w:color="auto"/>
      </w:divBdr>
    </w:div>
    <w:div w:id="118190285">
      <w:marLeft w:val="0"/>
      <w:marRight w:val="0"/>
      <w:marTop w:val="0"/>
      <w:marBottom w:val="0"/>
      <w:divBdr>
        <w:top w:val="none" w:sz="0" w:space="0" w:color="auto"/>
        <w:left w:val="none" w:sz="0" w:space="0" w:color="auto"/>
        <w:bottom w:val="none" w:sz="0" w:space="0" w:color="auto"/>
        <w:right w:val="none" w:sz="0" w:space="0" w:color="auto"/>
      </w:divBdr>
    </w:div>
    <w:div w:id="123280308">
      <w:marLeft w:val="0"/>
      <w:marRight w:val="0"/>
      <w:marTop w:val="0"/>
      <w:marBottom w:val="0"/>
      <w:divBdr>
        <w:top w:val="none" w:sz="0" w:space="0" w:color="auto"/>
        <w:left w:val="none" w:sz="0" w:space="0" w:color="auto"/>
        <w:bottom w:val="none" w:sz="0" w:space="0" w:color="auto"/>
        <w:right w:val="none" w:sz="0" w:space="0" w:color="auto"/>
      </w:divBdr>
    </w:div>
    <w:div w:id="123428548">
      <w:marLeft w:val="0"/>
      <w:marRight w:val="0"/>
      <w:marTop w:val="0"/>
      <w:marBottom w:val="0"/>
      <w:divBdr>
        <w:top w:val="none" w:sz="0" w:space="0" w:color="auto"/>
        <w:left w:val="none" w:sz="0" w:space="0" w:color="auto"/>
        <w:bottom w:val="none" w:sz="0" w:space="0" w:color="auto"/>
        <w:right w:val="none" w:sz="0" w:space="0" w:color="auto"/>
      </w:divBdr>
    </w:div>
    <w:div w:id="128281086">
      <w:marLeft w:val="0"/>
      <w:marRight w:val="0"/>
      <w:marTop w:val="0"/>
      <w:marBottom w:val="0"/>
      <w:divBdr>
        <w:top w:val="none" w:sz="0" w:space="0" w:color="auto"/>
        <w:left w:val="none" w:sz="0" w:space="0" w:color="auto"/>
        <w:bottom w:val="none" w:sz="0" w:space="0" w:color="auto"/>
        <w:right w:val="none" w:sz="0" w:space="0" w:color="auto"/>
      </w:divBdr>
    </w:div>
    <w:div w:id="131756252">
      <w:marLeft w:val="0"/>
      <w:marRight w:val="0"/>
      <w:marTop w:val="0"/>
      <w:marBottom w:val="0"/>
      <w:divBdr>
        <w:top w:val="none" w:sz="0" w:space="0" w:color="auto"/>
        <w:left w:val="none" w:sz="0" w:space="0" w:color="auto"/>
        <w:bottom w:val="none" w:sz="0" w:space="0" w:color="auto"/>
        <w:right w:val="none" w:sz="0" w:space="0" w:color="auto"/>
      </w:divBdr>
    </w:div>
    <w:div w:id="136338417">
      <w:marLeft w:val="0"/>
      <w:marRight w:val="0"/>
      <w:marTop w:val="0"/>
      <w:marBottom w:val="0"/>
      <w:divBdr>
        <w:top w:val="none" w:sz="0" w:space="0" w:color="auto"/>
        <w:left w:val="none" w:sz="0" w:space="0" w:color="auto"/>
        <w:bottom w:val="none" w:sz="0" w:space="0" w:color="auto"/>
        <w:right w:val="none" w:sz="0" w:space="0" w:color="auto"/>
      </w:divBdr>
      <w:divsChild>
        <w:div w:id="720598536">
          <w:marLeft w:val="0"/>
          <w:marRight w:val="0"/>
          <w:marTop w:val="0"/>
          <w:marBottom w:val="0"/>
          <w:divBdr>
            <w:top w:val="none" w:sz="0" w:space="0" w:color="auto"/>
            <w:left w:val="none" w:sz="0" w:space="0" w:color="auto"/>
            <w:bottom w:val="none" w:sz="0" w:space="0" w:color="auto"/>
            <w:right w:val="none" w:sz="0" w:space="0" w:color="auto"/>
          </w:divBdr>
        </w:div>
      </w:divsChild>
    </w:div>
    <w:div w:id="136919319">
      <w:marLeft w:val="0"/>
      <w:marRight w:val="0"/>
      <w:marTop w:val="0"/>
      <w:marBottom w:val="0"/>
      <w:divBdr>
        <w:top w:val="none" w:sz="0" w:space="0" w:color="auto"/>
        <w:left w:val="none" w:sz="0" w:space="0" w:color="auto"/>
        <w:bottom w:val="none" w:sz="0" w:space="0" w:color="auto"/>
        <w:right w:val="none" w:sz="0" w:space="0" w:color="auto"/>
      </w:divBdr>
    </w:div>
    <w:div w:id="137377779">
      <w:bodyDiv w:val="1"/>
      <w:marLeft w:val="0"/>
      <w:marRight w:val="0"/>
      <w:marTop w:val="0"/>
      <w:marBottom w:val="0"/>
      <w:divBdr>
        <w:top w:val="none" w:sz="0" w:space="0" w:color="auto"/>
        <w:left w:val="none" w:sz="0" w:space="0" w:color="auto"/>
        <w:bottom w:val="none" w:sz="0" w:space="0" w:color="auto"/>
        <w:right w:val="none" w:sz="0" w:space="0" w:color="auto"/>
      </w:divBdr>
    </w:div>
    <w:div w:id="139227183">
      <w:marLeft w:val="0"/>
      <w:marRight w:val="0"/>
      <w:marTop w:val="0"/>
      <w:marBottom w:val="0"/>
      <w:divBdr>
        <w:top w:val="none" w:sz="0" w:space="0" w:color="auto"/>
        <w:left w:val="none" w:sz="0" w:space="0" w:color="auto"/>
        <w:bottom w:val="none" w:sz="0" w:space="0" w:color="auto"/>
        <w:right w:val="none" w:sz="0" w:space="0" w:color="auto"/>
      </w:divBdr>
    </w:div>
    <w:div w:id="154958144">
      <w:marLeft w:val="0"/>
      <w:marRight w:val="0"/>
      <w:marTop w:val="0"/>
      <w:marBottom w:val="0"/>
      <w:divBdr>
        <w:top w:val="none" w:sz="0" w:space="0" w:color="auto"/>
        <w:left w:val="none" w:sz="0" w:space="0" w:color="auto"/>
        <w:bottom w:val="none" w:sz="0" w:space="0" w:color="auto"/>
        <w:right w:val="none" w:sz="0" w:space="0" w:color="auto"/>
      </w:divBdr>
    </w:div>
    <w:div w:id="155658231">
      <w:marLeft w:val="0"/>
      <w:marRight w:val="0"/>
      <w:marTop w:val="0"/>
      <w:marBottom w:val="0"/>
      <w:divBdr>
        <w:top w:val="none" w:sz="0" w:space="0" w:color="auto"/>
        <w:left w:val="none" w:sz="0" w:space="0" w:color="auto"/>
        <w:bottom w:val="none" w:sz="0" w:space="0" w:color="auto"/>
        <w:right w:val="none" w:sz="0" w:space="0" w:color="auto"/>
      </w:divBdr>
    </w:div>
    <w:div w:id="157186564">
      <w:marLeft w:val="0"/>
      <w:marRight w:val="0"/>
      <w:marTop w:val="0"/>
      <w:marBottom w:val="0"/>
      <w:divBdr>
        <w:top w:val="none" w:sz="0" w:space="0" w:color="auto"/>
        <w:left w:val="none" w:sz="0" w:space="0" w:color="auto"/>
        <w:bottom w:val="none" w:sz="0" w:space="0" w:color="auto"/>
        <w:right w:val="none" w:sz="0" w:space="0" w:color="auto"/>
      </w:divBdr>
    </w:div>
    <w:div w:id="164371024">
      <w:marLeft w:val="0"/>
      <w:marRight w:val="0"/>
      <w:marTop w:val="0"/>
      <w:marBottom w:val="0"/>
      <w:divBdr>
        <w:top w:val="none" w:sz="0" w:space="0" w:color="auto"/>
        <w:left w:val="none" w:sz="0" w:space="0" w:color="auto"/>
        <w:bottom w:val="none" w:sz="0" w:space="0" w:color="auto"/>
        <w:right w:val="none" w:sz="0" w:space="0" w:color="auto"/>
      </w:divBdr>
    </w:div>
    <w:div w:id="165216662">
      <w:marLeft w:val="0"/>
      <w:marRight w:val="0"/>
      <w:marTop w:val="0"/>
      <w:marBottom w:val="0"/>
      <w:divBdr>
        <w:top w:val="none" w:sz="0" w:space="0" w:color="auto"/>
        <w:left w:val="none" w:sz="0" w:space="0" w:color="auto"/>
        <w:bottom w:val="none" w:sz="0" w:space="0" w:color="auto"/>
        <w:right w:val="none" w:sz="0" w:space="0" w:color="auto"/>
      </w:divBdr>
    </w:div>
    <w:div w:id="165292559">
      <w:marLeft w:val="0"/>
      <w:marRight w:val="0"/>
      <w:marTop w:val="0"/>
      <w:marBottom w:val="0"/>
      <w:divBdr>
        <w:top w:val="none" w:sz="0" w:space="0" w:color="auto"/>
        <w:left w:val="none" w:sz="0" w:space="0" w:color="auto"/>
        <w:bottom w:val="none" w:sz="0" w:space="0" w:color="auto"/>
        <w:right w:val="none" w:sz="0" w:space="0" w:color="auto"/>
      </w:divBdr>
    </w:div>
    <w:div w:id="172765075">
      <w:bodyDiv w:val="1"/>
      <w:marLeft w:val="0"/>
      <w:marRight w:val="0"/>
      <w:marTop w:val="0"/>
      <w:marBottom w:val="0"/>
      <w:divBdr>
        <w:top w:val="none" w:sz="0" w:space="0" w:color="auto"/>
        <w:left w:val="none" w:sz="0" w:space="0" w:color="auto"/>
        <w:bottom w:val="none" w:sz="0" w:space="0" w:color="auto"/>
        <w:right w:val="none" w:sz="0" w:space="0" w:color="auto"/>
      </w:divBdr>
    </w:div>
    <w:div w:id="176582557">
      <w:marLeft w:val="0"/>
      <w:marRight w:val="0"/>
      <w:marTop w:val="0"/>
      <w:marBottom w:val="0"/>
      <w:divBdr>
        <w:top w:val="none" w:sz="0" w:space="0" w:color="auto"/>
        <w:left w:val="none" w:sz="0" w:space="0" w:color="auto"/>
        <w:bottom w:val="none" w:sz="0" w:space="0" w:color="auto"/>
        <w:right w:val="none" w:sz="0" w:space="0" w:color="auto"/>
      </w:divBdr>
    </w:div>
    <w:div w:id="177429267">
      <w:marLeft w:val="0"/>
      <w:marRight w:val="0"/>
      <w:marTop w:val="0"/>
      <w:marBottom w:val="0"/>
      <w:divBdr>
        <w:top w:val="none" w:sz="0" w:space="0" w:color="auto"/>
        <w:left w:val="none" w:sz="0" w:space="0" w:color="auto"/>
        <w:bottom w:val="none" w:sz="0" w:space="0" w:color="auto"/>
        <w:right w:val="none" w:sz="0" w:space="0" w:color="auto"/>
      </w:divBdr>
    </w:div>
    <w:div w:id="183785172">
      <w:marLeft w:val="0"/>
      <w:marRight w:val="0"/>
      <w:marTop w:val="0"/>
      <w:marBottom w:val="0"/>
      <w:divBdr>
        <w:top w:val="none" w:sz="0" w:space="0" w:color="auto"/>
        <w:left w:val="none" w:sz="0" w:space="0" w:color="auto"/>
        <w:bottom w:val="none" w:sz="0" w:space="0" w:color="auto"/>
        <w:right w:val="none" w:sz="0" w:space="0" w:color="auto"/>
      </w:divBdr>
    </w:div>
    <w:div w:id="183831696">
      <w:marLeft w:val="0"/>
      <w:marRight w:val="0"/>
      <w:marTop w:val="0"/>
      <w:marBottom w:val="0"/>
      <w:divBdr>
        <w:top w:val="none" w:sz="0" w:space="0" w:color="auto"/>
        <w:left w:val="none" w:sz="0" w:space="0" w:color="auto"/>
        <w:bottom w:val="none" w:sz="0" w:space="0" w:color="auto"/>
        <w:right w:val="none" w:sz="0" w:space="0" w:color="auto"/>
      </w:divBdr>
    </w:div>
    <w:div w:id="190187020">
      <w:marLeft w:val="0"/>
      <w:marRight w:val="0"/>
      <w:marTop w:val="0"/>
      <w:marBottom w:val="0"/>
      <w:divBdr>
        <w:top w:val="none" w:sz="0" w:space="0" w:color="auto"/>
        <w:left w:val="none" w:sz="0" w:space="0" w:color="auto"/>
        <w:bottom w:val="none" w:sz="0" w:space="0" w:color="auto"/>
        <w:right w:val="none" w:sz="0" w:space="0" w:color="auto"/>
      </w:divBdr>
    </w:div>
    <w:div w:id="192693915">
      <w:marLeft w:val="0"/>
      <w:marRight w:val="0"/>
      <w:marTop w:val="0"/>
      <w:marBottom w:val="0"/>
      <w:divBdr>
        <w:top w:val="none" w:sz="0" w:space="0" w:color="auto"/>
        <w:left w:val="none" w:sz="0" w:space="0" w:color="auto"/>
        <w:bottom w:val="none" w:sz="0" w:space="0" w:color="auto"/>
        <w:right w:val="none" w:sz="0" w:space="0" w:color="auto"/>
      </w:divBdr>
    </w:div>
    <w:div w:id="194079383">
      <w:marLeft w:val="0"/>
      <w:marRight w:val="0"/>
      <w:marTop w:val="0"/>
      <w:marBottom w:val="0"/>
      <w:divBdr>
        <w:top w:val="none" w:sz="0" w:space="0" w:color="auto"/>
        <w:left w:val="none" w:sz="0" w:space="0" w:color="auto"/>
        <w:bottom w:val="none" w:sz="0" w:space="0" w:color="auto"/>
        <w:right w:val="none" w:sz="0" w:space="0" w:color="auto"/>
      </w:divBdr>
    </w:div>
    <w:div w:id="197012846">
      <w:marLeft w:val="0"/>
      <w:marRight w:val="0"/>
      <w:marTop w:val="0"/>
      <w:marBottom w:val="0"/>
      <w:divBdr>
        <w:top w:val="none" w:sz="0" w:space="0" w:color="auto"/>
        <w:left w:val="none" w:sz="0" w:space="0" w:color="auto"/>
        <w:bottom w:val="none" w:sz="0" w:space="0" w:color="auto"/>
        <w:right w:val="none" w:sz="0" w:space="0" w:color="auto"/>
      </w:divBdr>
    </w:div>
    <w:div w:id="197398606">
      <w:marLeft w:val="0"/>
      <w:marRight w:val="0"/>
      <w:marTop w:val="0"/>
      <w:marBottom w:val="0"/>
      <w:divBdr>
        <w:top w:val="none" w:sz="0" w:space="0" w:color="auto"/>
        <w:left w:val="none" w:sz="0" w:space="0" w:color="auto"/>
        <w:bottom w:val="none" w:sz="0" w:space="0" w:color="auto"/>
        <w:right w:val="none" w:sz="0" w:space="0" w:color="auto"/>
      </w:divBdr>
    </w:div>
    <w:div w:id="200436550">
      <w:marLeft w:val="0"/>
      <w:marRight w:val="0"/>
      <w:marTop w:val="0"/>
      <w:marBottom w:val="0"/>
      <w:divBdr>
        <w:top w:val="none" w:sz="0" w:space="0" w:color="auto"/>
        <w:left w:val="none" w:sz="0" w:space="0" w:color="auto"/>
        <w:bottom w:val="none" w:sz="0" w:space="0" w:color="auto"/>
        <w:right w:val="none" w:sz="0" w:space="0" w:color="auto"/>
      </w:divBdr>
    </w:div>
    <w:div w:id="207957485">
      <w:marLeft w:val="0"/>
      <w:marRight w:val="0"/>
      <w:marTop w:val="0"/>
      <w:marBottom w:val="0"/>
      <w:divBdr>
        <w:top w:val="none" w:sz="0" w:space="0" w:color="auto"/>
        <w:left w:val="none" w:sz="0" w:space="0" w:color="auto"/>
        <w:bottom w:val="none" w:sz="0" w:space="0" w:color="auto"/>
        <w:right w:val="none" w:sz="0" w:space="0" w:color="auto"/>
      </w:divBdr>
    </w:div>
    <w:div w:id="210310091">
      <w:marLeft w:val="0"/>
      <w:marRight w:val="0"/>
      <w:marTop w:val="0"/>
      <w:marBottom w:val="0"/>
      <w:divBdr>
        <w:top w:val="none" w:sz="0" w:space="0" w:color="auto"/>
        <w:left w:val="none" w:sz="0" w:space="0" w:color="auto"/>
        <w:bottom w:val="none" w:sz="0" w:space="0" w:color="auto"/>
        <w:right w:val="none" w:sz="0" w:space="0" w:color="auto"/>
      </w:divBdr>
    </w:div>
    <w:div w:id="215094611">
      <w:marLeft w:val="0"/>
      <w:marRight w:val="0"/>
      <w:marTop w:val="0"/>
      <w:marBottom w:val="0"/>
      <w:divBdr>
        <w:top w:val="none" w:sz="0" w:space="0" w:color="auto"/>
        <w:left w:val="none" w:sz="0" w:space="0" w:color="auto"/>
        <w:bottom w:val="none" w:sz="0" w:space="0" w:color="auto"/>
        <w:right w:val="none" w:sz="0" w:space="0" w:color="auto"/>
      </w:divBdr>
    </w:div>
    <w:div w:id="220676401">
      <w:marLeft w:val="0"/>
      <w:marRight w:val="0"/>
      <w:marTop w:val="0"/>
      <w:marBottom w:val="0"/>
      <w:divBdr>
        <w:top w:val="none" w:sz="0" w:space="0" w:color="auto"/>
        <w:left w:val="none" w:sz="0" w:space="0" w:color="auto"/>
        <w:bottom w:val="none" w:sz="0" w:space="0" w:color="auto"/>
        <w:right w:val="none" w:sz="0" w:space="0" w:color="auto"/>
      </w:divBdr>
    </w:div>
    <w:div w:id="221447691">
      <w:marLeft w:val="0"/>
      <w:marRight w:val="0"/>
      <w:marTop w:val="0"/>
      <w:marBottom w:val="0"/>
      <w:divBdr>
        <w:top w:val="none" w:sz="0" w:space="0" w:color="auto"/>
        <w:left w:val="none" w:sz="0" w:space="0" w:color="auto"/>
        <w:bottom w:val="none" w:sz="0" w:space="0" w:color="auto"/>
        <w:right w:val="none" w:sz="0" w:space="0" w:color="auto"/>
      </w:divBdr>
    </w:div>
    <w:div w:id="224797987">
      <w:marLeft w:val="0"/>
      <w:marRight w:val="0"/>
      <w:marTop w:val="0"/>
      <w:marBottom w:val="0"/>
      <w:divBdr>
        <w:top w:val="none" w:sz="0" w:space="0" w:color="auto"/>
        <w:left w:val="none" w:sz="0" w:space="0" w:color="auto"/>
        <w:bottom w:val="none" w:sz="0" w:space="0" w:color="auto"/>
        <w:right w:val="none" w:sz="0" w:space="0" w:color="auto"/>
      </w:divBdr>
    </w:div>
    <w:div w:id="227037758">
      <w:marLeft w:val="0"/>
      <w:marRight w:val="0"/>
      <w:marTop w:val="0"/>
      <w:marBottom w:val="0"/>
      <w:divBdr>
        <w:top w:val="none" w:sz="0" w:space="0" w:color="auto"/>
        <w:left w:val="none" w:sz="0" w:space="0" w:color="auto"/>
        <w:bottom w:val="none" w:sz="0" w:space="0" w:color="auto"/>
        <w:right w:val="none" w:sz="0" w:space="0" w:color="auto"/>
      </w:divBdr>
    </w:div>
    <w:div w:id="227615992">
      <w:marLeft w:val="0"/>
      <w:marRight w:val="0"/>
      <w:marTop w:val="0"/>
      <w:marBottom w:val="0"/>
      <w:divBdr>
        <w:top w:val="none" w:sz="0" w:space="0" w:color="auto"/>
        <w:left w:val="none" w:sz="0" w:space="0" w:color="auto"/>
        <w:bottom w:val="none" w:sz="0" w:space="0" w:color="auto"/>
        <w:right w:val="none" w:sz="0" w:space="0" w:color="auto"/>
      </w:divBdr>
    </w:div>
    <w:div w:id="229118298">
      <w:marLeft w:val="0"/>
      <w:marRight w:val="0"/>
      <w:marTop w:val="0"/>
      <w:marBottom w:val="0"/>
      <w:divBdr>
        <w:top w:val="none" w:sz="0" w:space="0" w:color="auto"/>
        <w:left w:val="none" w:sz="0" w:space="0" w:color="auto"/>
        <w:bottom w:val="none" w:sz="0" w:space="0" w:color="auto"/>
        <w:right w:val="none" w:sz="0" w:space="0" w:color="auto"/>
      </w:divBdr>
    </w:div>
    <w:div w:id="232739647">
      <w:marLeft w:val="0"/>
      <w:marRight w:val="0"/>
      <w:marTop w:val="0"/>
      <w:marBottom w:val="0"/>
      <w:divBdr>
        <w:top w:val="none" w:sz="0" w:space="0" w:color="auto"/>
        <w:left w:val="none" w:sz="0" w:space="0" w:color="auto"/>
        <w:bottom w:val="none" w:sz="0" w:space="0" w:color="auto"/>
        <w:right w:val="none" w:sz="0" w:space="0" w:color="auto"/>
      </w:divBdr>
    </w:div>
    <w:div w:id="233392502">
      <w:marLeft w:val="0"/>
      <w:marRight w:val="0"/>
      <w:marTop w:val="0"/>
      <w:marBottom w:val="0"/>
      <w:divBdr>
        <w:top w:val="none" w:sz="0" w:space="0" w:color="auto"/>
        <w:left w:val="none" w:sz="0" w:space="0" w:color="auto"/>
        <w:bottom w:val="none" w:sz="0" w:space="0" w:color="auto"/>
        <w:right w:val="none" w:sz="0" w:space="0" w:color="auto"/>
      </w:divBdr>
    </w:div>
    <w:div w:id="235094722">
      <w:marLeft w:val="0"/>
      <w:marRight w:val="0"/>
      <w:marTop w:val="0"/>
      <w:marBottom w:val="0"/>
      <w:divBdr>
        <w:top w:val="none" w:sz="0" w:space="0" w:color="auto"/>
        <w:left w:val="none" w:sz="0" w:space="0" w:color="auto"/>
        <w:bottom w:val="none" w:sz="0" w:space="0" w:color="auto"/>
        <w:right w:val="none" w:sz="0" w:space="0" w:color="auto"/>
      </w:divBdr>
    </w:div>
    <w:div w:id="248780080">
      <w:marLeft w:val="0"/>
      <w:marRight w:val="0"/>
      <w:marTop w:val="0"/>
      <w:marBottom w:val="0"/>
      <w:divBdr>
        <w:top w:val="none" w:sz="0" w:space="0" w:color="auto"/>
        <w:left w:val="none" w:sz="0" w:space="0" w:color="auto"/>
        <w:bottom w:val="none" w:sz="0" w:space="0" w:color="auto"/>
        <w:right w:val="none" w:sz="0" w:space="0" w:color="auto"/>
      </w:divBdr>
    </w:div>
    <w:div w:id="253394084">
      <w:marLeft w:val="0"/>
      <w:marRight w:val="0"/>
      <w:marTop w:val="0"/>
      <w:marBottom w:val="0"/>
      <w:divBdr>
        <w:top w:val="none" w:sz="0" w:space="0" w:color="auto"/>
        <w:left w:val="none" w:sz="0" w:space="0" w:color="auto"/>
        <w:bottom w:val="none" w:sz="0" w:space="0" w:color="auto"/>
        <w:right w:val="none" w:sz="0" w:space="0" w:color="auto"/>
      </w:divBdr>
    </w:div>
    <w:div w:id="258832708">
      <w:marLeft w:val="0"/>
      <w:marRight w:val="0"/>
      <w:marTop w:val="0"/>
      <w:marBottom w:val="0"/>
      <w:divBdr>
        <w:top w:val="none" w:sz="0" w:space="0" w:color="auto"/>
        <w:left w:val="none" w:sz="0" w:space="0" w:color="auto"/>
        <w:bottom w:val="none" w:sz="0" w:space="0" w:color="auto"/>
        <w:right w:val="none" w:sz="0" w:space="0" w:color="auto"/>
      </w:divBdr>
    </w:div>
    <w:div w:id="262418761">
      <w:marLeft w:val="0"/>
      <w:marRight w:val="0"/>
      <w:marTop w:val="0"/>
      <w:marBottom w:val="0"/>
      <w:divBdr>
        <w:top w:val="none" w:sz="0" w:space="0" w:color="auto"/>
        <w:left w:val="none" w:sz="0" w:space="0" w:color="auto"/>
        <w:bottom w:val="none" w:sz="0" w:space="0" w:color="auto"/>
        <w:right w:val="none" w:sz="0" w:space="0" w:color="auto"/>
      </w:divBdr>
    </w:div>
    <w:div w:id="266621404">
      <w:marLeft w:val="0"/>
      <w:marRight w:val="0"/>
      <w:marTop w:val="0"/>
      <w:marBottom w:val="0"/>
      <w:divBdr>
        <w:top w:val="none" w:sz="0" w:space="0" w:color="auto"/>
        <w:left w:val="none" w:sz="0" w:space="0" w:color="auto"/>
        <w:bottom w:val="none" w:sz="0" w:space="0" w:color="auto"/>
        <w:right w:val="none" w:sz="0" w:space="0" w:color="auto"/>
      </w:divBdr>
    </w:div>
    <w:div w:id="274018519">
      <w:marLeft w:val="0"/>
      <w:marRight w:val="0"/>
      <w:marTop w:val="0"/>
      <w:marBottom w:val="0"/>
      <w:divBdr>
        <w:top w:val="none" w:sz="0" w:space="0" w:color="auto"/>
        <w:left w:val="none" w:sz="0" w:space="0" w:color="auto"/>
        <w:bottom w:val="none" w:sz="0" w:space="0" w:color="auto"/>
        <w:right w:val="none" w:sz="0" w:space="0" w:color="auto"/>
      </w:divBdr>
    </w:div>
    <w:div w:id="274752469">
      <w:marLeft w:val="0"/>
      <w:marRight w:val="0"/>
      <w:marTop w:val="0"/>
      <w:marBottom w:val="0"/>
      <w:divBdr>
        <w:top w:val="none" w:sz="0" w:space="0" w:color="auto"/>
        <w:left w:val="none" w:sz="0" w:space="0" w:color="auto"/>
        <w:bottom w:val="none" w:sz="0" w:space="0" w:color="auto"/>
        <w:right w:val="none" w:sz="0" w:space="0" w:color="auto"/>
      </w:divBdr>
    </w:div>
    <w:div w:id="277034868">
      <w:marLeft w:val="0"/>
      <w:marRight w:val="0"/>
      <w:marTop w:val="0"/>
      <w:marBottom w:val="0"/>
      <w:divBdr>
        <w:top w:val="none" w:sz="0" w:space="0" w:color="auto"/>
        <w:left w:val="none" w:sz="0" w:space="0" w:color="auto"/>
        <w:bottom w:val="none" w:sz="0" w:space="0" w:color="auto"/>
        <w:right w:val="none" w:sz="0" w:space="0" w:color="auto"/>
      </w:divBdr>
    </w:div>
    <w:div w:id="280958009">
      <w:marLeft w:val="0"/>
      <w:marRight w:val="0"/>
      <w:marTop w:val="0"/>
      <w:marBottom w:val="0"/>
      <w:divBdr>
        <w:top w:val="none" w:sz="0" w:space="0" w:color="auto"/>
        <w:left w:val="none" w:sz="0" w:space="0" w:color="auto"/>
        <w:bottom w:val="none" w:sz="0" w:space="0" w:color="auto"/>
        <w:right w:val="none" w:sz="0" w:space="0" w:color="auto"/>
      </w:divBdr>
      <w:divsChild>
        <w:div w:id="2070763957">
          <w:marLeft w:val="0"/>
          <w:marRight w:val="0"/>
          <w:marTop w:val="0"/>
          <w:marBottom w:val="0"/>
          <w:divBdr>
            <w:top w:val="none" w:sz="0" w:space="0" w:color="auto"/>
            <w:left w:val="none" w:sz="0" w:space="0" w:color="auto"/>
            <w:bottom w:val="none" w:sz="0" w:space="0" w:color="auto"/>
            <w:right w:val="none" w:sz="0" w:space="0" w:color="auto"/>
          </w:divBdr>
        </w:div>
      </w:divsChild>
    </w:div>
    <w:div w:id="294023197">
      <w:marLeft w:val="0"/>
      <w:marRight w:val="0"/>
      <w:marTop w:val="0"/>
      <w:marBottom w:val="0"/>
      <w:divBdr>
        <w:top w:val="none" w:sz="0" w:space="0" w:color="auto"/>
        <w:left w:val="none" w:sz="0" w:space="0" w:color="auto"/>
        <w:bottom w:val="none" w:sz="0" w:space="0" w:color="auto"/>
        <w:right w:val="none" w:sz="0" w:space="0" w:color="auto"/>
      </w:divBdr>
    </w:div>
    <w:div w:id="294992941">
      <w:marLeft w:val="0"/>
      <w:marRight w:val="0"/>
      <w:marTop w:val="0"/>
      <w:marBottom w:val="0"/>
      <w:divBdr>
        <w:top w:val="none" w:sz="0" w:space="0" w:color="auto"/>
        <w:left w:val="none" w:sz="0" w:space="0" w:color="auto"/>
        <w:bottom w:val="none" w:sz="0" w:space="0" w:color="auto"/>
        <w:right w:val="none" w:sz="0" w:space="0" w:color="auto"/>
      </w:divBdr>
    </w:div>
    <w:div w:id="295914450">
      <w:marLeft w:val="0"/>
      <w:marRight w:val="0"/>
      <w:marTop w:val="0"/>
      <w:marBottom w:val="0"/>
      <w:divBdr>
        <w:top w:val="none" w:sz="0" w:space="0" w:color="auto"/>
        <w:left w:val="none" w:sz="0" w:space="0" w:color="auto"/>
        <w:bottom w:val="none" w:sz="0" w:space="0" w:color="auto"/>
        <w:right w:val="none" w:sz="0" w:space="0" w:color="auto"/>
      </w:divBdr>
    </w:div>
    <w:div w:id="295916457">
      <w:marLeft w:val="0"/>
      <w:marRight w:val="0"/>
      <w:marTop w:val="0"/>
      <w:marBottom w:val="0"/>
      <w:divBdr>
        <w:top w:val="none" w:sz="0" w:space="0" w:color="auto"/>
        <w:left w:val="none" w:sz="0" w:space="0" w:color="auto"/>
        <w:bottom w:val="none" w:sz="0" w:space="0" w:color="auto"/>
        <w:right w:val="none" w:sz="0" w:space="0" w:color="auto"/>
      </w:divBdr>
    </w:div>
    <w:div w:id="297103216">
      <w:marLeft w:val="0"/>
      <w:marRight w:val="0"/>
      <w:marTop w:val="0"/>
      <w:marBottom w:val="0"/>
      <w:divBdr>
        <w:top w:val="none" w:sz="0" w:space="0" w:color="auto"/>
        <w:left w:val="none" w:sz="0" w:space="0" w:color="auto"/>
        <w:bottom w:val="none" w:sz="0" w:space="0" w:color="auto"/>
        <w:right w:val="none" w:sz="0" w:space="0" w:color="auto"/>
      </w:divBdr>
    </w:div>
    <w:div w:id="298151163">
      <w:marLeft w:val="0"/>
      <w:marRight w:val="0"/>
      <w:marTop w:val="0"/>
      <w:marBottom w:val="0"/>
      <w:divBdr>
        <w:top w:val="none" w:sz="0" w:space="0" w:color="auto"/>
        <w:left w:val="none" w:sz="0" w:space="0" w:color="auto"/>
        <w:bottom w:val="none" w:sz="0" w:space="0" w:color="auto"/>
        <w:right w:val="none" w:sz="0" w:space="0" w:color="auto"/>
      </w:divBdr>
    </w:div>
    <w:div w:id="300771766">
      <w:marLeft w:val="0"/>
      <w:marRight w:val="0"/>
      <w:marTop w:val="0"/>
      <w:marBottom w:val="0"/>
      <w:divBdr>
        <w:top w:val="none" w:sz="0" w:space="0" w:color="auto"/>
        <w:left w:val="none" w:sz="0" w:space="0" w:color="auto"/>
        <w:bottom w:val="none" w:sz="0" w:space="0" w:color="auto"/>
        <w:right w:val="none" w:sz="0" w:space="0" w:color="auto"/>
      </w:divBdr>
    </w:div>
    <w:div w:id="301691350">
      <w:marLeft w:val="0"/>
      <w:marRight w:val="0"/>
      <w:marTop w:val="0"/>
      <w:marBottom w:val="0"/>
      <w:divBdr>
        <w:top w:val="none" w:sz="0" w:space="0" w:color="auto"/>
        <w:left w:val="none" w:sz="0" w:space="0" w:color="auto"/>
        <w:bottom w:val="none" w:sz="0" w:space="0" w:color="auto"/>
        <w:right w:val="none" w:sz="0" w:space="0" w:color="auto"/>
      </w:divBdr>
    </w:div>
    <w:div w:id="303200341">
      <w:marLeft w:val="0"/>
      <w:marRight w:val="0"/>
      <w:marTop w:val="0"/>
      <w:marBottom w:val="0"/>
      <w:divBdr>
        <w:top w:val="none" w:sz="0" w:space="0" w:color="auto"/>
        <w:left w:val="none" w:sz="0" w:space="0" w:color="auto"/>
        <w:bottom w:val="none" w:sz="0" w:space="0" w:color="auto"/>
        <w:right w:val="none" w:sz="0" w:space="0" w:color="auto"/>
      </w:divBdr>
    </w:div>
    <w:div w:id="305552914">
      <w:marLeft w:val="0"/>
      <w:marRight w:val="0"/>
      <w:marTop w:val="0"/>
      <w:marBottom w:val="0"/>
      <w:divBdr>
        <w:top w:val="none" w:sz="0" w:space="0" w:color="auto"/>
        <w:left w:val="none" w:sz="0" w:space="0" w:color="auto"/>
        <w:bottom w:val="none" w:sz="0" w:space="0" w:color="auto"/>
        <w:right w:val="none" w:sz="0" w:space="0" w:color="auto"/>
      </w:divBdr>
    </w:div>
    <w:div w:id="305623715">
      <w:marLeft w:val="0"/>
      <w:marRight w:val="0"/>
      <w:marTop w:val="0"/>
      <w:marBottom w:val="0"/>
      <w:divBdr>
        <w:top w:val="none" w:sz="0" w:space="0" w:color="auto"/>
        <w:left w:val="none" w:sz="0" w:space="0" w:color="auto"/>
        <w:bottom w:val="none" w:sz="0" w:space="0" w:color="auto"/>
        <w:right w:val="none" w:sz="0" w:space="0" w:color="auto"/>
      </w:divBdr>
    </w:div>
    <w:div w:id="306592264">
      <w:marLeft w:val="0"/>
      <w:marRight w:val="0"/>
      <w:marTop w:val="0"/>
      <w:marBottom w:val="0"/>
      <w:divBdr>
        <w:top w:val="none" w:sz="0" w:space="0" w:color="auto"/>
        <w:left w:val="none" w:sz="0" w:space="0" w:color="auto"/>
        <w:bottom w:val="none" w:sz="0" w:space="0" w:color="auto"/>
        <w:right w:val="none" w:sz="0" w:space="0" w:color="auto"/>
      </w:divBdr>
    </w:div>
    <w:div w:id="307514030">
      <w:marLeft w:val="0"/>
      <w:marRight w:val="0"/>
      <w:marTop w:val="0"/>
      <w:marBottom w:val="0"/>
      <w:divBdr>
        <w:top w:val="none" w:sz="0" w:space="0" w:color="auto"/>
        <w:left w:val="none" w:sz="0" w:space="0" w:color="auto"/>
        <w:bottom w:val="none" w:sz="0" w:space="0" w:color="auto"/>
        <w:right w:val="none" w:sz="0" w:space="0" w:color="auto"/>
      </w:divBdr>
    </w:div>
    <w:div w:id="315884964">
      <w:marLeft w:val="0"/>
      <w:marRight w:val="0"/>
      <w:marTop w:val="0"/>
      <w:marBottom w:val="0"/>
      <w:divBdr>
        <w:top w:val="none" w:sz="0" w:space="0" w:color="auto"/>
        <w:left w:val="none" w:sz="0" w:space="0" w:color="auto"/>
        <w:bottom w:val="none" w:sz="0" w:space="0" w:color="auto"/>
        <w:right w:val="none" w:sz="0" w:space="0" w:color="auto"/>
      </w:divBdr>
    </w:div>
    <w:div w:id="316305770">
      <w:bodyDiv w:val="1"/>
      <w:marLeft w:val="0"/>
      <w:marRight w:val="0"/>
      <w:marTop w:val="0"/>
      <w:marBottom w:val="0"/>
      <w:divBdr>
        <w:top w:val="none" w:sz="0" w:space="0" w:color="auto"/>
        <w:left w:val="none" w:sz="0" w:space="0" w:color="auto"/>
        <w:bottom w:val="none" w:sz="0" w:space="0" w:color="auto"/>
        <w:right w:val="none" w:sz="0" w:space="0" w:color="auto"/>
      </w:divBdr>
    </w:div>
    <w:div w:id="318583401">
      <w:marLeft w:val="0"/>
      <w:marRight w:val="0"/>
      <w:marTop w:val="0"/>
      <w:marBottom w:val="0"/>
      <w:divBdr>
        <w:top w:val="none" w:sz="0" w:space="0" w:color="auto"/>
        <w:left w:val="none" w:sz="0" w:space="0" w:color="auto"/>
        <w:bottom w:val="none" w:sz="0" w:space="0" w:color="auto"/>
        <w:right w:val="none" w:sz="0" w:space="0" w:color="auto"/>
      </w:divBdr>
    </w:div>
    <w:div w:id="324629087">
      <w:marLeft w:val="0"/>
      <w:marRight w:val="0"/>
      <w:marTop w:val="0"/>
      <w:marBottom w:val="0"/>
      <w:divBdr>
        <w:top w:val="none" w:sz="0" w:space="0" w:color="auto"/>
        <w:left w:val="none" w:sz="0" w:space="0" w:color="auto"/>
        <w:bottom w:val="none" w:sz="0" w:space="0" w:color="auto"/>
        <w:right w:val="none" w:sz="0" w:space="0" w:color="auto"/>
      </w:divBdr>
    </w:div>
    <w:div w:id="326136500">
      <w:marLeft w:val="0"/>
      <w:marRight w:val="0"/>
      <w:marTop w:val="0"/>
      <w:marBottom w:val="0"/>
      <w:divBdr>
        <w:top w:val="none" w:sz="0" w:space="0" w:color="auto"/>
        <w:left w:val="none" w:sz="0" w:space="0" w:color="auto"/>
        <w:bottom w:val="none" w:sz="0" w:space="0" w:color="auto"/>
        <w:right w:val="none" w:sz="0" w:space="0" w:color="auto"/>
      </w:divBdr>
    </w:div>
    <w:div w:id="327295903">
      <w:marLeft w:val="0"/>
      <w:marRight w:val="0"/>
      <w:marTop w:val="0"/>
      <w:marBottom w:val="0"/>
      <w:divBdr>
        <w:top w:val="none" w:sz="0" w:space="0" w:color="auto"/>
        <w:left w:val="none" w:sz="0" w:space="0" w:color="auto"/>
        <w:bottom w:val="none" w:sz="0" w:space="0" w:color="auto"/>
        <w:right w:val="none" w:sz="0" w:space="0" w:color="auto"/>
      </w:divBdr>
    </w:div>
    <w:div w:id="328294082">
      <w:marLeft w:val="0"/>
      <w:marRight w:val="0"/>
      <w:marTop w:val="0"/>
      <w:marBottom w:val="0"/>
      <w:divBdr>
        <w:top w:val="none" w:sz="0" w:space="0" w:color="auto"/>
        <w:left w:val="none" w:sz="0" w:space="0" w:color="auto"/>
        <w:bottom w:val="none" w:sz="0" w:space="0" w:color="auto"/>
        <w:right w:val="none" w:sz="0" w:space="0" w:color="auto"/>
      </w:divBdr>
    </w:div>
    <w:div w:id="329061596">
      <w:marLeft w:val="0"/>
      <w:marRight w:val="0"/>
      <w:marTop w:val="0"/>
      <w:marBottom w:val="0"/>
      <w:divBdr>
        <w:top w:val="none" w:sz="0" w:space="0" w:color="auto"/>
        <w:left w:val="none" w:sz="0" w:space="0" w:color="auto"/>
        <w:bottom w:val="none" w:sz="0" w:space="0" w:color="auto"/>
        <w:right w:val="none" w:sz="0" w:space="0" w:color="auto"/>
      </w:divBdr>
    </w:div>
    <w:div w:id="338236276">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345140208">
      <w:marLeft w:val="0"/>
      <w:marRight w:val="0"/>
      <w:marTop w:val="0"/>
      <w:marBottom w:val="0"/>
      <w:divBdr>
        <w:top w:val="none" w:sz="0" w:space="0" w:color="auto"/>
        <w:left w:val="none" w:sz="0" w:space="0" w:color="auto"/>
        <w:bottom w:val="none" w:sz="0" w:space="0" w:color="auto"/>
        <w:right w:val="none" w:sz="0" w:space="0" w:color="auto"/>
      </w:divBdr>
    </w:div>
    <w:div w:id="345249183">
      <w:marLeft w:val="0"/>
      <w:marRight w:val="0"/>
      <w:marTop w:val="0"/>
      <w:marBottom w:val="0"/>
      <w:divBdr>
        <w:top w:val="none" w:sz="0" w:space="0" w:color="auto"/>
        <w:left w:val="none" w:sz="0" w:space="0" w:color="auto"/>
        <w:bottom w:val="none" w:sz="0" w:space="0" w:color="auto"/>
        <w:right w:val="none" w:sz="0" w:space="0" w:color="auto"/>
      </w:divBdr>
    </w:div>
    <w:div w:id="348217041">
      <w:marLeft w:val="0"/>
      <w:marRight w:val="0"/>
      <w:marTop w:val="0"/>
      <w:marBottom w:val="0"/>
      <w:divBdr>
        <w:top w:val="none" w:sz="0" w:space="0" w:color="auto"/>
        <w:left w:val="none" w:sz="0" w:space="0" w:color="auto"/>
        <w:bottom w:val="none" w:sz="0" w:space="0" w:color="auto"/>
        <w:right w:val="none" w:sz="0" w:space="0" w:color="auto"/>
      </w:divBdr>
    </w:div>
    <w:div w:id="354818017">
      <w:marLeft w:val="0"/>
      <w:marRight w:val="0"/>
      <w:marTop w:val="0"/>
      <w:marBottom w:val="0"/>
      <w:divBdr>
        <w:top w:val="none" w:sz="0" w:space="0" w:color="auto"/>
        <w:left w:val="none" w:sz="0" w:space="0" w:color="auto"/>
        <w:bottom w:val="none" w:sz="0" w:space="0" w:color="auto"/>
        <w:right w:val="none" w:sz="0" w:space="0" w:color="auto"/>
      </w:divBdr>
    </w:div>
    <w:div w:id="355084179">
      <w:marLeft w:val="0"/>
      <w:marRight w:val="0"/>
      <w:marTop w:val="0"/>
      <w:marBottom w:val="0"/>
      <w:divBdr>
        <w:top w:val="none" w:sz="0" w:space="0" w:color="auto"/>
        <w:left w:val="none" w:sz="0" w:space="0" w:color="auto"/>
        <w:bottom w:val="none" w:sz="0" w:space="0" w:color="auto"/>
        <w:right w:val="none" w:sz="0" w:space="0" w:color="auto"/>
      </w:divBdr>
    </w:div>
    <w:div w:id="358089523">
      <w:marLeft w:val="0"/>
      <w:marRight w:val="0"/>
      <w:marTop w:val="0"/>
      <w:marBottom w:val="0"/>
      <w:divBdr>
        <w:top w:val="none" w:sz="0" w:space="0" w:color="auto"/>
        <w:left w:val="none" w:sz="0" w:space="0" w:color="auto"/>
        <w:bottom w:val="none" w:sz="0" w:space="0" w:color="auto"/>
        <w:right w:val="none" w:sz="0" w:space="0" w:color="auto"/>
      </w:divBdr>
    </w:div>
    <w:div w:id="362025745">
      <w:marLeft w:val="0"/>
      <w:marRight w:val="0"/>
      <w:marTop w:val="0"/>
      <w:marBottom w:val="0"/>
      <w:divBdr>
        <w:top w:val="none" w:sz="0" w:space="0" w:color="auto"/>
        <w:left w:val="none" w:sz="0" w:space="0" w:color="auto"/>
        <w:bottom w:val="none" w:sz="0" w:space="0" w:color="auto"/>
        <w:right w:val="none" w:sz="0" w:space="0" w:color="auto"/>
      </w:divBdr>
    </w:div>
    <w:div w:id="364864812">
      <w:marLeft w:val="0"/>
      <w:marRight w:val="0"/>
      <w:marTop w:val="0"/>
      <w:marBottom w:val="0"/>
      <w:divBdr>
        <w:top w:val="none" w:sz="0" w:space="0" w:color="auto"/>
        <w:left w:val="none" w:sz="0" w:space="0" w:color="auto"/>
        <w:bottom w:val="none" w:sz="0" w:space="0" w:color="auto"/>
        <w:right w:val="none" w:sz="0" w:space="0" w:color="auto"/>
      </w:divBdr>
    </w:div>
    <w:div w:id="367486151">
      <w:marLeft w:val="0"/>
      <w:marRight w:val="0"/>
      <w:marTop w:val="0"/>
      <w:marBottom w:val="0"/>
      <w:divBdr>
        <w:top w:val="none" w:sz="0" w:space="0" w:color="auto"/>
        <w:left w:val="none" w:sz="0" w:space="0" w:color="auto"/>
        <w:bottom w:val="none" w:sz="0" w:space="0" w:color="auto"/>
        <w:right w:val="none" w:sz="0" w:space="0" w:color="auto"/>
      </w:divBdr>
    </w:div>
    <w:div w:id="368459396">
      <w:marLeft w:val="0"/>
      <w:marRight w:val="0"/>
      <w:marTop w:val="0"/>
      <w:marBottom w:val="0"/>
      <w:divBdr>
        <w:top w:val="none" w:sz="0" w:space="0" w:color="auto"/>
        <w:left w:val="none" w:sz="0" w:space="0" w:color="auto"/>
        <w:bottom w:val="none" w:sz="0" w:space="0" w:color="auto"/>
        <w:right w:val="none" w:sz="0" w:space="0" w:color="auto"/>
      </w:divBdr>
    </w:div>
    <w:div w:id="371081961">
      <w:marLeft w:val="0"/>
      <w:marRight w:val="0"/>
      <w:marTop w:val="0"/>
      <w:marBottom w:val="0"/>
      <w:divBdr>
        <w:top w:val="none" w:sz="0" w:space="0" w:color="auto"/>
        <w:left w:val="none" w:sz="0" w:space="0" w:color="auto"/>
        <w:bottom w:val="none" w:sz="0" w:space="0" w:color="auto"/>
        <w:right w:val="none" w:sz="0" w:space="0" w:color="auto"/>
      </w:divBdr>
    </w:div>
    <w:div w:id="375008937">
      <w:marLeft w:val="0"/>
      <w:marRight w:val="0"/>
      <w:marTop w:val="0"/>
      <w:marBottom w:val="0"/>
      <w:divBdr>
        <w:top w:val="none" w:sz="0" w:space="0" w:color="auto"/>
        <w:left w:val="none" w:sz="0" w:space="0" w:color="auto"/>
        <w:bottom w:val="none" w:sz="0" w:space="0" w:color="auto"/>
        <w:right w:val="none" w:sz="0" w:space="0" w:color="auto"/>
      </w:divBdr>
    </w:div>
    <w:div w:id="382100072">
      <w:marLeft w:val="0"/>
      <w:marRight w:val="0"/>
      <w:marTop w:val="0"/>
      <w:marBottom w:val="0"/>
      <w:divBdr>
        <w:top w:val="none" w:sz="0" w:space="0" w:color="auto"/>
        <w:left w:val="none" w:sz="0" w:space="0" w:color="auto"/>
        <w:bottom w:val="none" w:sz="0" w:space="0" w:color="auto"/>
        <w:right w:val="none" w:sz="0" w:space="0" w:color="auto"/>
      </w:divBdr>
    </w:div>
    <w:div w:id="382678222">
      <w:marLeft w:val="0"/>
      <w:marRight w:val="0"/>
      <w:marTop w:val="0"/>
      <w:marBottom w:val="0"/>
      <w:divBdr>
        <w:top w:val="none" w:sz="0" w:space="0" w:color="auto"/>
        <w:left w:val="none" w:sz="0" w:space="0" w:color="auto"/>
        <w:bottom w:val="none" w:sz="0" w:space="0" w:color="auto"/>
        <w:right w:val="none" w:sz="0" w:space="0" w:color="auto"/>
      </w:divBdr>
    </w:div>
    <w:div w:id="383725190">
      <w:marLeft w:val="0"/>
      <w:marRight w:val="0"/>
      <w:marTop w:val="0"/>
      <w:marBottom w:val="0"/>
      <w:divBdr>
        <w:top w:val="none" w:sz="0" w:space="0" w:color="auto"/>
        <w:left w:val="none" w:sz="0" w:space="0" w:color="auto"/>
        <w:bottom w:val="none" w:sz="0" w:space="0" w:color="auto"/>
        <w:right w:val="none" w:sz="0" w:space="0" w:color="auto"/>
      </w:divBdr>
    </w:div>
    <w:div w:id="392851179">
      <w:marLeft w:val="0"/>
      <w:marRight w:val="0"/>
      <w:marTop w:val="0"/>
      <w:marBottom w:val="0"/>
      <w:divBdr>
        <w:top w:val="none" w:sz="0" w:space="0" w:color="auto"/>
        <w:left w:val="none" w:sz="0" w:space="0" w:color="auto"/>
        <w:bottom w:val="none" w:sz="0" w:space="0" w:color="auto"/>
        <w:right w:val="none" w:sz="0" w:space="0" w:color="auto"/>
      </w:divBdr>
    </w:div>
    <w:div w:id="393546073">
      <w:marLeft w:val="0"/>
      <w:marRight w:val="0"/>
      <w:marTop w:val="0"/>
      <w:marBottom w:val="0"/>
      <w:divBdr>
        <w:top w:val="none" w:sz="0" w:space="0" w:color="auto"/>
        <w:left w:val="none" w:sz="0" w:space="0" w:color="auto"/>
        <w:bottom w:val="none" w:sz="0" w:space="0" w:color="auto"/>
        <w:right w:val="none" w:sz="0" w:space="0" w:color="auto"/>
      </w:divBdr>
    </w:div>
    <w:div w:id="396168986">
      <w:marLeft w:val="0"/>
      <w:marRight w:val="0"/>
      <w:marTop w:val="0"/>
      <w:marBottom w:val="0"/>
      <w:divBdr>
        <w:top w:val="none" w:sz="0" w:space="0" w:color="auto"/>
        <w:left w:val="none" w:sz="0" w:space="0" w:color="auto"/>
        <w:bottom w:val="none" w:sz="0" w:space="0" w:color="auto"/>
        <w:right w:val="none" w:sz="0" w:space="0" w:color="auto"/>
      </w:divBdr>
    </w:div>
    <w:div w:id="399643068">
      <w:marLeft w:val="0"/>
      <w:marRight w:val="0"/>
      <w:marTop w:val="0"/>
      <w:marBottom w:val="0"/>
      <w:divBdr>
        <w:top w:val="none" w:sz="0" w:space="0" w:color="auto"/>
        <w:left w:val="none" w:sz="0" w:space="0" w:color="auto"/>
        <w:bottom w:val="none" w:sz="0" w:space="0" w:color="auto"/>
        <w:right w:val="none" w:sz="0" w:space="0" w:color="auto"/>
      </w:divBdr>
    </w:div>
    <w:div w:id="405958634">
      <w:marLeft w:val="0"/>
      <w:marRight w:val="0"/>
      <w:marTop w:val="0"/>
      <w:marBottom w:val="0"/>
      <w:divBdr>
        <w:top w:val="none" w:sz="0" w:space="0" w:color="auto"/>
        <w:left w:val="none" w:sz="0" w:space="0" w:color="auto"/>
        <w:bottom w:val="none" w:sz="0" w:space="0" w:color="auto"/>
        <w:right w:val="none" w:sz="0" w:space="0" w:color="auto"/>
      </w:divBdr>
    </w:div>
    <w:div w:id="408695833">
      <w:marLeft w:val="0"/>
      <w:marRight w:val="0"/>
      <w:marTop w:val="0"/>
      <w:marBottom w:val="0"/>
      <w:divBdr>
        <w:top w:val="none" w:sz="0" w:space="0" w:color="auto"/>
        <w:left w:val="none" w:sz="0" w:space="0" w:color="auto"/>
        <w:bottom w:val="none" w:sz="0" w:space="0" w:color="auto"/>
        <w:right w:val="none" w:sz="0" w:space="0" w:color="auto"/>
      </w:divBdr>
    </w:div>
    <w:div w:id="417486992">
      <w:marLeft w:val="0"/>
      <w:marRight w:val="0"/>
      <w:marTop w:val="0"/>
      <w:marBottom w:val="0"/>
      <w:divBdr>
        <w:top w:val="none" w:sz="0" w:space="0" w:color="auto"/>
        <w:left w:val="none" w:sz="0" w:space="0" w:color="auto"/>
        <w:bottom w:val="none" w:sz="0" w:space="0" w:color="auto"/>
        <w:right w:val="none" w:sz="0" w:space="0" w:color="auto"/>
      </w:divBdr>
    </w:div>
    <w:div w:id="420107505">
      <w:marLeft w:val="0"/>
      <w:marRight w:val="0"/>
      <w:marTop w:val="0"/>
      <w:marBottom w:val="0"/>
      <w:divBdr>
        <w:top w:val="none" w:sz="0" w:space="0" w:color="auto"/>
        <w:left w:val="none" w:sz="0" w:space="0" w:color="auto"/>
        <w:bottom w:val="none" w:sz="0" w:space="0" w:color="auto"/>
        <w:right w:val="none" w:sz="0" w:space="0" w:color="auto"/>
      </w:divBdr>
    </w:div>
    <w:div w:id="426539430">
      <w:marLeft w:val="0"/>
      <w:marRight w:val="0"/>
      <w:marTop w:val="0"/>
      <w:marBottom w:val="0"/>
      <w:divBdr>
        <w:top w:val="none" w:sz="0" w:space="0" w:color="auto"/>
        <w:left w:val="none" w:sz="0" w:space="0" w:color="auto"/>
        <w:bottom w:val="none" w:sz="0" w:space="0" w:color="auto"/>
        <w:right w:val="none" w:sz="0" w:space="0" w:color="auto"/>
      </w:divBdr>
    </w:div>
    <w:div w:id="427779081">
      <w:marLeft w:val="0"/>
      <w:marRight w:val="0"/>
      <w:marTop w:val="0"/>
      <w:marBottom w:val="0"/>
      <w:divBdr>
        <w:top w:val="none" w:sz="0" w:space="0" w:color="auto"/>
        <w:left w:val="none" w:sz="0" w:space="0" w:color="auto"/>
        <w:bottom w:val="none" w:sz="0" w:space="0" w:color="auto"/>
        <w:right w:val="none" w:sz="0" w:space="0" w:color="auto"/>
      </w:divBdr>
    </w:div>
    <w:div w:id="429355323">
      <w:marLeft w:val="0"/>
      <w:marRight w:val="0"/>
      <w:marTop w:val="0"/>
      <w:marBottom w:val="0"/>
      <w:divBdr>
        <w:top w:val="none" w:sz="0" w:space="0" w:color="auto"/>
        <w:left w:val="none" w:sz="0" w:space="0" w:color="auto"/>
        <w:bottom w:val="none" w:sz="0" w:space="0" w:color="auto"/>
        <w:right w:val="none" w:sz="0" w:space="0" w:color="auto"/>
      </w:divBdr>
    </w:div>
    <w:div w:id="432241790">
      <w:marLeft w:val="0"/>
      <w:marRight w:val="0"/>
      <w:marTop w:val="0"/>
      <w:marBottom w:val="0"/>
      <w:divBdr>
        <w:top w:val="none" w:sz="0" w:space="0" w:color="auto"/>
        <w:left w:val="none" w:sz="0" w:space="0" w:color="auto"/>
        <w:bottom w:val="none" w:sz="0" w:space="0" w:color="auto"/>
        <w:right w:val="none" w:sz="0" w:space="0" w:color="auto"/>
      </w:divBdr>
    </w:div>
    <w:div w:id="439568099">
      <w:marLeft w:val="0"/>
      <w:marRight w:val="0"/>
      <w:marTop w:val="0"/>
      <w:marBottom w:val="0"/>
      <w:divBdr>
        <w:top w:val="none" w:sz="0" w:space="0" w:color="auto"/>
        <w:left w:val="none" w:sz="0" w:space="0" w:color="auto"/>
        <w:bottom w:val="none" w:sz="0" w:space="0" w:color="auto"/>
        <w:right w:val="none" w:sz="0" w:space="0" w:color="auto"/>
      </w:divBdr>
    </w:div>
    <w:div w:id="442504849">
      <w:marLeft w:val="0"/>
      <w:marRight w:val="0"/>
      <w:marTop w:val="0"/>
      <w:marBottom w:val="0"/>
      <w:divBdr>
        <w:top w:val="none" w:sz="0" w:space="0" w:color="auto"/>
        <w:left w:val="none" w:sz="0" w:space="0" w:color="auto"/>
        <w:bottom w:val="none" w:sz="0" w:space="0" w:color="auto"/>
        <w:right w:val="none" w:sz="0" w:space="0" w:color="auto"/>
      </w:divBdr>
    </w:div>
    <w:div w:id="442846539">
      <w:marLeft w:val="0"/>
      <w:marRight w:val="0"/>
      <w:marTop w:val="0"/>
      <w:marBottom w:val="0"/>
      <w:divBdr>
        <w:top w:val="none" w:sz="0" w:space="0" w:color="auto"/>
        <w:left w:val="none" w:sz="0" w:space="0" w:color="auto"/>
        <w:bottom w:val="none" w:sz="0" w:space="0" w:color="auto"/>
        <w:right w:val="none" w:sz="0" w:space="0" w:color="auto"/>
      </w:divBdr>
    </w:div>
    <w:div w:id="443114973">
      <w:marLeft w:val="0"/>
      <w:marRight w:val="0"/>
      <w:marTop w:val="0"/>
      <w:marBottom w:val="0"/>
      <w:divBdr>
        <w:top w:val="none" w:sz="0" w:space="0" w:color="auto"/>
        <w:left w:val="none" w:sz="0" w:space="0" w:color="auto"/>
        <w:bottom w:val="none" w:sz="0" w:space="0" w:color="auto"/>
        <w:right w:val="none" w:sz="0" w:space="0" w:color="auto"/>
      </w:divBdr>
    </w:div>
    <w:div w:id="448547049">
      <w:marLeft w:val="0"/>
      <w:marRight w:val="0"/>
      <w:marTop w:val="0"/>
      <w:marBottom w:val="0"/>
      <w:divBdr>
        <w:top w:val="none" w:sz="0" w:space="0" w:color="auto"/>
        <w:left w:val="none" w:sz="0" w:space="0" w:color="auto"/>
        <w:bottom w:val="none" w:sz="0" w:space="0" w:color="auto"/>
        <w:right w:val="none" w:sz="0" w:space="0" w:color="auto"/>
      </w:divBdr>
    </w:div>
    <w:div w:id="451049155">
      <w:marLeft w:val="0"/>
      <w:marRight w:val="0"/>
      <w:marTop w:val="0"/>
      <w:marBottom w:val="0"/>
      <w:divBdr>
        <w:top w:val="none" w:sz="0" w:space="0" w:color="auto"/>
        <w:left w:val="none" w:sz="0" w:space="0" w:color="auto"/>
        <w:bottom w:val="none" w:sz="0" w:space="0" w:color="auto"/>
        <w:right w:val="none" w:sz="0" w:space="0" w:color="auto"/>
      </w:divBdr>
    </w:div>
    <w:div w:id="452402718">
      <w:bodyDiv w:val="1"/>
      <w:marLeft w:val="0"/>
      <w:marRight w:val="0"/>
      <w:marTop w:val="0"/>
      <w:marBottom w:val="0"/>
      <w:divBdr>
        <w:top w:val="none" w:sz="0" w:space="0" w:color="auto"/>
        <w:left w:val="none" w:sz="0" w:space="0" w:color="auto"/>
        <w:bottom w:val="none" w:sz="0" w:space="0" w:color="auto"/>
        <w:right w:val="none" w:sz="0" w:space="0" w:color="auto"/>
      </w:divBdr>
      <w:divsChild>
        <w:div w:id="827866080">
          <w:marLeft w:val="0"/>
          <w:marRight w:val="0"/>
          <w:marTop w:val="0"/>
          <w:marBottom w:val="0"/>
          <w:divBdr>
            <w:top w:val="none" w:sz="0" w:space="0" w:color="auto"/>
            <w:left w:val="none" w:sz="0" w:space="0" w:color="auto"/>
            <w:bottom w:val="none" w:sz="0" w:space="0" w:color="auto"/>
            <w:right w:val="none" w:sz="0" w:space="0" w:color="auto"/>
          </w:divBdr>
          <w:divsChild>
            <w:div w:id="1867593630">
              <w:marLeft w:val="0"/>
              <w:marRight w:val="0"/>
              <w:marTop w:val="0"/>
              <w:marBottom w:val="0"/>
              <w:divBdr>
                <w:top w:val="none" w:sz="0" w:space="0" w:color="auto"/>
                <w:left w:val="none" w:sz="0" w:space="0" w:color="auto"/>
                <w:bottom w:val="none" w:sz="0" w:space="0" w:color="auto"/>
                <w:right w:val="none" w:sz="0" w:space="0" w:color="auto"/>
              </w:divBdr>
              <w:divsChild>
                <w:div w:id="783815824">
                  <w:marLeft w:val="0"/>
                  <w:marRight w:val="0"/>
                  <w:marTop w:val="0"/>
                  <w:marBottom w:val="0"/>
                  <w:divBdr>
                    <w:top w:val="none" w:sz="0" w:space="0" w:color="auto"/>
                    <w:left w:val="none" w:sz="0" w:space="0" w:color="auto"/>
                    <w:bottom w:val="none" w:sz="0" w:space="0" w:color="auto"/>
                    <w:right w:val="none" w:sz="0" w:space="0" w:color="auto"/>
                  </w:divBdr>
                  <w:divsChild>
                    <w:div w:id="1500660722">
                      <w:marLeft w:val="0"/>
                      <w:marRight w:val="0"/>
                      <w:marTop w:val="0"/>
                      <w:marBottom w:val="0"/>
                      <w:divBdr>
                        <w:top w:val="none" w:sz="0" w:space="0" w:color="auto"/>
                        <w:left w:val="none" w:sz="0" w:space="0" w:color="auto"/>
                        <w:bottom w:val="none" w:sz="0" w:space="0" w:color="auto"/>
                        <w:right w:val="none" w:sz="0" w:space="0" w:color="auto"/>
                      </w:divBdr>
                      <w:divsChild>
                        <w:div w:id="1865704234">
                          <w:marLeft w:val="0"/>
                          <w:marRight w:val="0"/>
                          <w:marTop w:val="0"/>
                          <w:marBottom w:val="0"/>
                          <w:divBdr>
                            <w:top w:val="none" w:sz="0" w:space="0" w:color="auto"/>
                            <w:left w:val="none" w:sz="0" w:space="0" w:color="auto"/>
                            <w:bottom w:val="none" w:sz="0" w:space="0" w:color="auto"/>
                            <w:right w:val="none" w:sz="0" w:space="0" w:color="auto"/>
                          </w:divBdr>
                          <w:divsChild>
                            <w:div w:id="15661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416340">
      <w:marLeft w:val="0"/>
      <w:marRight w:val="0"/>
      <w:marTop w:val="0"/>
      <w:marBottom w:val="0"/>
      <w:divBdr>
        <w:top w:val="none" w:sz="0" w:space="0" w:color="auto"/>
        <w:left w:val="none" w:sz="0" w:space="0" w:color="auto"/>
        <w:bottom w:val="none" w:sz="0" w:space="0" w:color="auto"/>
        <w:right w:val="none" w:sz="0" w:space="0" w:color="auto"/>
      </w:divBdr>
    </w:div>
    <w:div w:id="464323794">
      <w:marLeft w:val="0"/>
      <w:marRight w:val="0"/>
      <w:marTop w:val="0"/>
      <w:marBottom w:val="0"/>
      <w:divBdr>
        <w:top w:val="none" w:sz="0" w:space="0" w:color="auto"/>
        <w:left w:val="none" w:sz="0" w:space="0" w:color="auto"/>
        <w:bottom w:val="none" w:sz="0" w:space="0" w:color="auto"/>
        <w:right w:val="none" w:sz="0" w:space="0" w:color="auto"/>
      </w:divBdr>
    </w:div>
    <w:div w:id="464347303">
      <w:marLeft w:val="0"/>
      <w:marRight w:val="0"/>
      <w:marTop w:val="0"/>
      <w:marBottom w:val="0"/>
      <w:divBdr>
        <w:top w:val="none" w:sz="0" w:space="0" w:color="auto"/>
        <w:left w:val="none" w:sz="0" w:space="0" w:color="auto"/>
        <w:bottom w:val="none" w:sz="0" w:space="0" w:color="auto"/>
        <w:right w:val="none" w:sz="0" w:space="0" w:color="auto"/>
      </w:divBdr>
    </w:div>
    <w:div w:id="466437938">
      <w:marLeft w:val="0"/>
      <w:marRight w:val="0"/>
      <w:marTop w:val="0"/>
      <w:marBottom w:val="0"/>
      <w:divBdr>
        <w:top w:val="none" w:sz="0" w:space="0" w:color="auto"/>
        <w:left w:val="none" w:sz="0" w:space="0" w:color="auto"/>
        <w:bottom w:val="none" w:sz="0" w:space="0" w:color="auto"/>
        <w:right w:val="none" w:sz="0" w:space="0" w:color="auto"/>
      </w:divBdr>
    </w:div>
    <w:div w:id="467473299">
      <w:marLeft w:val="0"/>
      <w:marRight w:val="0"/>
      <w:marTop w:val="0"/>
      <w:marBottom w:val="0"/>
      <w:divBdr>
        <w:top w:val="none" w:sz="0" w:space="0" w:color="auto"/>
        <w:left w:val="none" w:sz="0" w:space="0" w:color="auto"/>
        <w:bottom w:val="none" w:sz="0" w:space="0" w:color="auto"/>
        <w:right w:val="none" w:sz="0" w:space="0" w:color="auto"/>
      </w:divBdr>
    </w:div>
    <w:div w:id="472141359">
      <w:marLeft w:val="0"/>
      <w:marRight w:val="0"/>
      <w:marTop w:val="0"/>
      <w:marBottom w:val="0"/>
      <w:divBdr>
        <w:top w:val="none" w:sz="0" w:space="0" w:color="auto"/>
        <w:left w:val="none" w:sz="0" w:space="0" w:color="auto"/>
        <w:bottom w:val="none" w:sz="0" w:space="0" w:color="auto"/>
        <w:right w:val="none" w:sz="0" w:space="0" w:color="auto"/>
      </w:divBdr>
    </w:div>
    <w:div w:id="481581523">
      <w:marLeft w:val="0"/>
      <w:marRight w:val="0"/>
      <w:marTop w:val="0"/>
      <w:marBottom w:val="0"/>
      <w:divBdr>
        <w:top w:val="none" w:sz="0" w:space="0" w:color="auto"/>
        <w:left w:val="none" w:sz="0" w:space="0" w:color="auto"/>
        <w:bottom w:val="none" w:sz="0" w:space="0" w:color="auto"/>
        <w:right w:val="none" w:sz="0" w:space="0" w:color="auto"/>
      </w:divBdr>
    </w:div>
    <w:div w:id="482816439">
      <w:marLeft w:val="0"/>
      <w:marRight w:val="0"/>
      <w:marTop w:val="0"/>
      <w:marBottom w:val="0"/>
      <w:divBdr>
        <w:top w:val="none" w:sz="0" w:space="0" w:color="auto"/>
        <w:left w:val="none" w:sz="0" w:space="0" w:color="auto"/>
        <w:bottom w:val="none" w:sz="0" w:space="0" w:color="auto"/>
        <w:right w:val="none" w:sz="0" w:space="0" w:color="auto"/>
      </w:divBdr>
    </w:div>
    <w:div w:id="484056179">
      <w:marLeft w:val="0"/>
      <w:marRight w:val="0"/>
      <w:marTop w:val="0"/>
      <w:marBottom w:val="0"/>
      <w:divBdr>
        <w:top w:val="none" w:sz="0" w:space="0" w:color="auto"/>
        <w:left w:val="none" w:sz="0" w:space="0" w:color="auto"/>
        <w:bottom w:val="none" w:sz="0" w:space="0" w:color="auto"/>
        <w:right w:val="none" w:sz="0" w:space="0" w:color="auto"/>
      </w:divBdr>
    </w:div>
    <w:div w:id="486437436">
      <w:marLeft w:val="0"/>
      <w:marRight w:val="0"/>
      <w:marTop w:val="0"/>
      <w:marBottom w:val="0"/>
      <w:divBdr>
        <w:top w:val="none" w:sz="0" w:space="0" w:color="auto"/>
        <w:left w:val="none" w:sz="0" w:space="0" w:color="auto"/>
        <w:bottom w:val="none" w:sz="0" w:space="0" w:color="auto"/>
        <w:right w:val="none" w:sz="0" w:space="0" w:color="auto"/>
      </w:divBdr>
    </w:div>
    <w:div w:id="487985062">
      <w:marLeft w:val="0"/>
      <w:marRight w:val="0"/>
      <w:marTop w:val="0"/>
      <w:marBottom w:val="0"/>
      <w:divBdr>
        <w:top w:val="none" w:sz="0" w:space="0" w:color="auto"/>
        <w:left w:val="none" w:sz="0" w:space="0" w:color="auto"/>
        <w:bottom w:val="none" w:sz="0" w:space="0" w:color="auto"/>
        <w:right w:val="none" w:sz="0" w:space="0" w:color="auto"/>
      </w:divBdr>
    </w:div>
    <w:div w:id="488517980">
      <w:marLeft w:val="0"/>
      <w:marRight w:val="0"/>
      <w:marTop w:val="0"/>
      <w:marBottom w:val="0"/>
      <w:divBdr>
        <w:top w:val="none" w:sz="0" w:space="0" w:color="auto"/>
        <w:left w:val="none" w:sz="0" w:space="0" w:color="auto"/>
        <w:bottom w:val="none" w:sz="0" w:space="0" w:color="auto"/>
        <w:right w:val="none" w:sz="0" w:space="0" w:color="auto"/>
      </w:divBdr>
    </w:div>
    <w:div w:id="489567400">
      <w:marLeft w:val="0"/>
      <w:marRight w:val="0"/>
      <w:marTop w:val="0"/>
      <w:marBottom w:val="0"/>
      <w:divBdr>
        <w:top w:val="none" w:sz="0" w:space="0" w:color="auto"/>
        <w:left w:val="none" w:sz="0" w:space="0" w:color="auto"/>
        <w:bottom w:val="none" w:sz="0" w:space="0" w:color="auto"/>
        <w:right w:val="none" w:sz="0" w:space="0" w:color="auto"/>
      </w:divBdr>
    </w:div>
    <w:div w:id="500464753">
      <w:marLeft w:val="0"/>
      <w:marRight w:val="0"/>
      <w:marTop w:val="0"/>
      <w:marBottom w:val="0"/>
      <w:divBdr>
        <w:top w:val="none" w:sz="0" w:space="0" w:color="auto"/>
        <w:left w:val="none" w:sz="0" w:space="0" w:color="auto"/>
        <w:bottom w:val="none" w:sz="0" w:space="0" w:color="auto"/>
        <w:right w:val="none" w:sz="0" w:space="0" w:color="auto"/>
      </w:divBdr>
    </w:div>
    <w:div w:id="508063989">
      <w:marLeft w:val="0"/>
      <w:marRight w:val="0"/>
      <w:marTop w:val="0"/>
      <w:marBottom w:val="0"/>
      <w:divBdr>
        <w:top w:val="none" w:sz="0" w:space="0" w:color="auto"/>
        <w:left w:val="none" w:sz="0" w:space="0" w:color="auto"/>
        <w:bottom w:val="none" w:sz="0" w:space="0" w:color="auto"/>
        <w:right w:val="none" w:sz="0" w:space="0" w:color="auto"/>
      </w:divBdr>
    </w:div>
    <w:div w:id="508561538">
      <w:marLeft w:val="0"/>
      <w:marRight w:val="0"/>
      <w:marTop w:val="0"/>
      <w:marBottom w:val="0"/>
      <w:divBdr>
        <w:top w:val="none" w:sz="0" w:space="0" w:color="auto"/>
        <w:left w:val="none" w:sz="0" w:space="0" w:color="auto"/>
        <w:bottom w:val="none" w:sz="0" w:space="0" w:color="auto"/>
        <w:right w:val="none" w:sz="0" w:space="0" w:color="auto"/>
      </w:divBdr>
    </w:div>
    <w:div w:id="512959328">
      <w:marLeft w:val="0"/>
      <w:marRight w:val="0"/>
      <w:marTop w:val="0"/>
      <w:marBottom w:val="0"/>
      <w:divBdr>
        <w:top w:val="none" w:sz="0" w:space="0" w:color="auto"/>
        <w:left w:val="none" w:sz="0" w:space="0" w:color="auto"/>
        <w:bottom w:val="none" w:sz="0" w:space="0" w:color="auto"/>
        <w:right w:val="none" w:sz="0" w:space="0" w:color="auto"/>
      </w:divBdr>
    </w:div>
    <w:div w:id="515462733">
      <w:marLeft w:val="0"/>
      <w:marRight w:val="0"/>
      <w:marTop w:val="0"/>
      <w:marBottom w:val="0"/>
      <w:divBdr>
        <w:top w:val="none" w:sz="0" w:space="0" w:color="auto"/>
        <w:left w:val="none" w:sz="0" w:space="0" w:color="auto"/>
        <w:bottom w:val="none" w:sz="0" w:space="0" w:color="auto"/>
        <w:right w:val="none" w:sz="0" w:space="0" w:color="auto"/>
      </w:divBdr>
    </w:div>
    <w:div w:id="517621144">
      <w:marLeft w:val="0"/>
      <w:marRight w:val="0"/>
      <w:marTop w:val="0"/>
      <w:marBottom w:val="0"/>
      <w:divBdr>
        <w:top w:val="none" w:sz="0" w:space="0" w:color="auto"/>
        <w:left w:val="none" w:sz="0" w:space="0" w:color="auto"/>
        <w:bottom w:val="none" w:sz="0" w:space="0" w:color="auto"/>
        <w:right w:val="none" w:sz="0" w:space="0" w:color="auto"/>
      </w:divBdr>
    </w:div>
    <w:div w:id="517892818">
      <w:marLeft w:val="0"/>
      <w:marRight w:val="0"/>
      <w:marTop w:val="0"/>
      <w:marBottom w:val="0"/>
      <w:divBdr>
        <w:top w:val="none" w:sz="0" w:space="0" w:color="auto"/>
        <w:left w:val="none" w:sz="0" w:space="0" w:color="auto"/>
        <w:bottom w:val="none" w:sz="0" w:space="0" w:color="auto"/>
        <w:right w:val="none" w:sz="0" w:space="0" w:color="auto"/>
      </w:divBdr>
    </w:div>
    <w:div w:id="523444219">
      <w:marLeft w:val="0"/>
      <w:marRight w:val="0"/>
      <w:marTop w:val="0"/>
      <w:marBottom w:val="0"/>
      <w:divBdr>
        <w:top w:val="none" w:sz="0" w:space="0" w:color="auto"/>
        <w:left w:val="none" w:sz="0" w:space="0" w:color="auto"/>
        <w:bottom w:val="none" w:sz="0" w:space="0" w:color="auto"/>
        <w:right w:val="none" w:sz="0" w:space="0" w:color="auto"/>
      </w:divBdr>
    </w:div>
    <w:div w:id="527329187">
      <w:marLeft w:val="0"/>
      <w:marRight w:val="0"/>
      <w:marTop w:val="0"/>
      <w:marBottom w:val="0"/>
      <w:divBdr>
        <w:top w:val="none" w:sz="0" w:space="0" w:color="auto"/>
        <w:left w:val="none" w:sz="0" w:space="0" w:color="auto"/>
        <w:bottom w:val="none" w:sz="0" w:space="0" w:color="auto"/>
        <w:right w:val="none" w:sz="0" w:space="0" w:color="auto"/>
      </w:divBdr>
    </w:div>
    <w:div w:id="527912456">
      <w:marLeft w:val="0"/>
      <w:marRight w:val="0"/>
      <w:marTop w:val="0"/>
      <w:marBottom w:val="0"/>
      <w:divBdr>
        <w:top w:val="none" w:sz="0" w:space="0" w:color="auto"/>
        <w:left w:val="none" w:sz="0" w:space="0" w:color="auto"/>
        <w:bottom w:val="none" w:sz="0" w:space="0" w:color="auto"/>
        <w:right w:val="none" w:sz="0" w:space="0" w:color="auto"/>
      </w:divBdr>
    </w:div>
    <w:div w:id="529949933">
      <w:marLeft w:val="0"/>
      <w:marRight w:val="0"/>
      <w:marTop w:val="0"/>
      <w:marBottom w:val="0"/>
      <w:divBdr>
        <w:top w:val="none" w:sz="0" w:space="0" w:color="auto"/>
        <w:left w:val="none" w:sz="0" w:space="0" w:color="auto"/>
        <w:bottom w:val="none" w:sz="0" w:space="0" w:color="auto"/>
        <w:right w:val="none" w:sz="0" w:space="0" w:color="auto"/>
      </w:divBdr>
    </w:div>
    <w:div w:id="531383546">
      <w:marLeft w:val="0"/>
      <w:marRight w:val="0"/>
      <w:marTop w:val="0"/>
      <w:marBottom w:val="0"/>
      <w:divBdr>
        <w:top w:val="none" w:sz="0" w:space="0" w:color="auto"/>
        <w:left w:val="none" w:sz="0" w:space="0" w:color="auto"/>
        <w:bottom w:val="none" w:sz="0" w:space="0" w:color="auto"/>
        <w:right w:val="none" w:sz="0" w:space="0" w:color="auto"/>
      </w:divBdr>
    </w:div>
    <w:div w:id="539171333">
      <w:marLeft w:val="0"/>
      <w:marRight w:val="0"/>
      <w:marTop w:val="0"/>
      <w:marBottom w:val="0"/>
      <w:divBdr>
        <w:top w:val="none" w:sz="0" w:space="0" w:color="auto"/>
        <w:left w:val="none" w:sz="0" w:space="0" w:color="auto"/>
        <w:bottom w:val="none" w:sz="0" w:space="0" w:color="auto"/>
        <w:right w:val="none" w:sz="0" w:space="0" w:color="auto"/>
      </w:divBdr>
    </w:div>
    <w:div w:id="553585535">
      <w:marLeft w:val="0"/>
      <w:marRight w:val="0"/>
      <w:marTop w:val="0"/>
      <w:marBottom w:val="0"/>
      <w:divBdr>
        <w:top w:val="none" w:sz="0" w:space="0" w:color="auto"/>
        <w:left w:val="none" w:sz="0" w:space="0" w:color="auto"/>
        <w:bottom w:val="none" w:sz="0" w:space="0" w:color="auto"/>
        <w:right w:val="none" w:sz="0" w:space="0" w:color="auto"/>
      </w:divBdr>
    </w:div>
    <w:div w:id="554126600">
      <w:marLeft w:val="0"/>
      <w:marRight w:val="0"/>
      <w:marTop w:val="0"/>
      <w:marBottom w:val="0"/>
      <w:divBdr>
        <w:top w:val="none" w:sz="0" w:space="0" w:color="auto"/>
        <w:left w:val="none" w:sz="0" w:space="0" w:color="auto"/>
        <w:bottom w:val="none" w:sz="0" w:space="0" w:color="auto"/>
        <w:right w:val="none" w:sz="0" w:space="0" w:color="auto"/>
      </w:divBdr>
    </w:div>
    <w:div w:id="558515941">
      <w:marLeft w:val="0"/>
      <w:marRight w:val="0"/>
      <w:marTop w:val="0"/>
      <w:marBottom w:val="0"/>
      <w:divBdr>
        <w:top w:val="none" w:sz="0" w:space="0" w:color="auto"/>
        <w:left w:val="none" w:sz="0" w:space="0" w:color="auto"/>
        <w:bottom w:val="none" w:sz="0" w:space="0" w:color="auto"/>
        <w:right w:val="none" w:sz="0" w:space="0" w:color="auto"/>
      </w:divBdr>
    </w:div>
    <w:div w:id="564755363">
      <w:marLeft w:val="0"/>
      <w:marRight w:val="0"/>
      <w:marTop w:val="0"/>
      <w:marBottom w:val="0"/>
      <w:divBdr>
        <w:top w:val="none" w:sz="0" w:space="0" w:color="auto"/>
        <w:left w:val="none" w:sz="0" w:space="0" w:color="auto"/>
        <w:bottom w:val="none" w:sz="0" w:space="0" w:color="auto"/>
        <w:right w:val="none" w:sz="0" w:space="0" w:color="auto"/>
      </w:divBdr>
    </w:div>
    <w:div w:id="566958032">
      <w:marLeft w:val="0"/>
      <w:marRight w:val="0"/>
      <w:marTop w:val="0"/>
      <w:marBottom w:val="0"/>
      <w:divBdr>
        <w:top w:val="none" w:sz="0" w:space="0" w:color="auto"/>
        <w:left w:val="none" w:sz="0" w:space="0" w:color="auto"/>
        <w:bottom w:val="none" w:sz="0" w:space="0" w:color="auto"/>
        <w:right w:val="none" w:sz="0" w:space="0" w:color="auto"/>
      </w:divBdr>
    </w:div>
    <w:div w:id="572474531">
      <w:marLeft w:val="0"/>
      <w:marRight w:val="0"/>
      <w:marTop w:val="0"/>
      <w:marBottom w:val="0"/>
      <w:divBdr>
        <w:top w:val="none" w:sz="0" w:space="0" w:color="auto"/>
        <w:left w:val="none" w:sz="0" w:space="0" w:color="auto"/>
        <w:bottom w:val="none" w:sz="0" w:space="0" w:color="auto"/>
        <w:right w:val="none" w:sz="0" w:space="0" w:color="auto"/>
      </w:divBdr>
    </w:div>
    <w:div w:id="572937477">
      <w:marLeft w:val="0"/>
      <w:marRight w:val="0"/>
      <w:marTop w:val="0"/>
      <w:marBottom w:val="0"/>
      <w:divBdr>
        <w:top w:val="none" w:sz="0" w:space="0" w:color="auto"/>
        <w:left w:val="none" w:sz="0" w:space="0" w:color="auto"/>
        <w:bottom w:val="none" w:sz="0" w:space="0" w:color="auto"/>
        <w:right w:val="none" w:sz="0" w:space="0" w:color="auto"/>
      </w:divBdr>
    </w:div>
    <w:div w:id="574818972">
      <w:marLeft w:val="0"/>
      <w:marRight w:val="0"/>
      <w:marTop w:val="0"/>
      <w:marBottom w:val="0"/>
      <w:divBdr>
        <w:top w:val="none" w:sz="0" w:space="0" w:color="auto"/>
        <w:left w:val="none" w:sz="0" w:space="0" w:color="auto"/>
        <w:bottom w:val="none" w:sz="0" w:space="0" w:color="auto"/>
        <w:right w:val="none" w:sz="0" w:space="0" w:color="auto"/>
      </w:divBdr>
    </w:div>
    <w:div w:id="578558697">
      <w:marLeft w:val="0"/>
      <w:marRight w:val="0"/>
      <w:marTop w:val="0"/>
      <w:marBottom w:val="0"/>
      <w:divBdr>
        <w:top w:val="none" w:sz="0" w:space="0" w:color="auto"/>
        <w:left w:val="none" w:sz="0" w:space="0" w:color="auto"/>
        <w:bottom w:val="none" w:sz="0" w:space="0" w:color="auto"/>
        <w:right w:val="none" w:sz="0" w:space="0" w:color="auto"/>
      </w:divBdr>
    </w:div>
    <w:div w:id="590503340">
      <w:marLeft w:val="0"/>
      <w:marRight w:val="0"/>
      <w:marTop w:val="0"/>
      <w:marBottom w:val="0"/>
      <w:divBdr>
        <w:top w:val="none" w:sz="0" w:space="0" w:color="auto"/>
        <w:left w:val="none" w:sz="0" w:space="0" w:color="auto"/>
        <w:bottom w:val="none" w:sz="0" w:space="0" w:color="auto"/>
        <w:right w:val="none" w:sz="0" w:space="0" w:color="auto"/>
      </w:divBdr>
    </w:div>
    <w:div w:id="592469798">
      <w:marLeft w:val="0"/>
      <w:marRight w:val="0"/>
      <w:marTop w:val="0"/>
      <w:marBottom w:val="0"/>
      <w:divBdr>
        <w:top w:val="none" w:sz="0" w:space="0" w:color="auto"/>
        <w:left w:val="none" w:sz="0" w:space="0" w:color="auto"/>
        <w:bottom w:val="none" w:sz="0" w:space="0" w:color="auto"/>
        <w:right w:val="none" w:sz="0" w:space="0" w:color="auto"/>
      </w:divBdr>
    </w:div>
    <w:div w:id="593978721">
      <w:marLeft w:val="0"/>
      <w:marRight w:val="0"/>
      <w:marTop w:val="0"/>
      <w:marBottom w:val="0"/>
      <w:divBdr>
        <w:top w:val="none" w:sz="0" w:space="0" w:color="auto"/>
        <w:left w:val="none" w:sz="0" w:space="0" w:color="auto"/>
        <w:bottom w:val="none" w:sz="0" w:space="0" w:color="auto"/>
        <w:right w:val="none" w:sz="0" w:space="0" w:color="auto"/>
      </w:divBdr>
    </w:div>
    <w:div w:id="600912511">
      <w:marLeft w:val="0"/>
      <w:marRight w:val="0"/>
      <w:marTop w:val="0"/>
      <w:marBottom w:val="0"/>
      <w:divBdr>
        <w:top w:val="none" w:sz="0" w:space="0" w:color="auto"/>
        <w:left w:val="none" w:sz="0" w:space="0" w:color="auto"/>
        <w:bottom w:val="none" w:sz="0" w:space="0" w:color="auto"/>
        <w:right w:val="none" w:sz="0" w:space="0" w:color="auto"/>
      </w:divBdr>
    </w:div>
    <w:div w:id="602036343">
      <w:marLeft w:val="0"/>
      <w:marRight w:val="0"/>
      <w:marTop w:val="0"/>
      <w:marBottom w:val="0"/>
      <w:divBdr>
        <w:top w:val="none" w:sz="0" w:space="0" w:color="auto"/>
        <w:left w:val="none" w:sz="0" w:space="0" w:color="auto"/>
        <w:bottom w:val="none" w:sz="0" w:space="0" w:color="auto"/>
        <w:right w:val="none" w:sz="0" w:space="0" w:color="auto"/>
      </w:divBdr>
    </w:div>
    <w:div w:id="603149894">
      <w:marLeft w:val="0"/>
      <w:marRight w:val="0"/>
      <w:marTop w:val="0"/>
      <w:marBottom w:val="0"/>
      <w:divBdr>
        <w:top w:val="none" w:sz="0" w:space="0" w:color="auto"/>
        <w:left w:val="none" w:sz="0" w:space="0" w:color="auto"/>
        <w:bottom w:val="none" w:sz="0" w:space="0" w:color="auto"/>
        <w:right w:val="none" w:sz="0" w:space="0" w:color="auto"/>
      </w:divBdr>
    </w:div>
    <w:div w:id="604315276">
      <w:marLeft w:val="0"/>
      <w:marRight w:val="0"/>
      <w:marTop w:val="0"/>
      <w:marBottom w:val="0"/>
      <w:divBdr>
        <w:top w:val="none" w:sz="0" w:space="0" w:color="auto"/>
        <w:left w:val="none" w:sz="0" w:space="0" w:color="auto"/>
        <w:bottom w:val="none" w:sz="0" w:space="0" w:color="auto"/>
        <w:right w:val="none" w:sz="0" w:space="0" w:color="auto"/>
      </w:divBdr>
    </w:div>
    <w:div w:id="611129667">
      <w:marLeft w:val="0"/>
      <w:marRight w:val="0"/>
      <w:marTop w:val="0"/>
      <w:marBottom w:val="0"/>
      <w:divBdr>
        <w:top w:val="none" w:sz="0" w:space="0" w:color="auto"/>
        <w:left w:val="none" w:sz="0" w:space="0" w:color="auto"/>
        <w:bottom w:val="none" w:sz="0" w:space="0" w:color="auto"/>
        <w:right w:val="none" w:sz="0" w:space="0" w:color="auto"/>
      </w:divBdr>
    </w:div>
    <w:div w:id="620569862">
      <w:marLeft w:val="0"/>
      <w:marRight w:val="0"/>
      <w:marTop w:val="0"/>
      <w:marBottom w:val="0"/>
      <w:divBdr>
        <w:top w:val="none" w:sz="0" w:space="0" w:color="auto"/>
        <w:left w:val="none" w:sz="0" w:space="0" w:color="auto"/>
        <w:bottom w:val="none" w:sz="0" w:space="0" w:color="auto"/>
        <w:right w:val="none" w:sz="0" w:space="0" w:color="auto"/>
      </w:divBdr>
    </w:div>
    <w:div w:id="626401180">
      <w:marLeft w:val="0"/>
      <w:marRight w:val="0"/>
      <w:marTop w:val="0"/>
      <w:marBottom w:val="0"/>
      <w:divBdr>
        <w:top w:val="none" w:sz="0" w:space="0" w:color="auto"/>
        <w:left w:val="none" w:sz="0" w:space="0" w:color="auto"/>
        <w:bottom w:val="none" w:sz="0" w:space="0" w:color="auto"/>
        <w:right w:val="none" w:sz="0" w:space="0" w:color="auto"/>
      </w:divBdr>
    </w:div>
    <w:div w:id="627516073">
      <w:marLeft w:val="0"/>
      <w:marRight w:val="0"/>
      <w:marTop w:val="0"/>
      <w:marBottom w:val="0"/>
      <w:divBdr>
        <w:top w:val="none" w:sz="0" w:space="0" w:color="auto"/>
        <w:left w:val="none" w:sz="0" w:space="0" w:color="auto"/>
        <w:bottom w:val="none" w:sz="0" w:space="0" w:color="auto"/>
        <w:right w:val="none" w:sz="0" w:space="0" w:color="auto"/>
      </w:divBdr>
    </w:div>
    <w:div w:id="629437882">
      <w:marLeft w:val="0"/>
      <w:marRight w:val="0"/>
      <w:marTop w:val="0"/>
      <w:marBottom w:val="0"/>
      <w:divBdr>
        <w:top w:val="none" w:sz="0" w:space="0" w:color="auto"/>
        <w:left w:val="none" w:sz="0" w:space="0" w:color="auto"/>
        <w:bottom w:val="none" w:sz="0" w:space="0" w:color="auto"/>
        <w:right w:val="none" w:sz="0" w:space="0" w:color="auto"/>
      </w:divBdr>
    </w:div>
    <w:div w:id="631789857">
      <w:marLeft w:val="0"/>
      <w:marRight w:val="0"/>
      <w:marTop w:val="0"/>
      <w:marBottom w:val="0"/>
      <w:divBdr>
        <w:top w:val="none" w:sz="0" w:space="0" w:color="auto"/>
        <w:left w:val="none" w:sz="0" w:space="0" w:color="auto"/>
        <w:bottom w:val="none" w:sz="0" w:space="0" w:color="auto"/>
        <w:right w:val="none" w:sz="0" w:space="0" w:color="auto"/>
      </w:divBdr>
    </w:div>
    <w:div w:id="633758578">
      <w:marLeft w:val="0"/>
      <w:marRight w:val="0"/>
      <w:marTop w:val="0"/>
      <w:marBottom w:val="0"/>
      <w:divBdr>
        <w:top w:val="none" w:sz="0" w:space="0" w:color="auto"/>
        <w:left w:val="none" w:sz="0" w:space="0" w:color="auto"/>
        <w:bottom w:val="none" w:sz="0" w:space="0" w:color="auto"/>
        <w:right w:val="none" w:sz="0" w:space="0" w:color="auto"/>
      </w:divBdr>
    </w:div>
    <w:div w:id="641082052">
      <w:marLeft w:val="0"/>
      <w:marRight w:val="0"/>
      <w:marTop w:val="0"/>
      <w:marBottom w:val="0"/>
      <w:divBdr>
        <w:top w:val="none" w:sz="0" w:space="0" w:color="auto"/>
        <w:left w:val="none" w:sz="0" w:space="0" w:color="auto"/>
        <w:bottom w:val="none" w:sz="0" w:space="0" w:color="auto"/>
        <w:right w:val="none" w:sz="0" w:space="0" w:color="auto"/>
      </w:divBdr>
    </w:div>
    <w:div w:id="643043775">
      <w:marLeft w:val="0"/>
      <w:marRight w:val="0"/>
      <w:marTop w:val="0"/>
      <w:marBottom w:val="0"/>
      <w:divBdr>
        <w:top w:val="none" w:sz="0" w:space="0" w:color="auto"/>
        <w:left w:val="none" w:sz="0" w:space="0" w:color="auto"/>
        <w:bottom w:val="none" w:sz="0" w:space="0" w:color="auto"/>
        <w:right w:val="none" w:sz="0" w:space="0" w:color="auto"/>
      </w:divBdr>
    </w:div>
    <w:div w:id="643504226">
      <w:marLeft w:val="0"/>
      <w:marRight w:val="0"/>
      <w:marTop w:val="0"/>
      <w:marBottom w:val="0"/>
      <w:divBdr>
        <w:top w:val="none" w:sz="0" w:space="0" w:color="auto"/>
        <w:left w:val="none" w:sz="0" w:space="0" w:color="auto"/>
        <w:bottom w:val="none" w:sz="0" w:space="0" w:color="auto"/>
        <w:right w:val="none" w:sz="0" w:space="0" w:color="auto"/>
      </w:divBdr>
    </w:div>
    <w:div w:id="649555885">
      <w:marLeft w:val="0"/>
      <w:marRight w:val="0"/>
      <w:marTop w:val="0"/>
      <w:marBottom w:val="0"/>
      <w:divBdr>
        <w:top w:val="none" w:sz="0" w:space="0" w:color="auto"/>
        <w:left w:val="none" w:sz="0" w:space="0" w:color="auto"/>
        <w:bottom w:val="none" w:sz="0" w:space="0" w:color="auto"/>
        <w:right w:val="none" w:sz="0" w:space="0" w:color="auto"/>
      </w:divBdr>
    </w:div>
    <w:div w:id="651178668">
      <w:marLeft w:val="0"/>
      <w:marRight w:val="0"/>
      <w:marTop w:val="0"/>
      <w:marBottom w:val="0"/>
      <w:divBdr>
        <w:top w:val="none" w:sz="0" w:space="0" w:color="auto"/>
        <w:left w:val="none" w:sz="0" w:space="0" w:color="auto"/>
        <w:bottom w:val="none" w:sz="0" w:space="0" w:color="auto"/>
        <w:right w:val="none" w:sz="0" w:space="0" w:color="auto"/>
      </w:divBdr>
    </w:div>
    <w:div w:id="659893423">
      <w:marLeft w:val="0"/>
      <w:marRight w:val="0"/>
      <w:marTop w:val="0"/>
      <w:marBottom w:val="0"/>
      <w:divBdr>
        <w:top w:val="none" w:sz="0" w:space="0" w:color="auto"/>
        <w:left w:val="none" w:sz="0" w:space="0" w:color="auto"/>
        <w:bottom w:val="none" w:sz="0" w:space="0" w:color="auto"/>
        <w:right w:val="none" w:sz="0" w:space="0" w:color="auto"/>
      </w:divBdr>
    </w:div>
    <w:div w:id="661353989">
      <w:marLeft w:val="0"/>
      <w:marRight w:val="0"/>
      <w:marTop w:val="0"/>
      <w:marBottom w:val="0"/>
      <w:divBdr>
        <w:top w:val="none" w:sz="0" w:space="0" w:color="auto"/>
        <w:left w:val="none" w:sz="0" w:space="0" w:color="auto"/>
        <w:bottom w:val="none" w:sz="0" w:space="0" w:color="auto"/>
        <w:right w:val="none" w:sz="0" w:space="0" w:color="auto"/>
      </w:divBdr>
    </w:div>
    <w:div w:id="666984874">
      <w:marLeft w:val="0"/>
      <w:marRight w:val="0"/>
      <w:marTop w:val="0"/>
      <w:marBottom w:val="0"/>
      <w:divBdr>
        <w:top w:val="none" w:sz="0" w:space="0" w:color="auto"/>
        <w:left w:val="none" w:sz="0" w:space="0" w:color="auto"/>
        <w:bottom w:val="none" w:sz="0" w:space="0" w:color="auto"/>
        <w:right w:val="none" w:sz="0" w:space="0" w:color="auto"/>
      </w:divBdr>
    </w:div>
    <w:div w:id="668095455">
      <w:marLeft w:val="0"/>
      <w:marRight w:val="0"/>
      <w:marTop w:val="0"/>
      <w:marBottom w:val="0"/>
      <w:divBdr>
        <w:top w:val="none" w:sz="0" w:space="0" w:color="auto"/>
        <w:left w:val="none" w:sz="0" w:space="0" w:color="auto"/>
        <w:bottom w:val="none" w:sz="0" w:space="0" w:color="auto"/>
        <w:right w:val="none" w:sz="0" w:space="0" w:color="auto"/>
      </w:divBdr>
    </w:div>
    <w:div w:id="670447587">
      <w:marLeft w:val="0"/>
      <w:marRight w:val="0"/>
      <w:marTop w:val="0"/>
      <w:marBottom w:val="0"/>
      <w:divBdr>
        <w:top w:val="none" w:sz="0" w:space="0" w:color="auto"/>
        <w:left w:val="none" w:sz="0" w:space="0" w:color="auto"/>
        <w:bottom w:val="none" w:sz="0" w:space="0" w:color="auto"/>
        <w:right w:val="none" w:sz="0" w:space="0" w:color="auto"/>
      </w:divBdr>
    </w:div>
    <w:div w:id="670911420">
      <w:marLeft w:val="0"/>
      <w:marRight w:val="0"/>
      <w:marTop w:val="0"/>
      <w:marBottom w:val="0"/>
      <w:divBdr>
        <w:top w:val="none" w:sz="0" w:space="0" w:color="auto"/>
        <w:left w:val="none" w:sz="0" w:space="0" w:color="auto"/>
        <w:bottom w:val="none" w:sz="0" w:space="0" w:color="auto"/>
        <w:right w:val="none" w:sz="0" w:space="0" w:color="auto"/>
      </w:divBdr>
    </w:div>
    <w:div w:id="671686372">
      <w:marLeft w:val="0"/>
      <w:marRight w:val="0"/>
      <w:marTop w:val="0"/>
      <w:marBottom w:val="0"/>
      <w:divBdr>
        <w:top w:val="none" w:sz="0" w:space="0" w:color="auto"/>
        <w:left w:val="none" w:sz="0" w:space="0" w:color="auto"/>
        <w:bottom w:val="none" w:sz="0" w:space="0" w:color="auto"/>
        <w:right w:val="none" w:sz="0" w:space="0" w:color="auto"/>
      </w:divBdr>
    </w:div>
    <w:div w:id="676856612">
      <w:marLeft w:val="0"/>
      <w:marRight w:val="0"/>
      <w:marTop w:val="0"/>
      <w:marBottom w:val="0"/>
      <w:divBdr>
        <w:top w:val="none" w:sz="0" w:space="0" w:color="auto"/>
        <w:left w:val="none" w:sz="0" w:space="0" w:color="auto"/>
        <w:bottom w:val="none" w:sz="0" w:space="0" w:color="auto"/>
        <w:right w:val="none" w:sz="0" w:space="0" w:color="auto"/>
      </w:divBdr>
    </w:div>
    <w:div w:id="677390196">
      <w:marLeft w:val="0"/>
      <w:marRight w:val="0"/>
      <w:marTop w:val="0"/>
      <w:marBottom w:val="0"/>
      <w:divBdr>
        <w:top w:val="none" w:sz="0" w:space="0" w:color="auto"/>
        <w:left w:val="none" w:sz="0" w:space="0" w:color="auto"/>
        <w:bottom w:val="none" w:sz="0" w:space="0" w:color="auto"/>
        <w:right w:val="none" w:sz="0" w:space="0" w:color="auto"/>
      </w:divBdr>
    </w:div>
    <w:div w:id="678656590">
      <w:marLeft w:val="0"/>
      <w:marRight w:val="0"/>
      <w:marTop w:val="0"/>
      <w:marBottom w:val="0"/>
      <w:divBdr>
        <w:top w:val="none" w:sz="0" w:space="0" w:color="auto"/>
        <w:left w:val="none" w:sz="0" w:space="0" w:color="auto"/>
        <w:bottom w:val="none" w:sz="0" w:space="0" w:color="auto"/>
        <w:right w:val="none" w:sz="0" w:space="0" w:color="auto"/>
      </w:divBdr>
    </w:div>
    <w:div w:id="681443520">
      <w:marLeft w:val="0"/>
      <w:marRight w:val="0"/>
      <w:marTop w:val="0"/>
      <w:marBottom w:val="0"/>
      <w:divBdr>
        <w:top w:val="none" w:sz="0" w:space="0" w:color="auto"/>
        <w:left w:val="none" w:sz="0" w:space="0" w:color="auto"/>
        <w:bottom w:val="none" w:sz="0" w:space="0" w:color="auto"/>
        <w:right w:val="none" w:sz="0" w:space="0" w:color="auto"/>
      </w:divBdr>
    </w:div>
    <w:div w:id="681594360">
      <w:marLeft w:val="0"/>
      <w:marRight w:val="0"/>
      <w:marTop w:val="0"/>
      <w:marBottom w:val="0"/>
      <w:divBdr>
        <w:top w:val="none" w:sz="0" w:space="0" w:color="auto"/>
        <w:left w:val="none" w:sz="0" w:space="0" w:color="auto"/>
        <w:bottom w:val="none" w:sz="0" w:space="0" w:color="auto"/>
        <w:right w:val="none" w:sz="0" w:space="0" w:color="auto"/>
      </w:divBdr>
    </w:div>
    <w:div w:id="686717779">
      <w:bodyDiv w:val="1"/>
      <w:marLeft w:val="0"/>
      <w:marRight w:val="0"/>
      <w:marTop w:val="0"/>
      <w:marBottom w:val="0"/>
      <w:divBdr>
        <w:top w:val="none" w:sz="0" w:space="0" w:color="auto"/>
        <w:left w:val="none" w:sz="0" w:space="0" w:color="auto"/>
        <w:bottom w:val="none" w:sz="0" w:space="0" w:color="auto"/>
        <w:right w:val="none" w:sz="0" w:space="0" w:color="auto"/>
      </w:divBdr>
    </w:div>
    <w:div w:id="691034279">
      <w:marLeft w:val="0"/>
      <w:marRight w:val="0"/>
      <w:marTop w:val="0"/>
      <w:marBottom w:val="0"/>
      <w:divBdr>
        <w:top w:val="none" w:sz="0" w:space="0" w:color="auto"/>
        <w:left w:val="none" w:sz="0" w:space="0" w:color="auto"/>
        <w:bottom w:val="none" w:sz="0" w:space="0" w:color="auto"/>
        <w:right w:val="none" w:sz="0" w:space="0" w:color="auto"/>
      </w:divBdr>
    </w:div>
    <w:div w:id="695813883">
      <w:marLeft w:val="0"/>
      <w:marRight w:val="0"/>
      <w:marTop w:val="0"/>
      <w:marBottom w:val="0"/>
      <w:divBdr>
        <w:top w:val="none" w:sz="0" w:space="0" w:color="auto"/>
        <w:left w:val="none" w:sz="0" w:space="0" w:color="auto"/>
        <w:bottom w:val="none" w:sz="0" w:space="0" w:color="auto"/>
        <w:right w:val="none" w:sz="0" w:space="0" w:color="auto"/>
      </w:divBdr>
    </w:div>
    <w:div w:id="697849089">
      <w:marLeft w:val="0"/>
      <w:marRight w:val="0"/>
      <w:marTop w:val="0"/>
      <w:marBottom w:val="0"/>
      <w:divBdr>
        <w:top w:val="none" w:sz="0" w:space="0" w:color="auto"/>
        <w:left w:val="none" w:sz="0" w:space="0" w:color="auto"/>
        <w:bottom w:val="none" w:sz="0" w:space="0" w:color="auto"/>
        <w:right w:val="none" w:sz="0" w:space="0" w:color="auto"/>
      </w:divBdr>
    </w:div>
    <w:div w:id="700206516">
      <w:marLeft w:val="0"/>
      <w:marRight w:val="0"/>
      <w:marTop w:val="0"/>
      <w:marBottom w:val="0"/>
      <w:divBdr>
        <w:top w:val="none" w:sz="0" w:space="0" w:color="auto"/>
        <w:left w:val="none" w:sz="0" w:space="0" w:color="auto"/>
        <w:bottom w:val="none" w:sz="0" w:space="0" w:color="auto"/>
        <w:right w:val="none" w:sz="0" w:space="0" w:color="auto"/>
      </w:divBdr>
    </w:div>
    <w:div w:id="704989221">
      <w:marLeft w:val="0"/>
      <w:marRight w:val="0"/>
      <w:marTop w:val="0"/>
      <w:marBottom w:val="0"/>
      <w:divBdr>
        <w:top w:val="none" w:sz="0" w:space="0" w:color="auto"/>
        <w:left w:val="none" w:sz="0" w:space="0" w:color="auto"/>
        <w:bottom w:val="none" w:sz="0" w:space="0" w:color="auto"/>
        <w:right w:val="none" w:sz="0" w:space="0" w:color="auto"/>
      </w:divBdr>
    </w:div>
    <w:div w:id="707149876">
      <w:marLeft w:val="0"/>
      <w:marRight w:val="0"/>
      <w:marTop w:val="0"/>
      <w:marBottom w:val="0"/>
      <w:divBdr>
        <w:top w:val="none" w:sz="0" w:space="0" w:color="auto"/>
        <w:left w:val="none" w:sz="0" w:space="0" w:color="auto"/>
        <w:bottom w:val="none" w:sz="0" w:space="0" w:color="auto"/>
        <w:right w:val="none" w:sz="0" w:space="0" w:color="auto"/>
      </w:divBdr>
      <w:divsChild>
        <w:div w:id="931402518">
          <w:marLeft w:val="0"/>
          <w:marRight w:val="0"/>
          <w:marTop w:val="0"/>
          <w:marBottom w:val="0"/>
          <w:divBdr>
            <w:top w:val="none" w:sz="0" w:space="0" w:color="auto"/>
            <w:left w:val="none" w:sz="0" w:space="0" w:color="auto"/>
            <w:bottom w:val="none" w:sz="0" w:space="0" w:color="auto"/>
            <w:right w:val="none" w:sz="0" w:space="0" w:color="auto"/>
          </w:divBdr>
        </w:div>
      </w:divsChild>
    </w:div>
    <w:div w:id="712459333">
      <w:marLeft w:val="0"/>
      <w:marRight w:val="0"/>
      <w:marTop w:val="0"/>
      <w:marBottom w:val="0"/>
      <w:divBdr>
        <w:top w:val="none" w:sz="0" w:space="0" w:color="auto"/>
        <w:left w:val="none" w:sz="0" w:space="0" w:color="auto"/>
        <w:bottom w:val="none" w:sz="0" w:space="0" w:color="auto"/>
        <w:right w:val="none" w:sz="0" w:space="0" w:color="auto"/>
      </w:divBdr>
    </w:div>
    <w:div w:id="713894540">
      <w:marLeft w:val="0"/>
      <w:marRight w:val="0"/>
      <w:marTop w:val="0"/>
      <w:marBottom w:val="0"/>
      <w:divBdr>
        <w:top w:val="none" w:sz="0" w:space="0" w:color="auto"/>
        <w:left w:val="none" w:sz="0" w:space="0" w:color="auto"/>
        <w:bottom w:val="none" w:sz="0" w:space="0" w:color="auto"/>
        <w:right w:val="none" w:sz="0" w:space="0" w:color="auto"/>
      </w:divBdr>
    </w:div>
    <w:div w:id="719478522">
      <w:marLeft w:val="0"/>
      <w:marRight w:val="0"/>
      <w:marTop w:val="0"/>
      <w:marBottom w:val="0"/>
      <w:divBdr>
        <w:top w:val="none" w:sz="0" w:space="0" w:color="auto"/>
        <w:left w:val="none" w:sz="0" w:space="0" w:color="auto"/>
        <w:bottom w:val="none" w:sz="0" w:space="0" w:color="auto"/>
        <w:right w:val="none" w:sz="0" w:space="0" w:color="auto"/>
      </w:divBdr>
    </w:div>
    <w:div w:id="720984506">
      <w:marLeft w:val="0"/>
      <w:marRight w:val="0"/>
      <w:marTop w:val="0"/>
      <w:marBottom w:val="0"/>
      <w:divBdr>
        <w:top w:val="none" w:sz="0" w:space="0" w:color="auto"/>
        <w:left w:val="none" w:sz="0" w:space="0" w:color="auto"/>
        <w:bottom w:val="none" w:sz="0" w:space="0" w:color="auto"/>
        <w:right w:val="none" w:sz="0" w:space="0" w:color="auto"/>
      </w:divBdr>
    </w:div>
    <w:div w:id="731781574">
      <w:marLeft w:val="0"/>
      <w:marRight w:val="0"/>
      <w:marTop w:val="0"/>
      <w:marBottom w:val="0"/>
      <w:divBdr>
        <w:top w:val="none" w:sz="0" w:space="0" w:color="auto"/>
        <w:left w:val="none" w:sz="0" w:space="0" w:color="auto"/>
        <w:bottom w:val="none" w:sz="0" w:space="0" w:color="auto"/>
        <w:right w:val="none" w:sz="0" w:space="0" w:color="auto"/>
      </w:divBdr>
    </w:div>
    <w:div w:id="733502956">
      <w:marLeft w:val="0"/>
      <w:marRight w:val="0"/>
      <w:marTop w:val="0"/>
      <w:marBottom w:val="0"/>
      <w:divBdr>
        <w:top w:val="none" w:sz="0" w:space="0" w:color="auto"/>
        <w:left w:val="none" w:sz="0" w:space="0" w:color="auto"/>
        <w:bottom w:val="none" w:sz="0" w:space="0" w:color="auto"/>
        <w:right w:val="none" w:sz="0" w:space="0" w:color="auto"/>
      </w:divBdr>
    </w:div>
    <w:div w:id="733891159">
      <w:bodyDiv w:val="1"/>
      <w:marLeft w:val="0"/>
      <w:marRight w:val="0"/>
      <w:marTop w:val="0"/>
      <w:marBottom w:val="0"/>
      <w:divBdr>
        <w:top w:val="none" w:sz="0" w:space="0" w:color="auto"/>
        <w:left w:val="none" w:sz="0" w:space="0" w:color="auto"/>
        <w:bottom w:val="none" w:sz="0" w:space="0" w:color="auto"/>
        <w:right w:val="none" w:sz="0" w:space="0" w:color="auto"/>
      </w:divBdr>
      <w:divsChild>
        <w:div w:id="1073115332">
          <w:marLeft w:val="0"/>
          <w:marRight w:val="0"/>
          <w:marTop w:val="0"/>
          <w:marBottom w:val="0"/>
          <w:divBdr>
            <w:top w:val="none" w:sz="0" w:space="0" w:color="auto"/>
            <w:left w:val="none" w:sz="0" w:space="0" w:color="auto"/>
            <w:bottom w:val="none" w:sz="0" w:space="0" w:color="auto"/>
            <w:right w:val="none" w:sz="0" w:space="0" w:color="auto"/>
          </w:divBdr>
          <w:divsChild>
            <w:div w:id="659770832">
              <w:marLeft w:val="0"/>
              <w:marRight w:val="0"/>
              <w:marTop w:val="0"/>
              <w:marBottom w:val="0"/>
              <w:divBdr>
                <w:top w:val="none" w:sz="0" w:space="0" w:color="auto"/>
                <w:left w:val="none" w:sz="0" w:space="0" w:color="auto"/>
                <w:bottom w:val="none" w:sz="0" w:space="0" w:color="auto"/>
                <w:right w:val="none" w:sz="0" w:space="0" w:color="auto"/>
              </w:divBdr>
              <w:divsChild>
                <w:div w:id="1750346683">
                  <w:marLeft w:val="0"/>
                  <w:marRight w:val="0"/>
                  <w:marTop w:val="0"/>
                  <w:marBottom w:val="0"/>
                  <w:divBdr>
                    <w:top w:val="none" w:sz="0" w:space="0" w:color="auto"/>
                    <w:left w:val="none" w:sz="0" w:space="0" w:color="auto"/>
                    <w:bottom w:val="none" w:sz="0" w:space="0" w:color="auto"/>
                    <w:right w:val="none" w:sz="0" w:space="0" w:color="auto"/>
                  </w:divBdr>
                  <w:divsChild>
                    <w:div w:id="246496233">
                      <w:marLeft w:val="0"/>
                      <w:marRight w:val="0"/>
                      <w:marTop w:val="0"/>
                      <w:marBottom w:val="0"/>
                      <w:divBdr>
                        <w:top w:val="none" w:sz="0" w:space="0" w:color="auto"/>
                        <w:left w:val="none" w:sz="0" w:space="0" w:color="auto"/>
                        <w:bottom w:val="none" w:sz="0" w:space="0" w:color="auto"/>
                        <w:right w:val="none" w:sz="0" w:space="0" w:color="auto"/>
                      </w:divBdr>
                      <w:divsChild>
                        <w:div w:id="984046048">
                          <w:marLeft w:val="0"/>
                          <w:marRight w:val="0"/>
                          <w:marTop w:val="0"/>
                          <w:marBottom w:val="0"/>
                          <w:divBdr>
                            <w:top w:val="none" w:sz="0" w:space="0" w:color="auto"/>
                            <w:left w:val="none" w:sz="0" w:space="0" w:color="auto"/>
                            <w:bottom w:val="none" w:sz="0" w:space="0" w:color="auto"/>
                            <w:right w:val="none" w:sz="0" w:space="0" w:color="auto"/>
                          </w:divBdr>
                          <w:divsChild>
                            <w:div w:id="8605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19333">
      <w:marLeft w:val="0"/>
      <w:marRight w:val="0"/>
      <w:marTop w:val="0"/>
      <w:marBottom w:val="0"/>
      <w:divBdr>
        <w:top w:val="none" w:sz="0" w:space="0" w:color="auto"/>
        <w:left w:val="none" w:sz="0" w:space="0" w:color="auto"/>
        <w:bottom w:val="none" w:sz="0" w:space="0" w:color="auto"/>
        <w:right w:val="none" w:sz="0" w:space="0" w:color="auto"/>
      </w:divBdr>
    </w:div>
    <w:div w:id="755518465">
      <w:marLeft w:val="0"/>
      <w:marRight w:val="0"/>
      <w:marTop w:val="0"/>
      <w:marBottom w:val="0"/>
      <w:divBdr>
        <w:top w:val="none" w:sz="0" w:space="0" w:color="auto"/>
        <w:left w:val="none" w:sz="0" w:space="0" w:color="auto"/>
        <w:bottom w:val="none" w:sz="0" w:space="0" w:color="auto"/>
        <w:right w:val="none" w:sz="0" w:space="0" w:color="auto"/>
      </w:divBdr>
    </w:div>
    <w:div w:id="756900897">
      <w:marLeft w:val="0"/>
      <w:marRight w:val="0"/>
      <w:marTop w:val="0"/>
      <w:marBottom w:val="0"/>
      <w:divBdr>
        <w:top w:val="none" w:sz="0" w:space="0" w:color="auto"/>
        <w:left w:val="none" w:sz="0" w:space="0" w:color="auto"/>
        <w:bottom w:val="none" w:sz="0" w:space="0" w:color="auto"/>
        <w:right w:val="none" w:sz="0" w:space="0" w:color="auto"/>
      </w:divBdr>
    </w:div>
    <w:div w:id="758453729">
      <w:marLeft w:val="0"/>
      <w:marRight w:val="0"/>
      <w:marTop w:val="0"/>
      <w:marBottom w:val="0"/>
      <w:divBdr>
        <w:top w:val="none" w:sz="0" w:space="0" w:color="auto"/>
        <w:left w:val="none" w:sz="0" w:space="0" w:color="auto"/>
        <w:bottom w:val="none" w:sz="0" w:space="0" w:color="auto"/>
        <w:right w:val="none" w:sz="0" w:space="0" w:color="auto"/>
      </w:divBdr>
    </w:div>
    <w:div w:id="759374171">
      <w:marLeft w:val="0"/>
      <w:marRight w:val="0"/>
      <w:marTop w:val="0"/>
      <w:marBottom w:val="0"/>
      <w:divBdr>
        <w:top w:val="none" w:sz="0" w:space="0" w:color="auto"/>
        <w:left w:val="none" w:sz="0" w:space="0" w:color="auto"/>
        <w:bottom w:val="none" w:sz="0" w:space="0" w:color="auto"/>
        <w:right w:val="none" w:sz="0" w:space="0" w:color="auto"/>
      </w:divBdr>
    </w:div>
    <w:div w:id="761294605">
      <w:marLeft w:val="0"/>
      <w:marRight w:val="0"/>
      <w:marTop w:val="0"/>
      <w:marBottom w:val="0"/>
      <w:divBdr>
        <w:top w:val="none" w:sz="0" w:space="0" w:color="auto"/>
        <w:left w:val="none" w:sz="0" w:space="0" w:color="auto"/>
        <w:bottom w:val="none" w:sz="0" w:space="0" w:color="auto"/>
        <w:right w:val="none" w:sz="0" w:space="0" w:color="auto"/>
      </w:divBdr>
    </w:div>
    <w:div w:id="763037071">
      <w:marLeft w:val="0"/>
      <w:marRight w:val="0"/>
      <w:marTop w:val="0"/>
      <w:marBottom w:val="0"/>
      <w:divBdr>
        <w:top w:val="none" w:sz="0" w:space="0" w:color="auto"/>
        <w:left w:val="none" w:sz="0" w:space="0" w:color="auto"/>
        <w:bottom w:val="none" w:sz="0" w:space="0" w:color="auto"/>
        <w:right w:val="none" w:sz="0" w:space="0" w:color="auto"/>
      </w:divBdr>
    </w:div>
    <w:div w:id="766655485">
      <w:marLeft w:val="0"/>
      <w:marRight w:val="0"/>
      <w:marTop w:val="0"/>
      <w:marBottom w:val="0"/>
      <w:divBdr>
        <w:top w:val="none" w:sz="0" w:space="0" w:color="auto"/>
        <w:left w:val="none" w:sz="0" w:space="0" w:color="auto"/>
        <w:bottom w:val="none" w:sz="0" w:space="0" w:color="auto"/>
        <w:right w:val="none" w:sz="0" w:space="0" w:color="auto"/>
      </w:divBdr>
    </w:div>
    <w:div w:id="768699989">
      <w:marLeft w:val="0"/>
      <w:marRight w:val="0"/>
      <w:marTop w:val="0"/>
      <w:marBottom w:val="0"/>
      <w:divBdr>
        <w:top w:val="none" w:sz="0" w:space="0" w:color="auto"/>
        <w:left w:val="none" w:sz="0" w:space="0" w:color="auto"/>
        <w:bottom w:val="none" w:sz="0" w:space="0" w:color="auto"/>
        <w:right w:val="none" w:sz="0" w:space="0" w:color="auto"/>
      </w:divBdr>
    </w:div>
    <w:div w:id="768816008">
      <w:marLeft w:val="0"/>
      <w:marRight w:val="0"/>
      <w:marTop w:val="0"/>
      <w:marBottom w:val="0"/>
      <w:divBdr>
        <w:top w:val="none" w:sz="0" w:space="0" w:color="auto"/>
        <w:left w:val="none" w:sz="0" w:space="0" w:color="auto"/>
        <w:bottom w:val="none" w:sz="0" w:space="0" w:color="auto"/>
        <w:right w:val="none" w:sz="0" w:space="0" w:color="auto"/>
      </w:divBdr>
    </w:div>
    <w:div w:id="769399220">
      <w:marLeft w:val="0"/>
      <w:marRight w:val="0"/>
      <w:marTop w:val="0"/>
      <w:marBottom w:val="0"/>
      <w:divBdr>
        <w:top w:val="none" w:sz="0" w:space="0" w:color="auto"/>
        <w:left w:val="none" w:sz="0" w:space="0" w:color="auto"/>
        <w:bottom w:val="none" w:sz="0" w:space="0" w:color="auto"/>
        <w:right w:val="none" w:sz="0" w:space="0" w:color="auto"/>
      </w:divBdr>
    </w:div>
    <w:div w:id="770704174">
      <w:marLeft w:val="0"/>
      <w:marRight w:val="0"/>
      <w:marTop w:val="0"/>
      <w:marBottom w:val="0"/>
      <w:divBdr>
        <w:top w:val="none" w:sz="0" w:space="0" w:color="auto"/>
        <w:left w:val="none" w:sz="0" w:space="0" w:color="auto"/>
        <w:bottom w:val="none" w:sz="0" w:space="0" w:color="auto"/>
        <w:right w:val="none" w:sz="0" w:space="0" w:color="auto"/>
      </w:divBdr>
    </w:div>
    <w:div w:id="772941398">
      <w:marLeft w:val="0"/>
      <w:marRight w:val="0"/>
      <w:marTop w:val="0"/>
      <w:marBottom w:val="0"/>
      <w:divBdr>
        <w:top w:val="none" w:sz="0" w:space="0" w:color="auto"/>
        <w:left w:val="none" w:sz="0" w:space="0" w:color="auto"/>
        <w:bottom w:val="none" w:sz="0" w:space="0" w:color="auto"/>
        <w:right w:val="none" w:sz="0" w:space="0" w:color="auto"/>
      </w:divBdr>
    </w:div>
    <w:div w:id="774905549">
      <w:marLeft w:val="0"/>
      <w:marRight w:val="0"/>
      <w:marTop w:val="0"/>
      <w:marBottom w:val="0"/>
      <w:divBdr>
        <w:top w:val="none" w:sz="0" w:space="0" w:color="auto"/>
        <w:left w:val="none" w:sz="0" w:space="0" w:color="auto"/>
        <w:bottom w:val="none" w:sz="0" w:space="0" w:color="auto"/>
        <w:right w:val="none" w:sz="0" w:space="0" w:color="auto"/>
      </w:divBdr>
    </w:div>
    <w:div w:id="776368954">
      <w:marLeft w:val="0"/>
      <w:marRight w:val="0"/>
      <w:marTop w:val="0"/>
      <w:marBottom w:val="0"/>
      <w:divBdr>
        <w:top w:val="none" w:sz="0" w:space="0" w:color="auto"/>
        <w:left w:val="none" w:sz="0" w:space="0" w:color="auto"/>
        <w:bottom w:val="none" w:sz="0" w:space="0" w:color="auto"/>
        <w:right w:val="none" w:sz="0" w:space="0" w:color="auto"/>
      </w:divBdr>
    </w:div>
    <w:div w:id="777725699">
      <w:marLeft w:val="0"/>
      <w:marRight w:val="0"/>
      <w:marTop w:val="0"/>
      <w:marBottom w:val="0"/>
      <w:divBdr>
        <w:top w:val="none" w:sz="0" w:space="0" w:color="auto"/>
        <w:left w:val="none" w:sz="0" w:space="0" w:color="auto"/>
        <w:bottom w:val="none" w:sz="0" w:space="0" w:color="auto"/>
        <w:right w:val="none" w:sz="0" w:space="0" w:color="auto"/>
      </w:divBdr>
    </w:div>
    <w:div w:id="778914075">
      <w:marLeft w:val="0"/>
      <w:marRight w:val="0"/>
      <w:marTop w:val="0"/>
      <w:marBottom w:val="0"/>
      <w:divBdr>
        <w:top w:val="none" w:sz="0" w:space="0" w:color="auto"/>
        <w:left w:val="none" w:sz="0" w:space="0" w:color="auto"/>
        <w:bottom w:val="none" w:sz="0" w:space="0" w:color="auto"/>
        <w:right w:val="none" w:sz="0" w:space="0" w:color="auto"/>
      </w:divBdr>
    </w:div>
    <w:div w:id="781922126">
      <w:marLeft w:val="0"/>
      <w:marRight w:val="0"/>
      <w:marTop w:val="0"/>
      <w:marBottom w:val="0"/>
      <w:divBdr>
        <w:top w:val="none" w:sz="0" w:space="0" w:color="auto"/>
        <w:left w:val="none" w:sz="0" w:space="0" w:color="auto"/>
        <w:bottom w:val="none" w:sz="0" w:space="0" w:color="auto"/>
        <w:right w:val="none" w:sz="0" w:space="0" w:color="auto"/>
      </w:divBdr>
    </w:div>
    <w:div w:id="783042185">
      <w:marLeft w:val="0"/>
      <w:marRight w:val="0"/>
      <w:marTop w:val="0"/>
      <w:marBottom w:val="0"/>
      <w:divBdr>
        <w:top w:val="none" w:sz="0" w:space="0" w:color="auto"/>
        <w:left w:val="none" w:sz="0" w:space="0" w:color="auto"/>
        <w:bottom w:val="none" w:sz="0" w:space="0" w:color="auto"/>
        <w:right w:val="none" w:sz="0" w:space="0" w:color="auto"/>
      </w:divBdr>
    </w:div>
    <w:div w:id="788744839">
      <w:marLeft w:val="0"/>
      <w:marRight w:val="0"/>
      <w:marTop w:val="0"/>
      <w:marBottom w:val="0"/>
      <w:divBdr>
        <w:top w:val="none" w:sz="0" w:space="0" w:color="auto"/>
        <w:left w:val="none" w:sz="0" w:space="0" w:color="auto"/>
        <w:bottom w:val="none" w:sz="0" w:space="0" w:color="auto"/>
        <w:right w:val="none" w:sz="0" w:space="0" w:color="auto"/>
      </w:divBdr>
    </w:div>
    <w:div w:id="796026191">
      <w:marLeft w:val="0"/>
      <w:marRight w:val="0"/>
      <w:marTop w:val="0"/>
      <w:marBottom w:val="0"/>
      <w:divBdr>
        <w:top w:val="none" w:sz="0" w:space="0" w:color="auto"/>
        <w:left w:val="none" w:sz="0" w:space="0" w:color="auto"/>
        <w:bottom w:val="none" w:sz="0" w:space="0" w:color="auto"/>
        <w:right w:val="none" w:sz="0" w:space="0" w:color="auto"/>
      </w:divBdr>
    </w:div>
    <w:div w:id="800919852">
      <w:bodyDiv w:val="1"/>
      <w:marLeft w:val="0"/>
      <w:marRight w:val="0"/>
      <w:marTop w:val="0"/>
      <w:marBottom w:val="0"/>
      <w:divBdr>
        <w:top w:val="none" w:sz="0" w:space="0" w:color="auto"/>
        <w:left w:val="none" w:sz="0" w:space="0" w:color="auto"/>
        <w:bottom w:val="none" w:sz="0" w:space="0" w:color="auto"/>
        <w:right w:val="none" w:sz="0" w:space="0" w:color="auto"/>
      </w:divBdr>
      <w:divsChild>
        <w:div w:id="1577935830">
          <w:marLeft w:val="0"/>
          <w:marRight w:val="0"/>
          <w:marTop w:val="0"/>
          <w:marBottom w:val="0"/>
          <w:divBdr>
            <w:top w:val="none" w:sz="0" w:space="0" w:color="auto"/>
            <w:left w:val="none" w:sz="0" w:space="0" w:color="auto"/>
            <w:bottom w:val="none" w:sz="0" w:space="0" w:color="auto"/>
            <w:right w:val="none" w:sz="0" w:space="0" w:color="auto"/>
          </w:divBdr>
          <w:divsChild>
            <w:div w:id="1400443461">
              <w:marLeft w:val="0"/>
              <w:marRight w:val="0"/>
              <w:marTop w:val="0"/>
              <w:marBottom w:val="0"/>
              <w:divBdr>
                <w:top w:val="none" w:sz="0" w:space="0" w:color="auto"/>
                <w:left w:val="none" w:sz="0" w:space="0" w:color="auto"/>
                <w:bottom w:val="none" w:sz="0" w:space="0" w:color="auto"/>
                <w:right w:val="none" w:sz="0" w:space="0" w:color="auto"/>
              </w:divBdr>
              <w:divsChild>
                <w:div w:id="778374834">
                  <w:marLeft w:val="0"/>
                  <w:marRight w:val="0"/>
                  <w:marTop w:val="0"/>
                  <w:marBottom w:val="0"/>
                  <w:divBdr>
                    <w:top w:val="none" w:sz="0" w:space="0" w:color="auto"/>
                    <w:left w:val="none" w:sz="0" w:space="0" w:color="auto"/>
                    <w:bottom w:val="none" w:sz="0" w:space="0" w:color="auto"/>
                    <w:right w:val="none" w:sz="0" w:space="0" w:color="auto"/>
                  </w:divBdr>
                  <w:divsChild>
                    <w:div w:id="992182212">
                      <w:marLeft w:val="0"/>
                      <w:marRight w:val="0"/>
                      <w:marTop w:val="0"/>
                      <w:marBottom w:val="0"/>
                      <w:divBdr>
                        <w:top w:val="none" w:sz="0" w:space="0" w:color="auto"/>
                        <w:left w:val="none" w:sz="0" w:space="0" w:color="auto"/>
                        <w:bottom w:val="none" w:sz="0" w:space="0" w:color="auto"/>
                        <w:right w:val="none" w:sz="0" w:space="0" w:color="auto"/>
                      </w:divBdr>
                      <w:divsChild>
                        <w:div w:id="1899971093">
                          <w:marLeft w:val="0"/>
                          <w:marRight w:val="0"/>
                          <w:marTop w:val="0"/>
                          <w:marBottom w:val="0"/>
                          <w:divBdr>
                            <w:top w:val="none" w:sz="0" w:space="0" w:color="auto"/>
                            <w:left w:val="none" w:sz="0" w:space="0" w:color="auto"/>
                            <w:bottom w:val="none" w:sz="0" w:space="0" w:color="auto"/>
                            <w:right w:val="none" w:sz="0" w:space="0" w:color="auto"/>
                          </w:divBdr>
                          <w:divsChild>
                            <w:div w:id="6373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8189">
      <w:marLeft w:val="0"/>
      <w:marRight w:val="0"/>
      <w:marTop w:val="0"/>
      <w:marBottom w:val="0"/>
      <w:divBdr>
        <w:top w:val="none" w:sz="0" w:space="0" w:color="auto"/>
        <w:left w:val="none" w:sz="0" w:space="0" w:color="auto"/>
        <w:bottom w:val="none" w:sz="0" w:space="0" w:color="auto"/>
        <w:right w:val="none" w:sz="0" w:space="0" w:color="auto"/>
      </w:divBdr>
    </w:div>
    <w:div w:id="804349042">
      <w:marLeft w:val="0"/>
      <w:marRight w:val="0"/>
      <w:marTop w:val="0"/>
      <w:marBottom w:val="0"/>
      <w:divBdr>
        <w:top w:val="none" w:sz="0" w:space="0" w:color="auto"/>
        <w:left w:val="none" w:sz="0" w:space="0" w:color="auto"/>
        <w:bottom w:val="none" w:sz="0" w:space="0" w:color="auto"/>
        <w:right w:val="none" w:sz="0" w:space="0" w:color="auto"/>
      </w:divBdr>
    </w:div>
    <w:div w:id="806582408">
      <w:marLeft w:val="0"/>
      <w:marRight w:val="0"/>
      <w:marTop w:val="0"/>
      <w:marBottom w:val="0"/>
      <w:divBdr>
        <w:top w:val="none" w:sz="0" w:space="0" w:color="auto"/>
        <w:left w:val="none" w:sz="0" w:space="0" w:color="auto"/>
        <w:bottom w:val="none" w:sz="0" w:space="0" w:color="auto"/>
        <w:right w:val="none" w:sz="0" w:space="0" w:color="auto"/>
      </w:divBdr>
    </w:div>
    <w:div w:id="810247065">
      <w:marLeft w:val="0"/>
      <w:marRight w:val="0"/>
      <w:marTop w:val="0"/>
      <w:marBottom w:val="0"/>
      <w:divBdr>
        <w:top w:val="none" w:sz="0" w:space="0" w:color="auto"/>
        <w:left w:val="none" w:sz="0" w:space="0" w:color="auto"/>
        <w:bottom w:val="none" w:sz="0" w:space="0" w:color="auto"/>
        <w:right w:val="none" w:sz="0" w:space="0" w:color="auto"/>
      </w:divBdr>
    </w:div>
    <w:div w:id="810367940">
      <w:marLeft w:val="0"/>
      <w:marRight w:val="0"/>
      <w:marTop w:val="0"/>
      <w:marBottom w:val="0"/>
      <w:divBdr>
        <w:top w:val="none" w:sz="0" w:space="0" w:color="auto"/>
        <w:left w:val="none" w:sz="0" w:space="0" w:color="auto"/>
        <w:bottom w:val="none" w:sz="0" w:space="0" w:color="auto"/>
        <w:right w:val="none" w:sz="0" w:space="0" w:color="auto"/>
      </w:divBdr>
    </w:div>
    <w:div w:id="820074061">
      <w:marLeft w:val="0"/>
      <w:marRight w:val="0"/>
      <w:marTop w:val="0"/>
      <w:marBottom w:val="0"/>
      <w:divBdr>
        <w:top w:val="none" w:sz="0" w:space="0" w:color="auto"/>
        <w:left w:val="none" w:sz="0" w:space="0" w:color="auto"/>
        <w:bottom w:val="none" w:sz="0" w:space="0" w:color="auto"/>
        <w:right w:val="none" w:sz="0" w:space="0" w:color="auto"/>
      </w:divBdr>
    </w:div>
    <w:div w:id="821193671">
      <w:marLeft w:val="0"/>
      <w:marRight w:val="0"/>
      <w:marTop w:val="0"/>
      <w:marBottom w:val="0"/>
      <w:divBdr>
        <w:top w:val="none" w:sz="0" w:space="0" w:color="auto"/>
        <w:left w:val="none" w:sz="0" w:space="0" w:color="auto"/>
        <w:bottom w:val="none" w:sz="0" w:space="0" w:color="auto"/>
        <w:right w:val="none" w:sz="0" w:space="0" w:color="auto"/>
      </w:divBdr>
    </w:div>
    <w:div w:id="821698109">
      <w:marLeft w:val="0"/>
      <w:marRight w:val="0"/>
      <w:marTop w:val="0"/>
      <w:marBottom w:val="0"/>
      <w:divBdr>
        <w:top w:val="none" w:sz="0" w:space="0" w:color="auto"/>
        <w:left w:val="none" w:sz="0" w:space="0" w:color="auto"/>
        <w:bottom w:val="none" w:sz="0" w:space="0" w:color="auto"/>
        <w:right w:val="none" w:sz="0" w:space="0" w:color="auto"/>
      </w:divBdr>
    </w:div>
    <w:div w:id="828521644">
      <w:marLeft w:val="0"/>
      <w:marRight w:val="0"/>
      <w:marTop w:val="0"/>
      <w:marBottom w:val="0"/>
      <w:divBdr>
        <w:top w:val="none" w:sz="0" w:space="0" w:color="auto"/>
        <w:left w:val="none" w:sz="0" w:space="0" w:color="auto"/>
        <w:bottom w:val="none" w:sz="0" w:space="0" w:color="auto"/>
        <w:right w:val="none" w:sz="0" w:space="0" w:color="auto"/>
      </w:divBdr>
    </w:div>
    <w:div w:id="829634899">
      <w:marLeft w:val="0"/>
      <w:marRight w:val="0"/>
      <w:marTop w:val="0"/>
      <w:marBottom w:val="0"/>
      <w:divBdr>
        <w:top w:val="none" w:sz="0" w:space="0" w:color="auto"/>
        <w:left w:val="none" w:sz="0" w:space="0" w:color="auto"/>
        <w:bottom w:val="none" w:sz="0" w:space="0" w:color="auto"/>
        <w:right w:val="none" w:sz="0" w:space="0" w:color="auto"/>
      </w:divBdr>
    </w:div>
    <w:div w:id="834883580">
      <w:marLeft w:val="0"/>
      <w:marRight w:val="0"/>
      <w:marTop w:val="0"/>
      <w:marBottom w:val="0"/>
      <w:divBdr>
        <w:top w:val="none" w:sz="0" w:space="0" w:color="auto"/>
        <w:left w:val="none" w:sz="0" w:space="0" w:color="auto"/>
        <w:bottom w:val="none" w:sz="0" w:space="0" w:color="auto"/>
        <w:right w:val="none" w:sz="0" w:space="0" w:color="auto"/>
      </w:divBdr>
    </w:div>
    <w:div w:id="835730253">
      <w:marLeft w:val="0"/>
      <w:marRight w:val="0"/>
      <w:marTop w:val="0"/>
      <w:marBottom w:val="0"/>
      <w:divBdr>
        <w:top w:val="none" w:sz="0" w:space="0" w:color="auto"/>
        <w:left w:val="none" w:sz="0" w:space="0" w:color="auto"/>
        <w:bottom w:val="none" w:sz="0" w:space="0" w:color="auto"/>
        <w:right w:val="none" w:sz="0" w:space="0" w:color="auto"/>
      </w:divBdr>
    </w:div>
    <w:div w:id="835805787">
      <w:marLeft w:val="0"/>
      <w:marRight w:val="0"/>
      <w:marTop w:val="0"/>
      <w:marBottom w:val="0"/>
      <w:divBdr>
        <w:top w:val="none" w:sz="0" w:space="0" w:color="auto"/>
        <w:left w:val="none" w:sz="0" w:space="0" w:color="auto"/>
        <w:bottom w:val="none" w:sz="0" w:space="0" w:color="auto"/>
        <w:right w:val="none" w:sz="0" w:space="0" w:color="auto"/>
      </w:divBdr>
    </w:div>
    <w:div w:id="836389000">
      <w:marLeft w:val="0"/>
      <w:marRight w:val="0"/>
      <w:marTop w:val="0"/>
      <w:marBottom w:val="0"/>
      <w:divBdr>
        <w:top w:val="none" w:sz="0" w:space="0" w:color="auto"/>
        <w:left w:val="none" w:sz="0" w:space="0" w:color="auto"/>
        <w:bottom w:val="none" w:sz="0" w:space="0" w:color="auto"/>
        <w:right w:val="none" w:sz="0" w:space="0" w:color="auto"/>
      </w:divBdr>
    </w:div>
    <w:div w:id="839195074">
      <w:marLeft w:val="0"/>
      <w:marRight w:val="0"/>
      <w:marTop w:val="0"/>
      <w:marBottom w:val="0"/>
      <w:divBdr>
        <w:top w:val="none" w:sz="0" w:space="0" w:color="auto"/>
        <w:left w:val="none" w:sz="0" w:space="0" w:color="auto"/>
        <w:bottom w:val="none" w:sz="0" w:space="0" w:color="auto"/>
        <w:right w:val="none" w:sz="0" w:space="0" w:color="auto"/>
      </w:divBdr>
    </w:div>
    <w:div w:id="842084409">
      <w:marLeft w:val="0"/>
      <w:marRight w:val="0"/>
      <w:marTop w:val="0"/>
      <w:marBottom w:val="0"/>
      <w:divBdr>
        <w:top w:val="none" w:sz="0" w:space="0" w:color="auto"/>
        <w:left w:val="none" w:sz="0" w:space="0" w:color="auto"/>
        <w:bottom w:val="none" w:sz="0" w:space="0" w:color="auto"/>
        <w:right w:val="none" w:sz="0" w:space="0" w:color="auto"/>
      </w:divBdr>
    </w:div>
    <w:div w:id="844438448">
      <w:marLeft w:val="0"/>
      <w:marRight w:val="0"/>
      <w:marTop w:val="0"/>
      <w:marBottom w:val="0"/>
      <w:divBdr>
        <w:top w:val="none" w:sz="0" w:space="0" w:color="auto"/>
        <w:left w:val="none" w:sz="0" w:space="0" w:color="auto"/>
        <w:bottom w:val="none" w:sz="0" w:space="0" w:color="auto"/>
        <w:right w:val="none" w:sz="0" w:space="0" w:color="auto"/>
      </w:divBdr>
    </w:div>
    <w:div w:id="846946908">
      <w:marLeft w:val="0"/>
      <w:marRight w:val="0"/>
      <w:marTop w:val="0"/>
      <w:marBottom w:val="0"/>
      <w:divBdr>
        <w:top w:val="none" w:sz="0" w:space="0" w:color="auto"/>
        <w:left w:val="none" w:sz="0" w:space="0" w:color="auto"/>
        <w:bottom w:val="none" w:sz="0" w:space="0" w:color="auto"/>
        <w:right w:val="none" w:sz="0" w:space="0" w:color="auto"/>
      </w:divBdr>
    </w:div>
    <w:div w:id="846988024">
      <w:marLeft w:val="0"/>
      <w:marRight w:val="0"/>
      <w:marTop w:val="0"/>
      <w:marBottom w:val="0"/>
      <w:divBdr>
        <w:top w:val="none" w:sz="0" w:space="0" w:color="auto"/>
        <w:left w:val="none" w:sz="0" w:space="0" w:color="auto"/>
        <w:bottom w:val="none" w:sz="0" w:space="0" w:color="auto"/>
        <w:right w:val="none" w:sz="0" w:space="0" w:color="auto"/>
      </w:divBdr>
    </w:div>
    <w:div w:id="847718145">
      <w:marLeft w:val="0"/>
      <w:marRight w:val="0"/>
      <w:marTop w:val="0"/>
      <w:marBottom w:val="0"/>
      <w:divBdr>
        <w:top w:val="none" w:sz="0" w:space="0" w:color="auto"/>
        <w:left w:val="none" w:sz="0" w:space="0" w:color="auto"/>
        <w:bottom w:val="none" w:sz="0" w:space="0" w:color="auto"/>
        <w:right w:val="none" w:sz="0" w:space="0" w:color="auto"/>
      </w:divBdr>
    </w:div>
    <w:div w:id="849951379">
      <w:bodyDiv w:val="1"/>
      <w:marLeft w:val="0"/>
      <w:marRight w:val="0"/>
      <w:marTop w:val="0"/>
      <w:marBottom w:val="0"/>
      <w:divBdr>
        <w:top w:val="none" w:sz="0" w:space="0" w:color="auto"/>
        <w:left w:val="none" w:sz="0" w:space="0" w:color="auto"/>
        <w:bottom w:val="none" w:sz="0" w:space="0" w:color="auto"/>
        <w:right w:val="none" w:sz="0" w:space="0" w:color="auto"/>
      </w:divBdr>
      <w:divsChild>
        <w:div w:id="1432967546">
          <w:marLeft w:val="0"/>
          <w:marRight w:val="0"/>
          <w:marTop w:val="0"/>
          <w:marBottom w:val="0"/>
          <w:divBdr>
            <w:top w:val="none" w:sz="0" w:space="0" w:color="auto"/>
            <w:left w:val="none" w:sz="0" w:space="0" w:color="auto"/>
            <w:bottom w:val="none" w:sz="0" w:space="0" w:color="auto"/>
            <w:right w:val="none" w:sz="0" w:space="0" w:color="auto"/>
          </w:divBdr>
          <w:divsChild>
            <w:div w:id="2090301581">
              <w:marLeft w:val="0"/>
              <w:marRight w:val="0"/>
              <w:marTop w:val="0"/>
              <w:marBottom w:val="0"/>
              <w:divBdr>
                <w:top w:val="none" w:sz="0" w:space="0" w:color="auto"/>
                <w:left w:val="none" w:sz="0" w:space="0" w:color="auto"/>
                <w:bottom w:val="none" w:sz="0" w:space="0" w:color="auto"/>
                <w:right w:val="none" w:sz="0" w:space="0" w:color="auto"/>
              </w:divBdr>
              <w:divsChild>
                <w:div w:id="1966303356">
                  <w:marLeft w:val="0"/>
                  <w:marRight w:val="0"/>
                  <w:marTop w:val="0"/>
                  <w:marBottom w:val="0"/>
                  <w:divBdr>
                    <w:top w:val="none" w:sz="0" w:space="0" w:color="auto"/>
                    <w:left w:val="none" w:sz="0" w:space="0" w:color="auto"/>
                    <w:bottom w:val="none" w:sz="0" w:space="0" w:color="auto"/>
                    <w:right w:val="none" w:sz="0" w:space="0" w:color="auto"/>
                  </w:divBdr>
                  <w:divsChild>
                    <w:div w:id="1572228308">
                      <w:marLeft w:val="0"/>
                      <w:marRight w:val="0"/>
                      <w:marTop w:val="0"/>
                      <w:marBottom w:val="0"/>
                      <w:divBdr>
                        <w:top w:val="none" w:sz="0" w:space="0" w:color="auto"/>
                        <w:left w:val="none" w:sz="0" w:space="0" w:color="auto"/>
                        <w:bottom w:val="none" w:sz="0" w:space="0" w:color="auto"/>
                        <w:right w:val="none" w:sz="0" w:space="0" w:color="auto"/>
                      </w:divBdr>
                      <w:divsChild>
                        <w:div w:id="620575867">
                          <w:marLeft w:val="0"/>
                          <w:marRight w:val="0"/>
                          <w:marTop w:val="0"/>
                          <w:marBottom w:val="0"/>
                          <w:divBdr>
                            <w:top w:val="none" w:sz="0" w:space="0" w:color="auto"/>
                            <w:left w:val="none" w:sz="0" w:space="0" w:color="auto"/>
                            <w:bottom w:val="none" w:sz="0" w:space="0" w:color="auto"/>
                            <w:right w:val="none" w:sz="0" w:space="0" w:color="auto"/>
                          </w:divBdr>
                          <w:divsChild>
                            <w:div w:id="17453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90404">
      <w:marLeft w:val="0"/>
      <w:marRight w:val="0"/>
      <w:marTop w:val="0"/>
      <w:marBottom w:val="0"/>
      <w:divBdr>
        <w:top w:val="none" w:sz="0" w:space="0" w:color="auto"/>
        <w:left w:val="none" w:sz="0" w:space="0" w:color="auto"/>
        <w:bottom w:val="none" w:sz="0" w:space="0" w:color="auto"/>
        <w:right w:val="none" w:sz="0" w:space="0" w:color="auto"/>
      </w:divBdr>
    </w:div>
    <w:div w:id="861213360">
      <w:marLeft w:val="0"/>
      <w:marRight w:val="0"/>
      <w:marTop w:val="0"/>
      <w:marBottom w:val="0"/>
      <w:divBdr>
        <w:top w:val="none" w:sz="0" w:space="0" w:color="auto"/>
        <w:left w:val="none" w:sz="0" w:space="0" w:color="auto"/>
        <w:bottom w:val="none" w:sz="0" w:space="0" w:color="auto"/>
        <w:right w:val="none" w:sz="0" w:space="0" w:color="auto"/>
      </w:divBdr>
    </w:div>
    <w:div w:id="861626141">
      <w:marLeft w:val="0"/>
      <w:marRight w:val="0"/>
      <w:marTop w:val="0"/>
      <w:marBottom w:val="0"/>
      <w:divBdr>
        <w:top w:val="none" w:sz="0" w:space="0" w:color="auto"/>
        <w:left w:val="none" w:sz="0" w:space="0" w:color="auto"/>
        <w:bottom w:val="none" w:sz="0" w:space="0" w:color="auto"/>
        <w:right w:val="none" w:sz="0" w:space="0" w:color="auto"/>
      </w:divBdr>
    </w:div>
    <w:div w:id="861939109">
      <w:marLeft w:val="0"/>
      <w:marRight w:val="0"/>
      <w:marTop w:val="0"/>
      <w:marBottom w:val="0"/>
      <w:divBdr>
        <w:top w:val="none" w:sz="0" w:space="0" w:color="auto"/>
        <w:left w:val="none" w:sz="0" w:space="0" w:color="auto"/>
        <w:bottom w:val="none" w:sz="0" w:space="0" w:color="auto"/>
        <w:right w:val="none" w:sz="0" w:space="0" w:color="auto"/>
      </w:divBdr>
    </w:div>
    <w:div w:id="869684519">
      <w:marLeft w:val="0"/>
      <w:marRight w:val="0"/>
      <w:marTop w:val="0"/>
      <w:marBottom w:val="0"/>
      <w:divBdr>
        <w:top w:val="none" w:sz="0" w:space="0" w:color="auto"/>
        <w:left w:val="none" w:sz="0" w:space="0" w:color="auto"/>
        <w:bottom w:val="none" w:sz="0" w:space="0" w:color="auto"/>
        <w:right w:val="none" w:sz="0" w:space="0" w:color="auto"/>
      </w:divBdr>
    </w:div>
    <w:div w:id="870337272">
      <w:marLeft w:val="0"/>
      <w:marRight w:val="0"/>
      <w:marTop w:val="0"/>
      <w:marBottom w:val="0"/>
      <w:divBdr>
        <w:top w:val="none" w:sz="0" w:space="0" w:color="auto"/>
        <w:left w:val="none" w:sz="0" w:space="0" w:color="auto"/>
        <w:bottom w:val="none" w:sz="0" w:space="0" w:color="auto"/>
        <w:right w:val="none" w:sz="0" w:space="0" w:color="auto"/>
      </w:divBdr>
    </w:div>
    <w:div w:id="872769976">
      <w:marLeft w:val="0"/>
      <w:marRight w:val="0"/>
      <w:marTop w:val="0"/>
      <w:marBottom w:val="0"/>
      <w:divBdr>
        <w:top w:val="none" w:sz="0" w:space="0" w:color="auto"/>
        <w:left w:val="none" w:sz="0" w:space="0" w:color="auto"/>
        <w:bottom w:val="none" w:sz="0" w:space="0" w:color="auto"/>
        <w:right w:val="none" w:sz="0" w:space="0" w:color="auto"/>
      </w:divBdr>
    </w:div>
    <w:div w:id="879898277">
      <w:marLeft w:val="0"/>
      <w:marRight w:val="0"/>
      <w:marTop w:val="0"/>
      <w:marBottom w:val="0"/>
      <w:divBdr>
        <w:top w:val="none" w:sz="0" w:space="0" w:color="auto"/>
        <w:left w:val="none" w:sz="0" w:space="0" w:color="auto"/>
        <w:bottom w:val="none" w:sz="0" w:space="0" w:color="auto"/>
        <w:right w:val="none" w:sz="0" w:space="0" w:color="auto"/>
      </w:divBdr>
    </w:div>
    <w:div w:id="881135129">
      <w:marLeft w:val="0"/>
      <w:marRight w:val="0"/>
      <w:marTop w:val="0"/>
      <w:marBottom w:val="0"/>
      <w:divBdr>
        <w:top w:val="none" w:sz="0" w:space="0" w:color="auto"/>
        <w:left w:val="none" w:sz="0" w:space="0" w:color="auto"/>
        <w:bottom w:val="none" w:sz="0" w:space="0" w:color="auto"/>
        <w:right w:val="none" w:sz="0" w:space="0" w:color="auto"/>
      </w:divBdr>
    </w:div>
    <w:div w:id="882013367">
      <w:marLeft w:val="0"/>
      <w:marRight w:val="0"/>
      <w:marTop w:val="0"/>
      <w:marBottom w:val="0"/>
      <w:divBdr>
        <w:top w:val="none" w:sz="0" w:space="0" w:color="auto"/>
        <w:left w:val="none" w:sz="0" w:space="0" w:color="auto"/>
        <w:bottom w:val="none" w:sz="0" w:space="0" w:color="auto"/>
        <w:right w:val="none" w:sz="0" w:space="0" w:color="auto"/>
      </w:divBdr>
    </w:div>
    <w:div w:id="889724665">
      <w:marLeft w:val="0"/>
      <w:marRight w:val="0"/>
      <w:marTop w:val="0"/>
      <w:marBottom w:val="0"/>
      <w:divBdr>
        <w:top w:val="none" w:sz="0" w:space="0" w:color="auto"/>
        <w:left w:val="none" w:sz="0" w:space="0" w:color="auto"/>
        <w:bottom w:val="none" w:sz="0" w:space="0" w:color="auto"/>
        <w:right w:val="none" w:sz="0" w:space="0" w:color="auto"/>
      </w:divBdr>
    </w:div>
    <w:div w:id="897012347">
      <w:marLeft w:val="0"/>
      <w:marRight w:val="0"/>
      <w:marTop w:val="0"/>
      <w:marBottom w:val="0"/>
      <w:divBdr>
        <w:top w:val="none" w:sz="0" w:space="0" w:color="auto"/>
        <w:left w:val="none" w:sz="0" w:space="0" w:color="auto"/>
        <w:bottom w:val="none" w:sz="0" w:space="0" w:color="auto"/>
        <w:right w:val="none" w:sz="0" w:space="0" w:color="auto"/>
      </w:divBdr>
    </w:div>
    <w:div w:id="897860843">
      <w:marLeft w:val="0"/>
      <w:marRight w:val="0"/>
      <w:marTop w:val="0"/>
      <w:marBottom w:val="0"/>
      <w:divBdr>
        <w:top w:val="none" w:sz="0" w:space="0" w:color="auto"/>
        <w:left w:val="none" w:sz="0" w:space="0" w:color="auto"/>
        <w:bottom w:val="none" w:sz="0" w:space="0" w:color="auto"/>
        <w:right w:val="none" w:sz="0" w:space="0" w:color="auto"/>
      </w:divBdr>
    </w:div>
    <w:div w:id="900601687">
      <w:marLeft w:val="0"/>
      <w:marRight w:val="0"/>
      <w:marTop w:val="0"/>
      <w:marBottom w:val="0"/>
      <w:divBdr>
        <w:top w:val="none" w:sz="0" w:space="0" w:color="auto"/>
        <w:left w:val="none" w:sz="0" w:space="0" w:color="auto"/>
        <w:bottom w:val="none" w:sz="0" w:space="0" w:color="auto"/>
        <w:right w:val="none" w:sz="0" w:space="0" w:color="auto"/>
      </w:divBdr>
    </w:div>
    <w:div w:id="902638411">
      <w:marLeft w:val="0"/>
      <w:marRight w:val="0"/>
      <w:marTop w:val="0"/>
      <w:marBottom w:val="0"/>
      <w:divBdr>
        <w:top w:val="none" w:sz="0" w:space="0" w:color="auto"/>
        <w:left w:val="none" w:sz="0" w:space="0" w:color="auto"/>
        <w:bottom w:val="none" w:sz="0" w:space="0" w:color="auto"/>
        <w:right w:val="none" w:sz="0" w:space="0" w:color="auto"/>
      </w:divBdr>
    </w:div>
    <w:div w:id="905648587">
      <w:marLeft w:val="0"/>
      <w:marRight w:val="0"/>
      <w:marTop w:val="0"/>
      <w:marBottom w:val="0"/>
      <w:divBdr>
        <w:top w:val="none" w:sz="0" w:space="0" w:color="auto"/>
        <w:left w:val="none" w:sz="0" w:space="0" w:color="auto"/>
        <w:bottom w:val="none" w:sz="0" w:space="0" w:color="auto"/>
        <w:right w:val="none" w:sz="0" w:space="0" w:color="auto"/>
      </w:divBdr>
    </w:div>
    <w:div w:id="915359315">
      <w:marLeft w:val="0"/>
      <w:marRight w:val="0"/>
      <w:marTop w:val="0"/>
      <w:marBottom w:val="0"/>
      <w:divBdr>
        <w:top w:val="none" w:sz="0" w:space="0" w:color="auto"/>
        <w:left w:val="none" w:sz="0" w:space="0" w:color="auto"/>
        <w:bottom w:val="none" w:sz="0" w:space="0" w:color="auto"/>
        <w:right w:val="none" w:sz="0" w:space="0" w:color="auto"/>
      </w:divBdr>
      <w:divsChild>
        <w:div w:id="1165439626">
          <w:marLeft w:val="0"/>
          <w:marRight w:val="0"/>
          <w:marTop w:val="0"/>
          <w:marBottom w:val="0"/>
          <w:divBdr>
            <w:top w:val="none" w:sz="0" w:space="0" w:color="auto"/>
            <w:left w:val="none" w:sz="0" w:space="0" w:color="auto"/>
            <w:bottom w:val="none" w:sz="0" w:space="0" w:color="auto"/>
            <w:right w:val="none" w:sz="0" w:space="0" w:color="auto"/>
          </w:divBdr>
        </w:div>
      </w:divsChild>
    </w:div>
    <w:div w:id="925303184">
      <w:marLeft w:val="0"/>
      <w:marRight w:val="0"/>
      <w:marTop w:val="0"/>
      <w:marBottom w:val="0"/>
      <w:divBdr>
        <w:top w:val="none" w:sz="0" w:space="0" w:color="auto"/>
        <w:left w:val="none" w:sz="0" w:space="0" w:color="auto"/>
        <w:bottom w:val="none" w:sz="0" w:space="0" w:color="auto"/>
        <w:right w:val="none" w:sz="0" w:space="0" w:color="auto"/>
      </w:divBdr>
    </w:div>
    <w:div w:id="926309680">
      <w:marLeft w:val="0"/>
      <w:marRight w:val="0"/>
      <w:marTop w:val="0"/>
      <w:marBottom w:val="0"/>
      <w:divBdr>
        <w:top w:val="none" w:sz="0" w:space="0" w:color="auto"/>
        <w:left w:val="none" w:sz="0" w:space="0" w:color="auto"/>
        <w:bottom w:val="none" w:sz="0" w:space="0" w:color="auto"/>
        <w:right w:val="none" w:sz="0" w:space="0" w:color="auto"/>
      </w:divBdr>
    </w:div>
    <w:div w:id="926695126">
      <w:marLeft w:val="0"/>
      <w:marRight w:val="0"/>
      <w:marTop w:val="0"/>
      <w:marBottom w:val="0"/>
      <w:divBdr>
        <w:top w:val="none" w:sz="0" w:space="0" w:color="auto"/>
        <w:left w:val="none" w:sz="0" w:space="0" w:color="auto"/>
        <w:bottom w:val="none" w:sz="0" w:space="0" w:color="auto"/>
        <w:right w:val="none" w:sz="0" w:space="0" w:color="auto"/>
      </w:divBdr>
    </w:div>
    <w:div w:id="927419666">
      <w:marLeft w:val="0"/>
      <w:marRight w:val="0"/>
      <w:marTop w:val="0"/>
      <w:marBottom w:val="0"/>
      <w:divBdr>
        <w:top w:val="none" w:sz="0" w:space="0" w:color="auto"/>
        <w:left w:val="none" w:sz="0" w:space="0" w:color="auto"/>
        <w:bottom w:val="none" w:sz="0" w:space="0" w:color="auto"/>
        <w:right w:val="none" w:sz="0" w:space="0" w:color="auto"/>
      </w:divBdr>
    </w:div>
    <w:div w:id="931475074">
      <w:marLeft w:val="0"/>
      <w:marRight w:val="0"/>
      <w:marTop w:val="0"/>
      <w:marBottom w:val="0"/>
      <w:divBdr>
        <w:top w:val="none" w:sz="0" w:space="0" w:color="auto"/>
        <w:left w:val="none" w:sz="0" w:space="0" w:color="auto"/>
        <w:bottom w:val="none" w:sz="0" w:space="0" w:color="auto"/>
        <w:right w:val="none" w:sz="0" w:space="0" w:color="auto"/>
      </w:divBdr>
    </w:div>
    <w:div w:id="934821668">
      <w:marLeft w:val="0"/>
      <w:marRight w:val="0"/>
      <w:marTop w:val="0"/>
      <w:marBottom w:val="0"/>
      <w:divBdr>
        <w:top w:val="none" w:sz="0" w:space="0" w:color="auto"/>
        <w:left w:val="none" w:sz="0" w:space="0" w:color="auto"/>
        <w:bottom w:val="none" w:sz="0" w:space="0" w:color="auto"/>
        <w:right w:val="none" w:sz="0" w:space="0" w:color="auto"/>
      </w:divBdr>
    </w:div>
    <w:div w:id="935401427">
      <w:marLeft w:val="0"/>
      <w:marRight w:val="0"/>
      <w:marTop w:val="0"/>
      <w:marBottom w:val="0"/>
      <w:divBdr>
        <w:top w:val="none" w:sz="0" w:space="0" w:color="auto"/>
        <w:left w:val="none" w:sz="0" w:space="0" w:color="auto"/>
        <w:bottom w:val="none" w:sz="0" w:space="0" w:color="auto"/>
        <w:right w:val="none" w:sz="0" w:space="0" w:color="auto"/>
      </w:divBdr>
    </w:div>
    <w:div w:id="936133065">
      <w:marLeft w:val="0"/>
      <w:marRight w:val="0"/>
      <w:marTop w:val="0"/>
      <w:marBottom w:val="0"/>
      <w:divBdr>
        <w:top w:val="none" w:sz="0" w:space="0" w:color="auto"/>
        <w:left w:val="none" w:sz="0" w:space="0" w:color="auto"/>
        <w:bottom w:val="none" w:sz="0" w:space="0" w:color="auto"/>
        <w:right w:val="none" w:sz="0" w:space="0" w:color="auto"/>
      </w:divBdr>
    </w:div>
    <w:div w:id="937447510">
      <w:marLeft w:val="0"/>
      <w:marRight w:val="0"/>
      <w:marTop w:val="0"/>
      <w:marBottom w:val="0"/>
      <w:divBdr>
        <w:top w:val="none" w:sz="0" w:space="0" w:color="auto"/>
        <w:left w:val="none" w:sz="0" w:space="0" w:color="auto"/>
        <w:bottom w:val="none" w:sz="0" w:space="0" w:color="auto"/>
        <w:right w:val="none" w:sz="0" w:space="0" w:color="auto"/>
      </w:divBdr>
    </w:div>
    <w:div w:id="939486607">
      <w:marLeft w:val="0"/>
      <w:marRight w:val="0"/>
      <w:marTop w:val="0"/>
      <w:marBottom w:val="0"/>
      <w:divBdr>
        <w:top w:val="none" w:sz="0" w:space="0" w:color="auto"/>
        <w:left w:val="none" w:sz="0" w:space="0" w:color="auto"/>
        <w:bottom w:val="none" w:sz="0" w:space="0" w:color="auto"/>
        <w:right w:val="none" w:sz="0" w:space="0" w:color="auto"/>
      </w:divBdr>
    </w:div>
    <w:div w:id="942495647">
      <w:marLeft w:val="0"/>
      <w:marRight w:val="0"/>
      <w:marTop w:val="0"/>
      <w:marBottom w:val="0"/>
      <w:divBdr>
        <w:top w:val="none" w:sz="0" w:space="0" w:color="auto"/>
        <w:left w:val="none" w:sz="0" w:space="0" w:color="auto"/>
        <w:bottom w:val="none" w:sz="0" w:space="0" w:color="auto"/>
        <w:right w:val="none" w:sz="0" w:space="0" w:color="auto"/>
      </w:divBdr>
    </w:div>
    <w:div w:id="951597121">
      <w:marLeft w:val="0"/>
      <w:marRight w:val="0"/>
      <w:marTop w:val="0"/>
      <w:marBottom w:val="0"/>
      <w:divBdr>
        <w:top w:val="none" w:sz="0" w:space="0" w:color="auto"/>
        <w:left w:val="none" w:sz="0" w:space="0" w:color="auto"/>
        <w:bottom w:val="none" w:sz="0" w:space="0" w:color="auto"/>
        <w:right w:val="none" w:sz="0" w:space="0" w:color="auto"/>
      </w:divBdr>
    </w:div>
    <w:div w:id="951713827">
      <w:marLeft w:val="0"/>
      <w:marRight w:val="0"/>
      <w:marTop w:val="0"/>
      <w:marBottom w:val="0"/>
      <w:divBdr>
        <w:top w:val="none" w:sz="0" w:space="0" w:color="auto"/>
        <w:left w:val="none" w:sz="0" w:space="0" w:color="auto"/>
        <w:bottom w:val="none" w:sz="0" w:space="0" w:color="auto"/>
        <w:right w:val="none" w:sz="0" w:space="0" w:color="auto"/>
      </w:divBdr>
    </w:div>
    <w:div w:id="951982169">
      <w:marLeft w:val="0"/>
      <w:marRight w:val="0"/>
      <w:marTop w:val="0"/>
      <w:marBottom w:val="0"/>
      <w:divBdr>
        <w:top w:val="none" w:sz="0" w:space="0" w:color="auto"/>
        <w:left w:val="none" w:sz="0" w:space="0" w:color="auto"/>
        <w:bottom w:val="none" w:sz="0" w:space="0" w:color="auto"/>
        <w:right w:val="none" w:sz="0" w:space="0" w:color="auto"/>
      </w:divBdr>
    </w:div>
    <w:div w:id="955915100">
      <w:marLeft w:val="0"/>
      <w:marRight w:val="0"/>
      <w:marTop w:val="0"/>
      <w:marBottom w:val="0"/>
      <w:divBdr>
        <w:top w:val="none" w:sz="0" w:space="0" w:color="auto"/>
        <w:left w:val="none" w:sz="0" w:space="0" w:color="auto"/>
        <w:bottom w:val="none" w:sz="0" w:space="0" w:color="auto"/>
        <w:right w:val="none" w:sz="0" w:space="0" w:color="auto"/>
      </w:divBdr>
    </w:div>
    <w:div w:id="956176393">
      <w:marLeft w:val="0"/>
      <w:marRight w:val="0"/>
      <w:marTop w:val="0"/>
      <w:marBottom w:val="0"/>
      <w:divBdr>
        <w:top w:val="none" w:sz="0" w:space="0" w:color="auto"/>
        <w:left w:val="none" w:sz="0" w:space="0" w:color="auto"/>
        <w:bottom w:val="none" w:sz="0" w:space="0" w:color="auto"/>
        <w:right w:val="none" w:sz="0" w:space="0" w:color="auto"/>
      </w:divBdr>
    </w:div>
    <w:div w:id="956987300">
      <w:marLeft w:val="0"/>
      <w:marRight w:val="0"/>
      <w:marTop w:val="0"/>
      <w:marBottom w:val="0"/>
      <w:divBdr>
        <w:top w:val="none" w:sz="0" w:space="0" w:color="auto"/>
        <w:left w:val="none" w:sz="0" w:space="0" w:color="auto"/>
        <w:bottom w:val="none" w:sz="0" w:space="0" w:color="auto"/>
        <w:right w:val="none" w:sz="0" w:space="0" w:color="auto"/>
      </w:divBdr>
    </w:div>
    <w:div w:id="959796593">
      <w:marLeft w:val="0"/>
      <w:marRight w:val="0"/>
      <w:marTop w:val="0"/>
      <w:marBottom w:val="0"/>
      <w:divBdr>
        <w:top w:val="none" w:sz="0" w:space="0" w:color="auto"/>
        <w:left w:val="none" w:sz="0" w:space="0" w:color="auto"/>
        <w:bottom w:val="none" w:sz="0" w:space="0" w:color="auto"/>
        <w:right w:val="none" w:sz="0" w:space="0" w:color="auto"/>
      </w:divBdr>
    </w:div>
    <w:div w:id="961883503">
      <w:marLeft w:val="0"/>
      <w:marRight w:val="0"/>
      <w:marTop w:val="0"/>
      <w:marBottom w:val="0"/>
      <w:divBdr>
        <w:top w:val="none" w:sz="0" w:space="0" w:color="auto"/>
        <w:left w:val="none" w:sz="0" w:space="0" w:color="auto"/>
        <w:bottom w:val="none" w:sz="0" w:space="0" w:color="auto"/>
        <w:right w:val="none" w:sz="0" w:space="0" w:color="auto"/>
      </w:divBdr>
    </w:div>
    <w:div w:id="963511109">
      <w:marLeft w:val="0"/>
      <w:marRight w:val="0"/>
      <w:marTop w:val="0"/>
      <w:marBottom w:val="0"/>
      <w:divBdr>
        <w:top w:val="none" w:sz="0" w:space="0" w:color="auto"/>
        <w:left w:val="none" w:sz="0" w:space="0" w:color="auto"/>
        <w:bottom w:val="none" w:sz="0" w:space="0" w:color="auto"/>
        <w:right w:val="none" w:sz="0" w:space="0" w:color="auto"/>
      </w:divBdr>
    </w:div>
    <w:div w:id="966278403">
      <w:marLeft w:val="0"/>
      <w:marRight w:val="0"/>
      <w:marTop w:val="0"/>
      <w:marBottom w:val="0"/>
      <w:divBdr>
        <w:top w:val="none" w:sz="0" w:space="0" w:color="auto"/>
        <w:left w:val="none" w:sz="0" w:space="0" w:color="auto"/>
        <w:bottom w:val="none" w:sz="0" w:space="0" w:color="auto"/>
        <w:right w:val="none" w:sz="0" w:space="0" w:color="auto"/>
      </w:divBdr>
    </w:div>
    <w:div w:id="971322133">
      <w:marLeft w:val="0"/>
      <w:marRight w:val="0"/>
      <w:marTop w:val="0"/>
      <w:marBottom w:val="0"/>
      <w:divBdr>
        <w:top w:val="none" w:sz="0" w:space="0" w:color="auto"/>
        <w:left w:val="none" w:sz="0" w:space="0" w:color="auto"/>
        <w:bottom w:val="none" w:sz="0" w:space="0" w:color="auto"/>
        <w:right w:val="none" w:sz="0" w:space="0" w:color="auto"/>
      </w:divBdr>
    </w:div>
    <w:div w:id="973635251">
      <w:marLeft w:val="0"/>
      <w:marRight w:val="0"/>
      <w:marTop w:val="0"/>
      <w:marBottom w:val="0"/>
      <w:divBdr>
        <w:top w:val="none" w:sz="0" w:space="0" w:color="auto"/>
        <w:left w:val="none" w:sz="0" w:space="0" w:color="auto"/>
        <w:bottom w:val="none" w:sz="0" w:space="0" w:color="auto"/>
        <w:right w:val="none" w:sz="0" w:space="0" w:color="auto"/>
      </w:divBdr>
    </w:div>
    <w:div w:id="974065462">
      <w:marLeft w:val="0"/>
      <w:marRight w:val="0"/>
      <w:marTop w:val="0"/>
      <w:marBottom w:val="0"/>
      <w:divBdr>
        <w:top w:val="none" w:sz="0" w:space="0" w:color="auto"/>
        <w:left w:val="none" w:sz="0" w:space="0" w:color="auto"/>
        <w:bottom w:val="none" w:sz="0" w:space="0" w:color="auto"/>
        <w:right w:val="none" w:sz="0" w:space="0" w:color="auto"/>
      </w:divBdr>
    </w:div>
    <w:div w:id="984744406">
      <w:marLeft w:val="0"/>
      <w:marRight w:val="0"/>
      <w:marTop w:val="0"/>
      <w:marBottom w:val="0"/>
      <w:divBdr>
        <w:top w:val="none" w:sz="0" w:space="0" w:color="auto"/>
        <w:left w:val="none" w:sz="0" w:space="0" w:color="auto"/>
        <w:bottom w:val="none" w:sz="0" w:space="0" w:color="auto"/>
        <w:right w:val="none" w:sz="0" w:space="0" w:color="auto"/>
      </w:divBdr>
    </w:div>
    <w:div w:id="985620087">
      <w:marLeft w:val="0"/>
      <w:marRight w:val="0"/>
      <w:marTop w:val="0"/>
      <w:marBottom w:val="0"/>
      <w:divBdr>
        <w:top w:val="none" w:sz="0" w:space="0" w:color="auto"/>
        <w:left w:val="none" w:sz="0" w:space="0" w:color="auto"/>
        <w:bottom w:val="none" w:sz="0" w:space="0" w:color="auto"/>
        <w:right w:val="none" w:sz="0" w:space="0" w:color="auto"/>
      </w:divBdr>
    </w:div>
    <w:div w:id="987172457">
      <w:marLeft w:val="0"/>
      <w:marRight w:val="0"/>
      <w:marTop w:val="0"/>
      <w:marBottom w:val="0"/>
      <w:divBdr>
        <w:top w:val="none" w:sz="0" w:space="0" w:color="auto"/>
        <w:left w:val="none" w:sz="0" w:space="0" w:color="auto"/>
        <w:bottom w:val="none" w:sz="0" w:space="0" w:color="auto"/>
        <w:right w:val="none" w:sz="0" w:space="0" w:color="auto"/>
      </w:divBdr>
    </w:div>
    <w:div w:id="988705650">
      <w:marLeft w:val="0"/>
      <w:marRight w:val="0"/>
      <w:marTop w:val="0"/>
      <w:marBottom w:val="0"/>
      <w:divBdr>
        <w:top w:val="none" w:sz="0" w:space="0" w:color="auto"/>
        <w:left w:val="none" w:sz="0" w:space="0" w:color="auto"/>
        <w:bottom w:val="none" w:sz="0" w:space="0" w:color="auto"/>
        <w:right w:val="none" w:sz="0" w:space="0" w:color="auto"/>
      </w:divBdr>
    </w:div>
    <w:div w:id="990904896">
      <w:marLeft w:val="0"/>
      <w:marRight w:val="0"/>
      <w:marTop w:val="0"/>
      <w:marBottom w:val="0"/>
      <w:divBdr>
        <w:top w:val="none" w:sz="0" w:space="0" w:color="auto"/>
        <w:left w:val="none" w:sz="0" w:space="0" w:color="auto"/>
        <w:bottom w:val="none" w:sz="0" w:space="0" w:color="auto"/>
        <w:right w:val="none" w:sz="0" w:space="0" w:color="auto"/>
      </w:divBdr>
    </w:div>
    <w:div w:id="991520729">
      <w:marLeft w:val="0"/>
      <w:marRight w:val="0"/>
      <w:marTop w:val="0"/>
      <w:marBottom w:val="0"/>
      <w:divBdr>
        <w:top w:val="none" w:sz="0" w:space="0" w:color="auto"/>
        <w:left w:val="none" w:sz="0" w:space="0" w:color="auto"/>
        <w:bottom w:val="none" w:sz="0" w:space="0" w:color="auto"/>
        <w:right w:val="none" w:sz="0" w:space="0" w:color="auto"/>
      </w:divBdr>
    </w:div>
    <w:div w:id="999844822">
      <w:marLeft w:val="0"/>
      <w:marRight w:val="0"/>
      <w:marTop w:val="0"/>
      <w:marBottom w:val="0"/>
      <w:divBdr>
        <w:top w:val="none" w:sz="0" w:space="0" w:color="auto"/>
        <w:left w:val="none" w:sz="0" w:space="0" w:color="auto"/>
        <w:bottom w:val="none" w:sz="0" w:space="0" w:color="auto"/>
        <w:right w:val="none" w:sz="0" w:space="0" w:color="auto"/>
      </w:divBdr>
    </w:div>
    <w:div w:id="1002470969">
      <w:marLeft w:val="0"/>
      <w:marRight w:val="0"/>
      <w:marTop w:val="0"/>
      <w:marBottom w:val="0"/>
      <w:divBdr>
        <w:top w:val="none" w:sz="0" w:space="0" w:color="auto"/>
        <w:left w:val="none" w:sz="0" w:space="0" w:color="auto"/>
        <w:bottom w:val="none" w:sz="0" w:space="0" w:color="auto"/>
        <w:right w:val="none" w:sz="0" w:space="0" w:color="auto"/>
      </w:divBdr>
    </w:div>
    <w:div w:id="1011302414">
      <w:marLeft w:val="0"/>
      <w:marRight w:val="0"/>
      <w:marTop w:val="0"/>
      <w:marBottom w:val="0"/>
      <w:divBdr>
        <w:top w:val="none" w:sz="0" w:space="0" w:color="auto"/>
        <w:left w:val="none" w:sz="0" w:space="0" w:color="auto"/>
        <w:bottom w:val="none" w:sz="0" w:space="0" w:color="auto"/>
        <w:right w:val="none" w:sz="0" w:space="0" w:color="auto"/>
      </w:divBdr>
    </w:div>
    <w:div w:id="1012684541">
      <w:marLeft w:val="0"/>
      <w:marRight w:val="0"/>
      <w:marTop w:val="0"/>
      <w:marBottom w:val="0"/>
      <w:divBdr>
        <w:top w:val="none" w:sz="0" w:space="0" w:color="auto"/>
        <w:left w:val="none" w:sz="0" w:space="0" w:color="auto"/>
        <w:bottom w:val="none" w:sz="0" w:space="0" w:color="auto"/>
        <w:right w:val="none" w:sz="0" w:space="0" w:color="auto"/>
      </w:divBdr>
    </w:div>
    <w:div w:id="1015040246">
      <w:marLeft w:val="0"/>
      <w:marRight w:val="0"/>
      <w:marTop w:val="0"/>
      <w:marBottom w:val="0"/>
      <w:divBdr>
        <w:top w:val="none" w:sz="0" w:space="0" w:color="auto"/>
        <w:left w:val="none" w:sz="0" w:space="0" w:color="auto"/>
        <w:bottom w:val="none" w:sz="0" w:space="0" w:color="auto"/>
        <w:right w:val="none" w:sz="0" w:space="0" w:color="auto"/>
      </w:divBdr>
    </w:div>
    <w:div w:id="1022171108">
      <w:marLeft w:val="0"/>
      <w:marRight w:val="0"/>
      <w:marTop w:val="0"/>
      <w:marBottom w:val="0"/>
      <w:divBdr>
        <w:top w:val="none" w:sz="0" w:space="0" w:color="auto"/>
        <w:left w:val="none" w:sz="0" w:space="0" w:color="auto"/>
        <w:bottom w:val="none" w:sz="0" w:space="0" w:color="auto"/>
        <w:right w:val="none" w:sz="0" w:space="0" w:color="auto"/>
      </w:divBdr>
    </w:div>
    <w:div w:id="1022979794">
      <w:marLeft w:val="0"/>
      <w:marRight w:val="0"/>
      <w:marTop w:val="0"/>
      <w:marBottom w:val="0"/>
      <w:divBdr>
        <w:top w:val="none" w:sz="0" w:space="0" w:color="auto"/>
        <w:left w:val="none" w:sz="0" w:space="0" w:color="auto"/>
        <w:bottom w:val="none" w:sz="0" w:space="0" w:color="auto"/>
        <w:right w:val="none" w:sz="0" w:space="0" w:color="auto"/>
      </w:divBdr>
    </w:div>
    <w:div w:id="1023897967">
      <w:marLeft w:val="0"/>
      <w:marRight w:val="0"/>
      <w:marTop w:val="0"/>
      <w:marBottom w:val="0"/>
      <w:divBdr>
        <w:top w:val="none" w:sz="0" w:space="0" w:color="auto"/>
        <w:left w:val="none" w:sz="0" w:space="0" w:color="auto"/>
        <w:bottom w:val="none" w:sz="0" w:space="0" w:color="auto"/>
        <w:right w:val="none" w:sz="0" w:space="0" w:color="auto"/>
      </w:divBdr>
    </w:div>
    <w:div w:id="1024401899">
      <w:marLeft w:val="0"/>
      <w:marRight w:val="0"/>
      <w:marTop w:val="0"/>
      <w:marBottom w:val="0"/>
      <w:divBdr>
        <w:top w:val="none" w:sz="0" w:space="0" w:color="auto"/>
        <w:left w:val="none" w:sz="0" w:space="0" w:color="auto"/>
        <w:bottom w:val="none" w:sz="0" w:space="0" w:color="auto"/>
        <w:right w:val="none" w:sz="0" w:space="0" w:color="auto"/>
      </w:divBdr>
    </w:div>
    <w:div w:id="1027022054">
      <w:marLeft w:val="0"/>
      <w:marRight w:val="0"/>
      <w:marTop w:val="0"/>
      <w:marBottom w:val="0"/>
      <w:divBdr>
        <w:top w:val="none" w:sz="0" w:space="0" w:color="auto"/>
        <w:left w:val="none" w:sz="0" w:space="0" w:color="auto"/>
        <w:bottom w:val="none" w:sz="0" w:space="0" w:color="auto"/>
        <w:right w:val="none" w:sz="0" w:space="0" w:color="auto"/>
      </w:divBdr>
    </w:div>
    <w:div w:id="1028602311">
      <w:marLeft w:val="0"/>
      <w:marRight w:val="0"/>
      <w:marTop w:val="0"/>
      <w:marBottom w:val="0"/>
      <w:divBdr>
        <w:top w:val="none" w:sz="0" w:space="0" w:color="auto"/>
        <w:left w:val="none" w:sz="0" w:space="0" w:color="auto"/>
        <w:bottom w:val="none" w:sz="0" w:space="0" w:color="auto"/>
        <w:right w:val="none" w:sz="0" w:space="0" w:color="auto"/>
      </w:divBdr>
    </w:div>
    <w:div w:id="1031027551">
      <w:marLeft w:val="0"/>
      <w:marRight w:val="0"/>
      <w:marTop w:val="0"/>
      <w:marBottom w:val="0"/>
      <w:divBdr>
        <w:top w:val="none" w:sz="0" w:space="0" w:color="auto"/>
        <w:left w:val="none" w:sz="0" w:space="0" w:color="auto"/>
        <w:bottom w:val="none" w:sz="0" w:space="0" w:color="auto"/>
        <w:right w:val="none" w:sz="0" w:space="0" w:color="auto"/>
      </w:divBdr>
    </w:div>
    <w:div w:id="1036195738">
      <w:marLeft w:val="0"/>
      <w:marRight w:val="0"/>
      <w:marTop w:val="0"/>
      <w:marBottom w:val="0"/>
      <w:divBdr>
        <w:top w:val="none" w:sz="0" w:space="0" w:color="auto"/>
        <w:left w:val="none" w:sz="0" w:space="0" w:color="auto"/>
        <w:bottom w:val="none" w:sz="0" w:space="0" w:color="auto"/>
        <w:right w:val="none" w:sz="0" w:space="0" w:color="auto"/>
      </w:divBdr>
    </w:div>
    <w:div w:id="1052853289">
      <w:marLeft w:val="0"/>
      <w:marRight w:val="0"/>
      <w:marTop w:val="0"/>
      <w:marBottom w:val="0"/>
      <w:divBdr>
        <w:top w:val="none" w:sz="0" w:space="0" w:color="auto"/>
        <w:left w:val="none" w:sz="0" w:space="0" w:color="auto"/>
        <w:bottom w:val="none" w:sz="0" w:space="0" w:color="auto"/>
        <w:right w:val="none" w:sz="0" w:space="0" w:color="auto"/>
      </w:divBdr>
    </w:div>
    <w:div w:id="1053237577">
      <w:marLeft w:val="0"/>
      <w:marRight w:val="0"/>
      <w:marTop w:val="0"/>
      <w:marBottom w:val="0"/>
      <w:divBdr>
        <w:top w:val="none" w:sz="0" w:space="0" w:color="auto"/>
        <w:left w:val="none" w:sz="0" w:space="0" w:color="auto"/>
        <w:bottom w:val="none" w:sz="0" w:space="0" w:color="auto"/>
        <w:right w:val="none" w:sz="0" w:space="0" w:color="auto"/>
      </w:divBdr>
    </w:div>
    <w:div w:id="1057052348">
      <w:marLeft w:val="0"/>
      <w:marRight w:val="0"/>
      <w:marTop w:val="0"/>
      <w:marBottom w:val="0"/>
      <w:divBdr>
        <w:top w:val="none" w:sz="0" w:space="0" w:color="auto"/>
        <w:left w:val="none" w:sz="0" w:space="0" w:color="auto"/>
        <w:bottom w:val="none" w:sz="0" w:space="0" w:color="auto"/>
        <w:right w:val="none" w:sz="0" w:space="0" w:color="auto"/>
      </w:divBdr>
    </w:div>
    <w:div w:id="1059472531">
      <w:marLeft w:val="0"/>
      <w:marRight w:val="0"/>
      <w:marTop w:val="0"/>
      <w:marBottom w:val="0"/>
      <w:divBdr>
        <w:top w:val="none" w:sz="0" w:space="0" w:color="auto"/>
        <w:left w:val="none" w:sz="0" w:space="0" w:color="auto"/>
        <w:bottom w:val="none" w:sz="0" w:space="0" w:color="auto"/>
        <w:right w:val="none" w:sz="0" w:space="0" w:color="auto"/>
      </w:divBdr>
    </w:div>
    <w:div w:id="1061907331">
      <w:marLeft w:val="0"/>
      <w:marRight w:val="0"/>
      <w:marTop w:val="0"/>
      <w:marBottom w:val="0"/>
      <w:divBdr>
        <w:top w:val="none" w:sz="0" w:space="0" w:color="auto"/>
        <w:left w:val="none" w:sz="0" w:space="0" w:color="auto"/>
        <w:bottom w:val="none" w:sz="0" w:space="0" w:color="auto"/>
        <w:right w:val="none" w:sz="0" w:space="0" w:color="auto"/>
      </w:divBdr>
    </w:div>
    <w:div w:id="1063526115">
      <w:marLeft w:val="0"/>
      <w:marRight w:val="0"/>
      <w:marTop w:val="0"/>
      <w:marBottom w:val="0"/>
      <w:divBdr>
        <w:top w:val="none" w:sz="0" w:space="0" w:color="auto"/>
        <w:left w:val="none" w:sz="0" w:space="0" w:color="auto"/>
        <w:bottom w:val="none" w:sz="0" w:space="0" w:color="auto"/>
        <w:right w:val="none" w:sz="0" w:space="0" w:color="auto"/>
      </w:divBdr>
    </w:div>
    <w:div w:id="1063677785">
      <w:marLeft w:val="0"/>
      <w:marRight w:val="0"/>
      <w:marTop w:val="0"/>
      <w:marBottom w:val="0"/>
      <w:divBdr>
        <w:top w:val="none" w:sz="0" w:space="0" w:color="auto"/>
        <w:left w:val="none" w:sz="0" w:space="0" w:color="auto"/>
        <w:bottom w:val="none" w:sz="0" w:space="0" w:color="auto"/>
        <w:right w:val="none" w:sz="0" w:space="0" w:color="auto"/>
      </w:divBdr>
    </w:div>
    <w:div w:id="1067335674">
      <w:marLeft w:val="0"/>
      <w:marRight w:val="0"/>
      <w:marTop w:val="0"/>
      <w:marBottom w:val="0"/>
      <w:divBdr>
        <w:top w:val="none" w:sz="0" w:space="0" w:color="auto"/>
        <w:left w:val="none" w:sz="0" w:space="0" w:color="auto"/>
        <w:bottom w:val="none" w:sz="0" w:space="0" w:color="auto"/>
        <w:right w:val="none" w:sz="0" w:space="0" w:color="auto"/>
      </w:divBdr>
    </w:div>
    <w:div w:id="1076973949">
      <w:marLeft w:val="0"/>
      <w:marRight w:val="0"/>
      <w:marTop w:val="0"/>
      <w:marBottom w:val="0"/>
      <w:divBdr>
        <w:top w:val="none" w:sz="0" w:space="0" w:color="auto"/>
        <w:left w:val="none" w:sz="0" w:space="0" w:color="auto"/>
        <w:bottom w:val="none" w:sz="0" w:space="0" w:color="auto"/>
        <w:right w:val="none" w:sz="0" w:space="0" w:color="auto"/>
      </w:divBdr>
    </w:div>
    <w:div w:id="1078869418">
      <w:marLeft w:val="0"/>
      <w:marRight w:val="0"/>
      <w:marTop w:val="0"/>
      <w:marBottom w:val="0"/>
      <w:divBdr>
        <w:top w:val="none" w:sz="0" w:space="0" w:color="auto"/>
        <w:left w:val="none" w:sz="0" w:space="0" w:color="auto"/>
        <w:bottom w:val="none" w:sz="0" w:space="0" w:color="auto"/>
        <w:right w:val="none" w:sz="0" w:space="0" w:color="auto"/>
      </w:divBdr>
    </w:div>
    <w:div w:id="1080444630">
      <w:marLeft w:val="0"/>
      <w:marRight w:val="0"/>
      <w:marTop w:val="0"/>
      <w:marBottom w:val="0"/>
      <w:divBdr>
        <w:top w:val="none" w:sz="0" w:space="0" w:color="auto"/>
        <w:left w:val="none" w:sz="0" w:space="0" w:color="auto"/>
        <w:bottom w:val="none" w:sz="0" w:space="0" w:color="auto"/>
        <w:right w:val="none" w:sz="0" w:space="0" w:color="auto"/>
      </w:divBdr>
    </w:div>
    <w:div w:id="1080758940">
      <w:marLeft w:val="0"/>
      <w:marRight w:val="0"/>
      <w:marTop w:val="0"/>
      <w:marBottom w:val="0"/>
      <w:divBdr>
        <w:top w:val="none" w:sz="0" w:space="0" w:color="auto"/>
        <w:left w:val="none" w:sz="0" w:space="0" w:color="auto"/>
        <w:bottom w:val="none" w:sz="0" w:space="0" w:color="auto"/>
        <w:right w:val="none" w:sz="0" w:space="0" w:color="auto"/>
      </w:divBdr>
    </w:div>
    <w:div w:id="1093477113">
      <w:marLeft w:val="0"/>
      <w:marRight w:val="0"/>
      <w:marTop w:val="0"/>
      <w:marBottom w:val="0"/>
      <w:divBdr>
        <w:top w:val="none" w:sz="0" w:space="0" w:color="auto"/>
        <w:left w:val="none" w:sz="0" w:space="0" w:color="auto"/>
        <w:bottom w:val="none" w:sz="0" w:space="0" w:color="auto"/>
        <w:right w:val="none" w:sz="0" w:space="0" w:color="auto"/>
      </w:divBdr>
    </w:div>
    <w:div w:id="1093625357">
      <w:marLeft w:val="0"/>
      <w:marRight w:val="0"/>
      <w:marTop w:val="0"/>
      <w:marBottom w:val="0"/>
      <w:divBdr>
        <w:top w:val="none" w:sz="0" w:space="0" w:color="auto"/>
        <w:left w:val="none" w:sz="0" w:space="0" w:color="auto"/>
        <w:bottom w:val="none" w:sz="0" w:space="0" w:color="auto"/>
        <w:right w:val="none" w:sz="0" w:space="0" w:color="auto"/>
      </w:divBdr>
    </w:div>
    <w:div w:id="1094404443">
      <w:marLeft w:val="0"/>
      <w:marRight w:val="0"/>
      <w:marTop w:val="0"/>
      <w:marBottom w:val="0"/>
      <w:divBdr>
        <w:top w:val="none" w:sz="0" w:space="0" w:color="auto"/>
        <w:left w:val="none" w:sz="0" w:space="0" w:color="auto"/>
        <w:bottom w:val="none" w:sz="0" w:space="0" w:color="auto"/>
        <w:right w:val="none" w:sz="0" w:space="0" w:color="auto"/>
      </w:divBdr>
    </w:div>
    <w:div w:id="1096679979">
      <w:marLeft w:val="0"/>
      <w:marRight w:val="0"/>
      <w:marTop w:val="0"/>
      <w:marBottom w:val="0"/>
      <w:divBdr>
        <w:top w:val="none" w:sz="0" w:space="0" w:color="auto"/>
        <w:left w:val="none" w:sz="0" w:space="0" w:color="auto"/>
        <w:bottom w:val="none" w:sz="0" w:space="0" w:color="auto"/>
        <w:right w:val="none" w:sz="0" w:space="0" w:color="auto"/>
      </w:divBdr>
    </w:div>
    <w:div w:id="1097825723">
      <w:marLeft w:val="0"/>
      <w:marRight w:val="0"/>
      <w:marTop w:val="0"/>
      <w:marBottom w:val="0"/>
      <w:divBdr>
        <w:top w:val="none" w:sz="0" w:space="0" w:color="auto"/>
        <w:left w:val="none" w:sz="0" w:space="0" w:color="auto"/>
        <w:bottom w:val="none" w:sz="0" w:space="0" w:color="auto"/>
        <w:right w:val="none" w:sz="0" w:space="0" w:color="auto"/>
      </w:divBdr>
    </w:div>
    <w:div w:id="1108164963">
      <w:marLeft w:val="0"/>
      <w:marRight w:val="0"/>
      <w:marTop w:val="0"/>
      <w:marBottom w:val="0"/>
      <w:divBdr>
        <w:top w:val="none" w:sz="0" w:space="0" w:color="auto"/>
        <w:left w:val="none" w:sz="0" w:space="0" w:color="auto"/>
        <w:bottom w:val="none" w:sz="0" w:space="0" w:color="auto"/>
        <w:right w:val="none" w:sz="0" w:space="0" w:color="auto"/>
      </w:divBdr>
    </w:div>
    <w:div w:id="1116676132">
      <w:bodyDiv w:val="1"/>
      <w:marLeft w:val="0"/>
      <w:marRight w:val="0"/>
      <w:marTop w:val="0"/>
      <w:marBottom w:val="0"/>
      <w:divBdr>
        <w:top w:val="none" w:sz="0" w:space="0" w:color="auto"/>
        <w:left w:val="none" w:sz="0" w:space="0" w:color="auto"/>
        <w:bottom w:val="none" w:sz="0" w:space="0" w:color="auto"/>
        <w:right w:val="none" w:sz="0" w:space="0" w:color="auto"/>
      </w:divBdr>
    </w:div>
    <w:div w:id="1116872553">
      <w:marLeft w:val="0"/>
      <w:marRight w:val="0"/>
      <w:marTop w:val="0"/>
      <w:marBottom w:val="0"/>
      <w:divBdr>
        <w:top w:val="none" w:sz="0" w:space="0" w:color="auto"/>
        <w:left w:val="none" w:sz="0" w:space="0" w:color="auto"/>
        <w:bottom w:val="none" w:sz="0" w:space="0" w:color="auto"/>
        <w:right w:val="none" w:sz="0" w:space="0" w:color="auto"/>
      </w:divBdr>
    </w:div>
    <w:div w:id="1120760024">
      <w:marLeft w:val="0"/>
      <w:marRight w:val="0"/>
      <w:marTop w:val="0"/>
      <w:marBottom w:val="0"/>
      <w:divBdr>
        <w:top w:val="none" w:sz="0" w:space="0" w:color="auto"/>
        <w:left w:val="none" w:sz="0" w:space="0" w:color="auto"/>
        <w:bottom w:val="none" w:sz="0" w:space="0" w:color="auto"/>
        <w:right w:val="none" w:sz="0" w:space="0" w:color="auto"/>
      </w:divBdr>
    </w:div>
    <w:div w:id="1124886363">
      <w:marLeft w:val="0"/>
      <w:marRight w:val="0"/>
      <w:marTop w:val="0"/>
      <w:marBottom w:val="0"/>
      <w:divBdr>
        <w:top w:val="none" w:sz="0" w:space="0" w:color="auto"/>
        <w:left w:val="none" w:sz="0" w:space="0" w:color="auto"/>
        <w:bottom w:val="none" w:sz="0" w:space="0" w:color="auto"/>
        <w:right w:val="none" w:sz="0" w:space="0" w:color="auto"/>
      </w:divBdr>
    </w:div>
    <w:div w:id="1126267504">
      <w:marLeft w:val="0"/>
      <w:marRight w:val="0"/>
      <w:marTop w:val="0"/>
      <w:marBottom w:val="0"/>
      <w:divBdr>
        <w:top w:val="none" w:sz="0" w:space="0" w:color="auto"/>
        <w:left w:val="none" w:sz="0" w:space="0" w:color="auto"/>
        <w:bottom w:val="none" w:sz="0" w:space="0" w:color="auto"/>
        <w:right w:val="none" w:sz="0" w:space="0" w:color="auto"/>
      </w:divBdr>
    </w:div>
    <w:div w:id="1127551599">
      <w:marLeft w:val="0"/>
      <w:marRight w:val="0"/>
      <w:marTop w:val="0"/>
      <w:marBottom w:val="0"/>
      <w:divBdr>
        <w:top w:val="none" w:sz="0" w:space="0" w:color="auto"/>
        <w:left w:val="none" w:sz="0" w:space="0" w:color="auto"/>
        <w:bottom w:val="none" w:sz="0" w:space="0" w:color="auto"/>
        <w:right w:val="none" w:sz="0" w:space="0" w:color="auto"/>
      </w:divBdr>
    </w:div>
    <w:div w:id="1130588264">
      <w:marLeft w:val="0"/>
      <w:marRight w:val="0"/>
      <w:marTop w:val="0"/>
      <w:marBottom w:val="0"/>
      <w:divBdr>
        <w:top w:val="none" w:sz="0" w:space="0" w:color="auto"/>
        <w:left w:val="none" w:sz="0" w:space="0" w:color="auto"/>
        <w:bottom w:val="none" w:sz="0" w:space="0" w:color="auto"/>
        <w:right w:val="none" w:sz="0" w:space="0" w:color="auto"/>
      </w:divBdr>
    </w:div>
    <w:div w:id="1134326324">
      <w:marLeft w:val="0"/>
      <w:marRight w:val="0"/>
      <w:marTop w:val="0"/>
      <w:marBottom w:val="0"/>
      <w:divBdr>
        <w:top w:val="none" w:sz="0" w:space="0" w:color="auto"/>
        <w:left w:val="none" w:sz="0" w:space="0" w:color="auto"/>
        <w:bottom w:val="none" w:sz="0" w:space="0" w:color="auto"/>
        <w:right w:val="none" w:sz="0" w:space="0" w:color="auto"/>
      </w:divBdr>
    </w:div>
    <w:div w:id="1136724238">
      <w:marLeft w:val="0"/>
      <w:marRight w:val="0"/>
      <w:marTop w:val="0"/>
      <w:marBottom w:val="0"/>
      <w:divBdr>
        <w:top w:val="none" w:sz="0" w:space="0" w:color="auto"/>
        <w:left w:val="none" w:sz="0" w:space="0" w:color="auto"/>
        <w:bottom w:val="none" w:sz="0" w:space="0" w:color="auto"/>
        <w:right w:val="none" w:sz="0" w:space="0" w:color="auto"/>
      </w:divBdr>
    </w:div>
    <w:div w:id="1145439833">
      <w:marLeft w:val="0"/>
      <w:marRight w:val="0"/>
      <w:marTop w:val="0"/>
      <w:marBottom w:val="0"/>
      <w:divBdr>
        <w:top w:val="none" w:sz="0" w:space="0" w:color="auto"/>
        <w:left w:val="none" w:sz="0" w:space="0" w:color="auto"/>
        <w:bottom w:val="none" w:sz="0" w:space="0" w:color="auto"/>
        <w:right w:val="none" w:sz="0" w:space="0" w:color="auto"/>
      </w:divBdr>
    </w:div>
    <w:div w:id="1146316774">
      <w:marLeft w:val="0"/>
      <w:marRight w:val="0"/>
      <w:marTop w:val="0"/>
      <w:marBottom w:val="0"/>
      <w:divBdr>
        <w:top w:val="none" w:sz="0" w:space="0" w:color="auto"/>
        <w:left w:val="none" w:sz="0" w:space="0" w:color="auto"/>
        <w:bottom w:val="none" w:sz="0" w:space="0" w:color="auto"/>
        <w:right w:val="none" w:sz="0" w:space="0" w:color="auto"/>
      </w:divBdr>
    </w:div>
    <w:div w:id="1146582871">
      <w:marLeft w:val="0"/>
      <w:marRight w:val="0"/>
      <w:marTop w:val="0"/>
      <w:marBottom w:val="0"/>
      <w:divBdr>
        <w:top w:val="none" w:sz="0" w:space="0" w:color="auto"/>
        <w:left w:val="none" w:sz="0" w:space="0" w:color="auto"/>
        <w:bottom w:val="none" w:sz="0" w:space="0" w:color="auto"/>
        <w:right w:val="none" w:sz="0" w:space="0" w:color="auto"/>
      </w:divBdr>
    </w:div>
    <w:div w:id="1147822487">
      <w:marLeft w:val="0"/>
      <w:marRight w:val="0"/>
      <w:marTop w:val="0"/>
      <w:marBottom w:val="0"/>
      <w:divBdr>
        <w:top w:val="none" w:sz="0" w:space="0" w:color="auto"/>
        <w:left w:val="none" w:sz="0" w:space="0" w:color="auto"/>
        <w:bottom w:val="none" w:sz="0" w:space="0" w:color="auto"/>
        <w:right w:val="none" w:sz="0" w:space="0" w:color="auto"/>
      </w:divBdr>
    </w:div>
    <w:div w:id="1147939949">
      <w:marLeft w:val="0"/>
      <w:marRight w:val="0"/>
      <w:marTop w:val="0"/>
      <w:marBottom w:val="0"/>
      <w:divBdr>
        <w:top w:val="none" w:sz="0" w:space="0" w:color="auto"/>
        <w:left w:val="none" w:sz="0" w:space="0" w:color="auto"/>
        <w:bottom w:val="none" w:sz="0" w:space="0" w:color="auto"/>
        <w:right w:val="none" w:sz="0" w:space="0" w:color="auto"/>
      </w:divBdr>
    </w:div>
    <w:div w:id="1155487538">
      <w:marLeft w:val="0"/>
      <w:marRight w:val="0"/>
      <w:marTop w:val="0"/>
      <w:marBottom w:val="0"/>
      <w:divBdr>
        <w:top w:val="none" w:sz="0" w:space="0" w:color="auto"/>
        <w:left w:val="none" w:sz="0" w:space="0" w:color="auto"/>
        <w:bottom w:val="none" w:sz="0" w:space="0" w:color="auto"/>
        <w:right w:val="none" w:sz="0" w:space="0" w:color="auto"/>
      </w:divBdr>
    </w:div>
    <w:div w:id="1166821492">
      <w:marLeft w:val="0"/>
      <w:marRight w:val="0"/>
      <w:marTop w:val="0"/>
      <w:marBottom w:val="0"/>
      <w:divBdr>
        <w:top w:val="none" w:sz="0" w:space="0" w:color="auto"/>
        <w:left w:val="none" w:sz="0" w:space="0" w:color="auto"/>
        <w:bottom w:val="none" w:sz="0" w:space="0" w:color="auto"/>
        <w:right w:val="none" w:sz="0" w:space="0" w:color="auto"/>
      </w:divBdr>
    </w:div>
    <w:div w:id="1169979113">
      <w:marLeft w:val="0"/>
      <w:marRight w:val="0"/>
      <w:marTop w:val="0"/>
      <w:marBottom w:val="0"/>
      <w:divBdr>
        <w:top w:val="none" w:sz="0" w:space="0" w:color="auto"/>
        <w:left w:val="none" w:sz="0" w:space="0" w:color="auto"/>
        <w:bottom w:val="none" w:sz="0" w:space="0" w:color="auto"/>
        <w:right w:val="none" w:sz="0" w:space="0" w:color="auto"/>
      </w:divBdr>
    </w:div>
    <w:div w:id="1191530229">
      <w:marLeft w:val="0"/>
      <w:marRight w:val="0"/>
      <w:marTop w:val="0"/>
      <w:marBottom w:val="0"/>
      <w:divBdr>
        <w:top w:val="none" w:sz="0" w:space="0" w:color="auto"/>
        <w:left w:val="none" w:sz="0" w:space="0" w:color="auto"/>
        <w:bottom w:val="none" w:sz="0" w:space="0" w:color="auto"/>
        <w:right w:val="none" w:sz="0" w:space="0" w:color="auto"/>
      </w:divBdr>
    </w:div>
    <w:div w:id="1196116525">
      <w:marLeft w:val="0"/>
      <w:marRight w:val="0"/>
      <w:marTop w:val="0"/>
      <w:marBottom w:val="0"/>
      <w:divBdr>
        <w:top w:val="none" w:sz="0" w:space="0" w:color="auto"/>
        <w:left w:val="none" w:sz="0" w:space="0" w:color="auto"/>
        <w:bottom w:val="none" w:sz="0" w:space="0" w:color="auto"/>
        <w:right w:val="none" w:sz="0" w:space="0" w:color="auto"/>
      </w:divBdr>
    </w:div>
    <w:div w:id="1201474784">
      <w:marLeft w:val="0"/>
      <w:marRight w:val="0"/>
      <w:marTop w:val="0"/>
      <w:marBottom w:val="0"/>
      <w:divBdr>
        <w:top w:val="none" w:sz="0" w:space="0" w:color="auto"/>
        <w:left w:val="none" w:sz="0" w:space="0" w:color="auto"/>
        <w:bottom w:val="none" w:sz="0" w:space="0" w:color="auto"/>
        <w:right w:val="none" w:sz="0" w:space="0" w:color="auto"/>
      </w:divBdr>
    </w:div>
    <w:div w:id="1211458668">
      <w:marLeft w:val="0"/>
      <w:marRight w:val="0"/>
      <w:marTop w:val="0"/>
      <w:marBottom w:val="0"/>
      <w:divBdr>
        <w:top w:val="none" w:sz="0" w:space="0" w:color="auto"/>
        <w:left w:val="none" w:sz="0" w:space="0" w:color="auto"/>
        <w:bottom w:val="none" w:sz="0" w:space="0" w:color="auto"/>
        <w:right w:val="none" w:sz="0" w:space="0" w:color="auto"/>
      </w:divBdr>
    </w:div>
    <w:div w:id="1215046269">
      <w:marLeft w:val="0"/>
      <w:marRight w:val="0"/>
      <w:marTop w:val="0"/>
      <w:marBottom w:val="0"/>
      <w:divBdr>
        <w:top w:val="none" w:sz="0" w:space="0" w:color="auto"/>
        <w:left w:val="none" w:sz="0" w:space="0" w:color="auto"/>
        <w:bottom w:val="none" w:sz="0" w:space="0" w:color="auto"/>
        <w:right w:val="none" w:sz="0" w:space="0" w:color="auto"/>
      </w:divBdr>
    </w:div>
    <w:div w:id="1218201874">
      <w:bodyDiv w:val="1"/>
      <w:marLeft w:val="0"/>
      <w:marRight w:val="0"/>
      <w:marTop w:val="0"/>
      <w:marBottom w:val="0"/>
      <w:divBdr>
        <w:top w:val="none" w:sz="0" w:space="0" w:color="auto"/>
        <w:left w:val="none" w:sz="0" w:space="0" w:color="auto"/>
        <w:bottom w:val="none" w:sz="0" w:space="0" w:color="auto"/>
        <w:right w:val="none" w:sz="0" w:space="0" w:color="auto"/>
      </w:divBdr>
    </w:div>
    <w:div w:id="1220098110">
      <w:marLeft w:val="0"/>
      <w:marRight w:val="0"/>
      <w:marTop w:val="0"/>
      <w:marBottom w:val="0"/>
      <w:divBdr>
        <w:top w:val="none" w:sz="0" w:space="0" w:color="auto"/>
        <w:left w:val="none" w:sz="0" w:space="0" w:color="auto"/>
        <w:bottom w:val="none" w:sz="0" w:space="0" w:color="auto"/>
        <w:right w:val="none" w:sz="0" w:space="0" w:color="auto"/>
      </w:divBdr>
    </w:div>
    <w:div w:id="1221137485">
      <w:marLeft w:val="0"/>
      <w:marRight w:val="0"/>
      <w:marTop w:val="0"/>
      <w:marBottom w:val="0"/>
      <w:divBdr>
        <w:top w:val="none" w:sz="0" w:space="0" w:color="auto"/>
        <w:left w:val="none" w:sz="0" w:space="0" w:color="auto"/>
        <w:bottom w:val="none" w:sz="0" w:space="0" w:color="auto"/>
        <w:right w:val="none" w:sz="0" w:space="0" w:color="auto"/>
      </w:divBdr>
    </w:div>
    <w:div w:id="1230533662">
      <w:marLeft w:val="0"/>
      <w:marRight w:val="0"/>
      <w:marTop w:val="0"/>
      <w:marBottom w:val="0"/>
      <w:divBdr>
        <w:top w:val="none" w:sz="0" w:space="0" w:color="auto"/>
        <w:left w:val="none" w:sz="0" w:space="0" w:color="auto"/>
        <w:bottom w:val="none" w:sz="0" w:space="0" w:color="auto"/>
        <w:right w:val="none" w:sz="0" w:space="0" w:color="auto"/>
      </w:divBdr>
    </w:div>
    <w:div w:id="1233734259">
      <w:marLeft w:val="0"/>
      <w:marRight w:val="0"/>
      <w:marTop w:val="0"/>
      <w:marBottom w:val="0"/>
      <w:divBdr>
        <w:top w:val="none" w:sz="0" w:space="0" w:color="auto"/>
        <w:left w:val="none" w:sz="0" w:space="0" w:color="auto"/>
        <w:bottom w:val="none" w:sz="0" w:space="0" w:color="auto"/>
        <w:right w:val="none" w:sz="0" w:space="0" w:color="auto"/>
      </w:divBdr>
    </w:div>
    <w:div w:id="1241284363">
      <w:marLeft w:val="0"/>
      <w:marRight w:val="0"/>
      <w:marTop w:val="0"/>
      <w:marBottom w:val="0"/>
      <w:divBdr>
        <w:top w:val="none" w:sz="0" w:space="0" w:color="auto"/>
        <w:left w:val="none" w:sz="0" w:space="0" w:color="auto"/>
        <w:bottom w:val="none" w:sz="0" w:space="0" w:color="auto"/>
        <w:right w:val="none" w:sz="0" w:space="0" w:color="auto"/>
      </w:divBdr>
    </w:div>
    <w:div w:id="1243949222">
      <w:marLeft w:val="0"/>
      <w:marRight w:val="0"/>
      <w:marTop w:val="0"/>
      <w:marBottom w:val="0"/>
      <w:divBdr>
        <w:top w:val="none" w:sz="0" w:space="0" w:color="auto"/>
        <w:left w:val="none" w:sz="0" w:space="0" w:color="auto"/>
        <w:bottom w:val="none" w:sz="0" w:space="0" w:color="auto"/>
        <w:right w:val="none" w:sz="0" w:space="0" w:color="auto"/>
      </w:divBdr>
    </w:div>
    <w:div w:id="1256284130">
      <w:marLeft w:val="0"/>
      <w:marRight w:val="0"/>
      <w:marTop w:val="0"/>
      <w:marBottom w:val="0"/>
      <w:divBdr>
        <w:top w:val="none" w:sz="0" w:space="0" w:color="auto"/>
        <w:left w:val="none" w:sz="0" w:space="0" w:color="auto"/>
        <w:bottom w:val="none" w:sz="0" w:space="0" w:color="auto"/>
        <w:right w:val="none" w:sz="0" w:space="0" w:color="auto"/>
      </w:divBdr>
    </w:div>
    <w:div w:id="1257860292">
      <w:bodyDiv w:val="1"/>
      <w:marLeft w:val="0"/>
      <w:marRight w:val="0"/>
      <w:marTop w:val="0"/>
      <w:marBottom w:val="0"/>
      <w:divBdr>
        <w:top w:val="none" w:sz="0" w:space="0" w:color="auto"/>
        <w:left w:val="none" w:sz="0" w:space="0" w:color="auto"/>
        <w:bottom w:val="none" w:sz="0" w:space="0" w:color="auto"/>
        <w:right w:val="none" w:sz="0" w:space="0" w:color="auto"/>
      </w:divBdr>
    </w:div>
    <w:div w:id="1260600105">
      <w:marLeft w:val="0"/>
      <w:marRight w:val="0"/>
      <w:marTop w:val="0"/>
      <w:marBottom w:val="0"/>
      <w:divBdr>
        <w:top w:val="none" w:sz="0" w:space="0" w:color="auto"/>
        <w:left w:val="none" w:sz="0" w:space="0" w:color="auto"/>
        <w:bottom w:val="none" w:sz="0" w:space="0" w:color="auto"/>
        <w:right w:val="none" w:sz="0" w:space="0" w:color="auto"/>
      </w:divBdr>
    </w:div>
    <w:div w:id="1261134412">
      <w:marLeft w:val="0"/>
      <w:marRight w:val="0"/>
      <w:marTop w:val="0"/>
      <w:marBottom w:val="0"/>
      <w:divBdr>
        <w:top w:val="none" w:sz="0" w:space="0" w:color="auto"/>
        <w:left w:val="none" w:sz="0" w:space="0" w:color="auto"/>
        <w:bottom w:val="none" w:sz="0" w:space="0" w:color="auto"/>
        <w:right w:val="none" w:sz="0" w:space="0" w:color="auto"/>
      </w:divBdr>
    </w:div>
    <w:div w:id="1266841933">
      <w:marLeft w:val="0"/>
      <w:marRight w:val="0"/>
      <w:marTop w:val="0"/>
      <w:marBottom w:val="0"/>
      <w:divBdr>
        <w:top w:val="none" w:sz="0" w:space="0" w:color="auto"/>
        <w:left w:val="none" w:sz="0" w:space="0" w:color="auto"/>
        <w:bottom w:val="none" w:sz="0" w:space="0" w:color="auto"/>
        <w:right w:val="none" w:sz="0" w:space="0" w:color="auto"/>
      </w:divBdr>
    </w:div>
    <w:div w:id="1266956779">
      <w:marLeft w:val="0"/>
      <w:marRight w:val="0"/>
      <w:marTop w:val="0"/>
      <w:marBottom w:val="0"/>
      <w:divBdr>
        <w:top w:val="none" w:sz="0" w:space="0" w:color="auto"/>
        <w:left w:val="none" w:sz="0" w:space="0" w:color="auto"/>
        <w:bottom w:val="none" w:sz="0" w:space="0" w:color="auto"/>
        <w:right w:val="none" w:sz="0" w:space="0" w:color="auto"/>
      </w:divBdr>
    </w:div>
    <w:div w:id="1273436300">
      <w:marLeft w:val="0"/>
      <w:marRight w:val="0"/>
      <w:marTop w:val="0"/>
      <w:marBottom w:val="0"/>
      <w:divBdr>
        <w:top w:val="none" w:sz="0" w:space="0" w:color="auto"/>
        <w:left w:val="none" w:sz="0" w:space="0" w:color="auto"/>
        <w:bottom w:val="none" w:sz="0" w:space="0" w:color="auto"/>
        <w:right w:val="none" w:sz="0" w:space="0" w:color="auto"/>
      </w:divBdr>
    </w:div>
    <w:div w:id="1273513065">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276710549">
      <w:marLeft w:val="0"/>
      <w:marRight w:val="0"/>
      <w:marTop w:val="0"/>
      <w:marBottom w:val="0"/>
      <w:divBdr>
        <w:top w:val="none" w:sz="0" w:space="0" w:color="auto"/>
        <w:left w:val="none" w:sz="0" w:space="0" w:color="auto"/>
        <w:bottom w:val="none" w:sz="0" w:space="0" w:color="auto"/>
        <w:right w:val="none" w:sz="0" w:space="0" w:color="auto"/>
      </w:divBdr>
    </w:div>
    <w:div w:id="1278484298">
      <w:marLeft w:val="0"/>
      <w:marRight w:val="0"/>
      <w:marTop w:val="0"/>
      <w:marBottom w:val="0"/>
      <w:divBdr>
        <w:top w:val="none" w:sz="0" w:space="0" w:color="auto"/>
        <w:left w:val="none" w:sz="0" w:space="0" w:color="auto"/>
        <w:bottom w:val="none" w:sz="0" w:space="0" w:color="auto"/>
        <w:right w:val="none" w:sz="0" w:space="0" w:color="auto"/>
      </w:divBdr>
    </w:div>
    <w:div w:id="1278758866">
      <w:marLeft w:val="0"/>
      <w:marRight w:val="0"/>
      <w:marTop w:val="0"/>
      <w:marBottom w:val="0"/>
      <w:divBdr>
        <w:top w:val="none" w:sz="0" w:space="0" w:color="auto"/>
        <w:left w:val="none" w:sz="0" w:space="0" w:color="auto"/>
        <w:bottom w:val="none" w:sz="0" w:space="0" w:color="auto"/>
        <w:right w:val="none" w:sz="0" w:space="0" w:color="auto"/>
      </w:divBdr>
    </w:div>
    <w:div w:id="1279527343">
      <w:marLeft w:val="0"/>
      <w:marRight w:val="0"/>
      <w:marTop w:val="0"/>
      <w:marBottom w:val="0"/>
      <w:divBdr>
        <w:top w:val="none" w:sz="0" w:space="0" w:color="auto"/>
        <w:left w:val="none" w:sz="0" w:space="0" w:color="auto"/>
        <w:bottom w:val="none" w:sz="0" w:space="0" w:color="auto"/>
        <w:right w:val="none" w:sz="0" w:space="0" w:color="auto"/>
      </w:divBdr>
    </w:div>
    <w:div w:id="1282614531">
      <w:marLeft w:val="0"/>
      <w:marRight w:val="0"/>
      <w:marTop w:val="0"/>
      <w:marBottom w:val="0"/>
      <w:divBdr>
        <w:top w:val="none" w:sz="0" w:space="0" w:color="auto"/>
        <w:left w:val="none" w:sz="0" w:space="0" w:color="auto"/>
        <w:bottom w:val="none" w:sz="0" w:space="0" w:color="auto"/>
        <w:right w:val="none" w:sz="0" w:space="0" w:color="auto"/>
      </w:divBdr>
    </w:div>
    <w:div w:id="1285041664">
      <w:marLeft w:val="0"/>
      <w:marRight w:val="0"/>
      <w:marTop w:val="0"/>
      <w:marBottom w:val="0"/>
      <w:divBdr>
        <w:top w:val="none" w:sz="0" w:space="0" w:color="auto"/>
        <w:left w:val="none" w:sz="0" w:space="0" w:color="auto"/>
        <w:bottom w:val="none" w:sz="0" w:space="0" w:color="auto"/>
        <w:right w:val="none" w:sz="0" w:space="0" w:color="auto"/>
      </w:divBdr>
    </w:div>
    <w:div w:id="1289318915">
      <w:marLeft w:val="0"/>
      <w:marRight w:val="0"/>
      <w:marTop w:val="0"/>
      <w:marBottom w:val="0"/>
      <w:divBdr>
        <w:top w:val="none" w:sz="0" w:space="0" w:color="auto"/>
        <w:left w:val="none" w:sz="0" w:space="0" w:color="auto"/>
        <w:bottom w:val="none" w:sz="0" w:space="0" w:color="auto"/>
        <w:right w:val="none" w:sz="0" w:space="0" w:color="auto"/>
      </w:divBdr>
    </w:div>
    <w:div w:id="1290404046">
      <w:marLeft w:val="0"/>
      <w:marRight w:val="0"/>
      <w:marTop w:val="0"/>
      <w:marBottom w:val="0"/>
      <w:divBdr>
        <w:top w:val="none" w:sz="0" w:space="0" w:color="auto"/>
        <w:left w:val="none" w:sz="0" w:space="0" w:color="auto"/>
        <w:bottom w:val="none" w:sz="0" w:space="0" w:color="auto"/>
        <w:right w:val="none" w:sz="0" w:space="0" w:color="auto"/>
      </w:divBdr>
    </w:div>
    <w:div w:id="1296444131">
      <w:marLeft w:val="0"/>
      <w:marRight w:val="0"/>
      <w:marTop w:val="0"/>
      <w:marBottom w:val="0"/>
      <w:divBdr>
        <w:top w:val="none" w:sz="0" w:space="0" w:color="auto"/>
        <w:left w:val="none" w:sz="0" w:space="0" w:color="auto"/>
        <w:bottom w:val="none" w:sz="0" w:space="0" w:color="auto"/>
        <w:right w:val="none" w:sz="0" w:space="0" w:color="auto"/>
      </w:divBdr>
    </w:div>
    <w:div w:id="1296835988">
      <w:marLeft w:val="0"/>
      <w:marRight w:val="0"/>
      <w:marTop w:val="0"/>
      <w:marBottom w:val="0"/>
      <w:divBdr>
        <w:top w:val="none" w:sz="0" w:space="0" w:color="auto"/>
        <w:left w:val="none" w:sz="0" w:space="0" w:color="auto"/>
        <w:bottom w:val="none" w:sz="0" w:space="0" w:color="auto"/>
        <w:right w:val="none" w:sz="0" w:space="0" w:color="auto"/>
      </w:divBdr>
    </w:div>
    <w:div w:id="1298678182">
      <w:marLeft w:val="0"/>
      <w:marRight w:val="0"/>
      <w:marTop w:val="0"/>
      <w:marBottom w:val="0"/>
      <w:divBdr>
        <w:top w:val="none" w:sz="0" w:space="0" w:color="auto"/>
        <w:left w:val="none" w:sz="0" w:space="0" w:color="auto"/>
        <w:bottom w:val="none" w:sz="0" w:space="0" w:color="auto"/>
        <w:right w:val="none" w:sz="0" w:space="0" w:color="auto"/>
      </w:divBdr>
    </w:div>
    <w:div w:id="1301886289">
      <w:marLeft w:val="0"/>
      <w:marRight w:val="0"/>
      <w:marTop w:val="0"/>
      <w:marBottom w:val="0"/>
      <w:divBdr>
        <w:top w:val="none" w:sz="0" w:space="0" w:color="auto"/>
        <w:left w:val="none" w:sz="0" w:space="0" w:color="auto"/>
        <w:bottom w:val="none" w:sz="0" w:space="0" w:color="auto"/>
        <w:right w:val="none" w:sz="0" w:space="0" w:color="auto"/>
      </w:divBdr>
    </w:div>
    <w:div w:id="1302416487">
      <w:marLeft w:val="0"/>
      <w:marRight w:val="0"/>
      <w:marTop w:val="0"/>
      <w:marBottom w:val="0"/>
      <w:divBdr>
        <w:top w:val="none" w:sz="0" w:space="0" w:color="auto"/>
        <w:left w:val="none" w:sz="0" w:space="0" w:color="auto"/>
        <w:bottom w:val="none" w:sz="0" w:space="0" w:color="auto"/>
        <w:right w:val="none" w:sz="0" w:space="0" w:color="auto"/>
      </w:divBdr>
    </w:div>
    <w:div w:id="1305507569">
      <w:marLeft w:val="0"/>
      <w:marRight w:val="0"/>
      <w:marTop w:val="0"/>
      <w:marBottom w:val="0"/>
      <w:divBdr>
        <w:top w:val="none" w:sz="0" w:space="0" w:color="auto"/>
        <w:left w:val="none" w:sz="0" w:space="0" w:color="auto"/>
        <w:bottom w:val="none" w:sz="0" w:space="0" w:color="auto"/>
        <w:right w:val="none" w:sz="0" w:space="0" w:color="auto"/>
      </w:divBdr>
    </w:div>
    <w:div w:id="1308319535">
      <w:marLeft w:val="0"/>
      <w:marRight w:val="0"/>
      <w:marTop w:val="0"/>
      <w:marBottom w:val="0"/>
      <w:divBdr>
        <w:top w:val="none" w:sz="0" w:space="0" w:color="auto"/>
        <w:left w:val="none" w:sz="0" w:space="0" w:color="auto"/>
        <w:bottom w:val="none" w:sz="0" w:space="0" w:color="auto"/>
        <w:right w:val="none" w:sz="0" w:space="0" w:color="auto"/>
      </w:divBdr>
    </w:div>
    <w:div w:id="1308389756">
      <w:marLeft w:val="0"/>
      <w:marRight w:val="0"/>
      <w:marTop w:val="0"/>
      <w:marBottom w:val="0"/>
      <w:divBdr>
        <w:top w:val="none" w:sz="0" w:space="0" w:color="auto"/>
        <w:left w:val="none" w:sz="0" w:space="0" w:color="auto"/>
        <w:bottom w:val="none" w:sz="0" w:space="0" w:color="auto"/>
        <w:right w:val="none" w:sz="0" w:space="0" w:color="auto"/>
      </w:divBdr>
    </w:div>
    <w:div w:id="1318847569">
      <w:marLeft w:val="0"/>
      <w:marRight w:val="0"/>
      <w:marTop w:val="0"/>
      <w:marBottom w:val="0"/>
      <w:divBdr>
        <w:top w:val="none" w:sz="0" w:space="0" w:color="auto"/>
        <w:left w:val="none" w:sz="0" w:space="0" w:color="auto"/>
        <w:bottom w:val="none" w:sz="0" w:space="0" w:color="auto"/>
        <w:right w:val="none" w:sz="0" w:space="0" w:color="auto"/>
      </w:divBdr>
    </w:div>
    <w:div w:id="1329095531">
      <w:marLeft w:val="0"/>
      <w:marRight w:val="0"/>
      <w:marTop w:val="0"/>
      <w:marBottom w:val="0"/>
      <w:divBdr>
        <w:top w:val="none" w:sz="0" w:space="0" w:color="auto"/>
        <w:left w:val="none" w:sz="0" w:space="0" w:color="auto"/>
        <w:bottom w:val="none" w:sz="0" w:space="0" w:color="auto"/>
        <w:right w:val="none" w:sz="0" w:space="0" w:color="auto"/>
      </w:divBdr>
    </w:div>
    <w:div w:id="1330062089">
      <w:marLeft w:val="0"/>
      <w:marRight w:val="0"/>
      <w:marTop w:val="0"/>
      <w:marBottom w:val="0"/>
      <w:divBdr>
        <w:top w:val="none" w:sz="0" w:space="0" w:color="auto"/>
        <w:left w:val="none" w:sz="0" w:space="0" w:color="auto"/>
        <w:bottom w:val="none" w:sz="0" w:space="0" w:color="auto"/>
        <w:right w:val="none" w:sz="0" w:space="0" w:color="auto"/>
      </w:divBdr>
    </w:div>
    <w:div w:id="1334339327">
      <w:marLeft w:val="0"/>
      <w:marRight w:val="0"/>
      <w:marTop w:val="0"/>
      <w:marBottom w:val="0"/>
      <w:divBdr>
        <w:top w:val="none" w:sz="0" w:space="0" w:color="auto"/>
        <w:left w:val="none" w:sz="0" w:space="0" w:color="auto"/>
        <w:bottom w:val="none" w:sz="0" w:space="0" w:color="auto"/>
        <w:right w:val="none" w:sz="0" w:space="0" w:color="auto"/>
      </w:divBdr>
    </w:div>
    <w:div w:id="1347899360">
      <w:marLeft w:val="0"/>
      <w:marRight w:val="0"/>
      <w:marTop w:val="0"/>
      <w:marBottom w:val="0"/>
      <w:divBdr>
        <w:top w:val="none" w:sz="0" w:space="0" w:color="auto"/>
        <w:left w:val="none" w:sz="0" w:space="0" w:color="auto"/>
        <w:bottom w:val="none" w:sz="0" w:space="0" w:color="auto"/>
        <w:right w:val="none" w:sz="0" w:space="0" w:color="auto"/>
      </w:divBdr>
    </w:div>
    <w:div w:id="1348487809">
      <w:marLeft w:val="0"/>
      <w:marRight w:val="0"/>
      <w:marTop w:val="0"/>
      <w:marBottom w:val="0"/>
      <w:divBdr>
        <w:top w:val="none" w:sz="0" w:space="0" w:color="auto"/>
        <w:left w:val="none" w:sz="0" w:space="0" w:color="auto"/>
        <w:bottom w:val="none" w:sz="0" w:space="0" w:color="auto"/>
        <w:right w:val="none" w:sz="0" w:space="0" w:color="auto"/>
      </w:divBdr>
    </w:div>
    <w:div w:id="1350834851">
      <w:marLeft w:val="0"/>
      <w:marRight w:val="0"/>
      <w:marTop w:val="0"/>
      <w:marBottom w:val="0"/>
      <w:divBdr>
        <w:top w:val="none" w:sz="0" w:space="0" w:color="auto"/>
        <w:left w:val="none" w:sz="0" w:space="0" w:color="auto"/>
        <w:bottom w:val="none" w:sz="0" w:space="0" w:color="auto"/>
        <w:right w:val="none" w:sz="0" w:space="0" w:color="auto"/>
      </w:divBdr>
    </w:div>
    <w:div w:id="1371806436">
      <w:marLeft w:val="0"/>
      <w:marRight w:val="0"/>
      <w:marTop w:val="0"/>
      <w:marBottom w:val="0"/>
      <w:divBdr>
        <w:top w:val="none" w:sz="0" w:space="0" w:color="auto"/>
        <w:left w:val="none" w:sz="0" w:space="0" w:color="auto"/>
        <w:bottom w:val="none" w:sz="0" w:space="0" w:color="auto"/>
        <w:right w:val="none" w:sz="0" w:space="0" w:color="auto"/>
      </w:divBdr>
    </w:div>
    <w:div w:id="1374110361">
      <w:marLeft w:val="0"/>
      <w:marRight w:val="0"/>
      <w:marTop w:val="0"/>
      <w:marBottom w:val="0"/>
      <w:divBdr>
        <w:top w:val="none" w:sz="0" w:space="0" w:color="auto"/>
        <w:left w:val="none" w:sz="0" w:space="0" w:color="auto"/>
        <w:bottom w:val="none" w:sz="0" w:space="0" w:color="auto"/>
        <w:right w:val="none" w:sz="0" w:space="0" w:color="auto"/>
      </w:divBdr>
    </w:div>
    <w:div w:id="1375353540">
      <w:marLeft w:val="0"/>
      <w:marRight w:val="0"/>
      <w:marTop w:val="0"/>
      <w:marBottom w:val="0"/>
      <w:divBdr>
        <w:top w:val="none" w:sz="0" w:space="0" w:color="auto"/>
        <w:left w:val="none" w:sz="0" w:space="0" w:color="auto"/>
        <w:bottom w:val="none" w:sz="0" w:space="0" w:color="auto"/>
        <w:right w:val="none" w:sz="0" w:space="0" w:color="auto"/>
      </w:divBdr>
    </w:div>
    <w:div w:id="1376737060">
      <w:marLeft w:val="0"/>
      <w:marRight w:val="0"/>
      <w:marTop w:val="0"/>
      <w:marBottom w:val="0"/>
      <w:divBdr>
        <w:top w:val="none" w:sz="0" w:space="0" w:color="auto"/>
        <w:left w:val="none" w:sz="0" w:space="0" w:color="auto"/>
        <w:bottom w:val="none" w:sz="0" w:space="0" w:color="auto"/>
        <w:right w:val="none" w:sz="0" w:space="0" w:color="auto"/>
      </w:divBdr>
    </w:div>
    <w:div w:id="1380788079">
      <w:marLeft w:val="0"/>
      <w:marRight w:val="0"/>
      <w:marTop w:val="0"/>
      <w:marBottom w:val="0"/>
      <w:divBdr>
        <w:top w:val="none" w:sz="0" w:space="0" w:color="auto"/>
        <w:left w:val="none" w:sz="0" w:space="0" w:color="auto"/>
        <w:bottom w:val="none" w:sz="0" w:space="0" w:color="auto"/>
        <w:right w:val="none" w:sz="0" w:space="0" w:color="auto"/>
      </w:divBdr>
    </w:div>
    <w:div w:id="1383479357">
      <w:marLeft w:val="0"/>
      <w:marRight w:val="0"/>
      <w:marTop w:val="0"/>
      <w:marBottom w:val="0"/>
      <w:divBdr>
        <w:top w:val="none" w:sz="0" w:space="0" w:color="auto"/>
        <w:left w:val="none" w:sz="0" w:space="0" w:color="auto"/>
        <w:bottom w:val="none" w:sz="0" w:space="0" w:color="auto"/>
        <w:right w:val="none" w:sz="0" w:space="0" w:color="auto"/>
      </w:divBdr>
    </w:div>
    <w:div w:id="1384016551">
      <w:marLeft w:val="0"/>
      <w:marRight w:val="0"/>
      <w:marTop w:val="0"/>
      <w:marBottom w:val="0"/>
      <w:divBdr>
        <w:top w:val="none" w:sz="0" w:space="0" w:color="auto"/>
        <w:left w:val="none" w:sz="0" w:space="0" w:color="auto"/>
        <w:bottom w:val="none" w:sz="0" w:space="0" w:color="auto"/>
        <w:right w:val="none" w:sz="0" w:space="0" w:color="auto"/>
      </w:divBdr>
    </w:div>
    <w:div w:id="1389723224">
      <w:marLeft w:val="0"/>
      <w:marRight w:val="0"/>
      <w:marTop w:val="0"/>
      <w:marBottom w:val="0"/>
      <w:divBdr>
        <w:top w:val="none" w:sz="0" w:space="0" w:color="auto"/>
        <w:left w:val="none" w:sz="0" w:space="0" w:color="auto"/>
        <w:bottom w:val="none" w:sz="0" w:space="0" w:color="auto"/>
        <w:right w:val="none" w:sz="0" w:space="0" w:color="auto"/>
      </w:divBdr>
    </w:div>
    <w:div w:id="1395156998">
      <w:marLeft w:val="0"/>
      <w:marRight w:val="0"/>
      <w:marTop w:val="0"/>
      <w:marBottom w:val="0"/>
      <w:divBdr>
        <w:top w:val="none" w:sz="0" w:space="0" w:color="auto"/>
        <w:left w:val="none" w:sz="0" w:space="0" w:color="auto"/>
        <w:bottom w:val="none" w:sz="0" w:space="0" w:color="auto"/>
        <w:right w:val="none" w:sz="0" w:space="0" w:color="auto"/>
      </w:divBdr>
    </w:div>
    <w:div w:id="1395160762">
      <w:marLeft w:val="0"/>
      <w:marRight w:val="0"/>
      <w:marTop w:val="0"/>
      <w:marBottom w:val="0"/>
      <w:divBdr>
        <w:top w:val="none" w:sz="0" w:space="0" w:color="auto"/>
        <w:left w:val="none" w:sz="0" w:space="0" w:color="auto"/>
        <w:bottom w:val="none" w:sz="0" w:space="0" w:color="auto"/>
        <w:right w:val="none" w:sz="0" w:space="0" w:color="auto"/>
      </w:divBdr>
    </w:div>
    <w:div w:id="1395162243">
      <w:marLeft w:val="0"/>
      <w:marRight w:val="0"/>
      <w:marTop w:val="0"/>
      <w:marBottom w:val="0"/>
      <w:divBdr>
        <w:top w:val="none" w:sz="0" w:space="0" w:color="auto"/>
        <w:left w:val="none" w:sz="0" w:space="0" w:color="auto"/>
        <w:bottom w:val="none" w:sz="0" w:space="0" w:color="auto"/>
        <w:right w:val="none" w:sz="0" w:space="0" w:color="auto"/>
      </w:divBdr>
    </w:div>
    <w:div w:id="1397434345">
      <w:marLeft w:val="0"/>
      <w:marRight w:val="0"/>
      <w:marTop w:val="0"/>
      <w:marBottom w:val="0"/>
      <w:divBdr>
        <w:top w:val="none" w:sz="0" w:space="0" w:color="auto"/>
        <w:left w:val="none" w:sz="0" w:space="0" w:color="auto"/>
        <w:bottom w:val="none" w:sz="0" w:space="0" w:color="auto"/>
        <w:right w:val="none" w:sz="0" w:space="0" w:color="auto"/>
      </w:divBdr>
    </w:div>
    <w:div w:id="1397778770">
      <w:marLeft w:val="0"/>
      <w:marRight w:val="0"/>
      <w:marTop w:val="0"/>
      <w:marBottom w:val="0"/>
      <w:divBdr>
        <w:top w:val="none" w:sz="0" w:space="0" w:color="auto"/>
        <w:left w:val="none" w:sz="0" w:space="0" w:color="auto"/>
        <w:bottom w:val="none" w:sz="0" w:space="0" w:color="auto"/>
        <w:right w:val="none" w:sz="0" w:space="0" w:color="auto"/>
      </w:divBdr>
    </w:div>
    <w:div w:id="1399093592">
      <w:marLeft w:val="0"/>
      <w:marRight w:val="0"/>
      <w:marTop w:val="0"/>
      <w:marBottom w:val="0"/>
      <w:divBdr>
        <w:top w:val="none" w:sz="0" w:space="0" w:color="auto"/>
        <w:left w:val="none" w:sz="0" w:space="0" w:color="auto"/>
        <w:bottom w:val="none" w:sz="0" w:space="0" w:color="auto"/>
        <w:right w:val="none" w:sz="0" w:space="0" w:color="auto"/>
      </w:divBdr>
    </w:div>
    <w:div w:id="1400445785">
      <w:marLeft w:val="0"/>
      <w:marRight w:val="0"/>
      <w:marTop w:val="0"/>
      <w:marBottom w:val="0"/>
      <w:divBdr>
        <w:top w:val="none" w:sz="0" w:space="0" w:color="auto"/>
        <w:left w:val="none" w:sz="0" w:space="0" w:color="auto"/>
        <w:bottom w:val="none" w:sz="0" w:space="0" w:color="auto"/>
        <w:right w:val="none" w:sz="0" w:space="0" w:color="auto"/>
      </w:divBdr>
    </w:div>
    <w:div w:id="1402219663">
      <w:marLeft w:val="0"/>
      <w:marRight w:val="0"/>
      <w:marTop w:val="0"/>
      <w:marBottom w:val="0"/>
      <w:divBdr>
        <w:top w:val="none" w:sz="0" w:space="0" w:color="auto"/>
        <w:left w:val="none" w:sz="0" w:space="0" w:color="auto"/>
        <w:bottom w:val="none" w:sz="0" w:space="0" w:color="auto"/>
        <w:right w:val="none" w:sz="0" w:space="0" w:color="auto"/>
      </w:divBdr>
    </w:div>
    <w:div w:id="1403335361">
      <w:marLeft w:val="0"/>
      <w:marRight w:val="0"/>
      <w:marTop w:val="0"/>
      <w:marBottom w:val="0"/>
      <w:divBdr>
        <w:top w:val="none" w:sz="0" w:space="0" w:color="auto"/>
        <w:left w:val="none" w:sz="0" w:space="0" w:color="auto"/>
        <w:bottom w:val="none" w:sz="0" w:space="0" w:color="auto"/>
        <w:right w:val="none" w:sz="0" w:space="0" w:color="auto"/>
      </w:divBdr>
    </w:div>
    <w:div w:id="1412972059">
      <w:marLeft w:val="0"/>
      <w:marRight w:val="0"/>
      <w:marTop w:val="0"/>
      <w:marBottom w:val="0"/>
      <w:divBdr>
        <w:top w:val="none" w:sz="0" w:space="0" w:color="auto"/>
        <w:left w:val="none" w:sz="0" w:space="0" w:color="auto"/>
        <w:bottom w:val="none" w:sz="0" w:space="0" w:color="auto"/>
        <w:right w:val="none" w:sz="0" w:space="0" w:color="auto"/>
      </w:divBdr>
      <w:divsChild>
        <w:div w:id="674461715">
          <w:marLeft w:val="0"/>
          <w:marRight w:val="0"/>
          <w:marTop w:val="0"/>
          <w:marBottom w:val="0"/>
          <w:divBdr>
            <w:top w:val="none" w:sz="0" w:space="0" w:color="auto"/>
            <w:left w:val="none" w:sz="0" w:space="0" w:color="auto"/>
            <w:bottom w:val="none" w:sz="0" w:space="0" w:color="auto"/>
            <w:right w:val="none" w:sz="0" w:space="0" w:color="auto"/>
          </w:divBdr>
        </w:div>
      </w:divsChild>
    </w:div>
    <w:div w:id="1413508473">
      <w:marLeft w:val="0"/>
      <w:marRight w:val="0"/>
      <w:marTop w:val="0"/>
      <w:marBottom w:val="0"/>
      <w:divBdr>
        <w:top w:val="none" w:sz="0" w:space="0" w:color="auto"/>
        <w:left w:val="none" w:sz="0" w:space="0" w:color="auto"/>
        <w:bottom w:val="none" w:sz="0" w:space="0" w:color="auto"/>
        <w:right w:val="none" w:sz="0" w:space="0" w:color="auto"/>
      </w:divBdr>
    </w:div>
    <w:div w:id="1418863939">
      <w:marLeft w:val="0"/>
      <w:marRight w:val="0"/>
      <w:marTop w:val="0"/>
      <w:marBottom w:val="0"/>
      <w:divBdr>
        <w:top w:val="none" w:sz="0" w:space="0" w:color="auto"/>
        <w:left w:val="none" w:sz="0" w:space="0" w:color="auto"/>
        <w:bottom w:val="none" w:sz="0" w:space="0" w:color="auto"/>
        <w:right w:val="none" w:sz="0" w:space="0" w:color="auto"/>
      </w:divBdr>
    </w:div>
    <w:div w:id="1421869413">
      <w:marLeft w:val="0"/>
      <w:marRight w:val="0"/>
      <w:marTop w:val="0"/>
      <w:marBottom w:val="0"/>
      <w:divBdr>
        <w:top w:val="none" w:sz="0" w:space="0" w:color="auto"/>
        <w:left w:val="none" w:sz="0" w:space="0" w:color="auto"/>
        <w:bottom w:val="none" w:sz="0" w:space="0" w:color="auto"/>
        <w:right w:val="none" w:sz="0" w:space="0" w:color="auto"/>
      </w:divBdr>
    </w:div>
    <w:div w:id="1423334307">
      <w:marLeft w:val="0"/>
      <w:marRight w:val="0"/>
      <w:marTop w:val="0"/>
      <w:marBottom w:val="0"/>
      <w:divBdr>
        <w:top w:val="none" w:sz="0" w:space="0" w:color="auto"/>
        <w:left w:val="none" w:sz="0" w:space="0" w:color="auto"/>
        <w:bottom w:val="none" w:sz="0" w:space="0" w:color="auto"/>
        <w:right w:val="none" w:sz="0" w:space="0" w:color="auto"/>
      </w:divBdr>
    </w:div>
    <w:div w:id="1423601436">
      <w:marLeft w:val="0"/>
      <w:marRight w:val="0"/>
      <w:marTop w:val="0"/>
      <w:marBottom w:val="0"/>
      <w:divBdr>
        <w:top w:val="none" w:sz="0" w:space="0" w:color="auto"/>
        <w:left w:val="none" w:sz="0" w:space="0" w:color="auto"/>
        <w:bottom w:val="none" w:sz="0" w:space="0" w:color="auto"/>
        <w:right w:val="none" w:sz="0" w:space="0" w:color="auto"/>
      </w:divBdr>
    </w:div>
    <w:div w:id="1423643897">
      <w:marLeft w:val="0"/>
      <w:marRight w:val="0"/>
      <w:marTop w:val="0"/>
      <w:marBottom w:val="0"/>
      <w:divBdr>
        <w:top w:val="none" w:sz="0" w:space="0" w:color="auto"/>
        <w:left w:val="none" w:sz="0" w:space="0" w:color="auto"/>
        <w:bottom w:val="none" w:sz="0" w:space="0" w:color="auto"/>
        <w:right w:val="none" w:sz="0" w:space="0" w:color="auto"/>
      </w:divBdr>
    </w:div>
    <w:div w:id="1424570452">
      <w:marLeft w:val="0"/>
      <w:marRight w:val="0"/>
      <w:marTop w:val="0"/>
      <w:marBottom w:val="0"/>
      <w:divBdr>
        <w:top w:val="none" w:sz="0" w:space="0" w:color="auto"/>
        <w:left w:val="none" w:sz="0" w:space="0" w:color="auto"/>
        <w:bottom w:val="none" w:sz="0" w:space="0" w:color="auto"/>
        <w:right w:val="none" w:sz="0" w:space="0" w:color="auto"/>
      </w:divBdr>
    </w:div>
    <w:div w:id="1428112028">
      <w:marLeft w:val="0"/>
      <w:marRight w:val="0"/>
      <w:marTop w:val="0"/>
      <w:marBottom w:val="0"/>
      <w:divBdr>
        <w:top w:val="none" w:sz="0" w:space="0" w:color="auto"/>
        <w:left w:val="none" w:sz="0" w:space="0" w:color="auto"/>
        <w:bottom w:val="none" w:sz="0" w:space="0" w:color="auto"/>
        <w:right w:val="none" w:sz="0" w:space="0" w:color="auto"/>
      </w:divBdr>
    </w:div>
    <w:div w:id="1431973822">
      <w:marLeft w:val="0"/>
      <w:marRight w:val="0"/>
      <w:marTop w:val="0"/>
      <w:marBottom w:val="0"/>
      <w:divBdr>
        <w:top w:val="none" w:sz="0" w:space="0" w:color="auto"/>
        <w:left w:val="none" w:sz="0" w:space="0" w:color="auto"/>
        <w:bottom w:val="none" w:sz="0" w:space="0" w:color="auto"/>
        <w:right w:val="none" w:sz="0" w:space="0" w:color="auto"/>
      </w:divBdr>
    </w:div>
    <w:div w:id="1441756729">
      <w:marLeft w:val="0"/>
      <w:marRight w:val="0"/>
      <w:marTop w:val="0"/>
      <w:marBottom w:val="0"/>
      <w:divBdr>
        <w:top w:val="none" w:sz="0" w:space="0" w:color="auto"/>
        <w:left w:val="none" w:sz="0" w:space="0" w:color="auto"/>
        <w:bottom w:val="none" w:sz="0" w:space="0" w:color="auto"/>
        <w:right w:val="none" w:sz="0" w:space="0" w:color="auto"/>
      </w:divBdr>
    </w:div>
    <w:div w:id="1442841173">
      <w:marLeft w:val="0"/>
      <w:marRight w:val="0"/>
      <w:marTop w:val="0"/>
      <w:marBottom w:val="0"/>
      <w:divBdr>
        <w:top w:val="none" w:sz="0" w:space="0" w:color="auto"/>
        <w:left w:val="none" w:sz="0" w:space="0" w:color="auto"/>
        <w:bottom w:val="none" w:sz="0" w:space="0" w:color="auto"/>
        <w:right w:val="none" w:sz="0" w:space="0" w:color="auto"/>
      </w:divBdr>
    </w:div>
    <w:div w:id="1445877739">
      <w:marLeft w:val="0"/>
      <w:marRight w:val="0"/>
      <w:marTop w:val="0"/>
      <w:marBottom w:val="0"/>
      <w:divBdr>
        <w:top w:val="none" w:sz="0" w:space="0" w:color="auto"/>
        <w:left w:val="none" w:sz="0" w:space="0" w:color="auto"/>
        <w:bottom w:val="none" w:sz="0" w:space="0" w:color="auto"/>
        <w:right w:val="none" w:sz="0" w:space="0" w:color="auto"/>
      </w:divBdr>
    </w:div>
    <w:div w:id="1446390560">
      <w:marLeft w:val="0"/>
      <w:marRight w:val="0"/>
      <w:marTop w:val="0"/>
      <w:marBottom w:val="0"/>
      <w:divBdr>
        <w:top w:val="none" w:sz="0" w:space="0" w:color="auto"/>
        <w:left w:val="none" w:sz="0" w:space="0" w:color="auto"/>
        <w:bottom w:val="none" w:sz="0" w:space="0" w:color="auto"/>
        <w:right w:val="none" w:sz="0" w:space="0" w:color="auto"/>
      </w:divBdr>
    </w:div>
    <w:div w:id="1447307793">
      <w:bodyDiv w:val="1"/>
      <w:marLeft w:val="0"/>
      <w:marRight w:val="0"/>
      <w:marTop w:val="0"/>
      <w:marBottom w:val="0"/>
      <w:divBdr>
        <w:top w:val="none" w:sz="0" w:space="0" w:color="auto"/>
        <w:left w:val="none" w:sz="0" w:space="0" w:color="auto"/>
        <w:bottom w:val="none" w:sz="0" w:space="0" w:color="auto"/>
        <w:right w:val="none" w:sz="0" w:space="0" w:color="auto"/>
      </w:divBdr>
      <w:divsChild>
        <w:div w:id="1889881079">
          <w:marLeft w:val="0"/>
          <w:marRight w:val="0"/>
          <w:marTop w:val="0"/>
          <w:marBottom w:val="0"/>
          <w:divBdr>
            <w:top w:val="none" w:sz="0" w:space="0" w:color="auto"/>
            <w:left w:val="none" w:sz="0" w:space="0" w:color="auto"/>
            <w:bottom w:val="none" w:sz="0" w:space="0" w:color="auto"/>
            <w:right w:val="none" w:sz="0" w:space="0" w:color="auto"/>
          </w:divBdr>
          <w:divsChild>
            <w:div w:id="3166006">
              <w:marLeft w:val="0"/>
              <w:marRight w:val="0"/>
              <w:marTop w:val="0"/>
              <w:marBottom w:val="0"/>
              <w:divBdr>
                <w:top w:val="none" w:sz="0" w:space="0" w:color="auto"/>
                <w:left w:val="none" w:sz="0" w:space="0" w:color="auto"/>
                <w:bottom w:val="none" w:sz="0" w:space="0" w:color="auto"/>
                <w:right w:val="none" w:sz="0" w:space="0" w:color="auto"/>
              </w:divBdr>
              <w:divsChild>
                <w:div w:id="1211843662">
                  <w:marLeft w:val="0"/>
                  <w:marRight w:val="0"/>
                  <w:marTop w:val="0"/>
                  <w:marBottom w:val="0"/>
                  <w:divBdr>
                    <w:top w:val="none" w:sz="0" w:space="0" w:color="auto"/>
                    <w:left w:val="none" w:sz="0" w:space="0" w:color="auto"/>
                    <w:bottom w:val="none" w:sz="0" w:space="0" w:color="auto"/>
                    <w:right w:val="none" w:sz="0" w:space="0" w:color="auto"/>
                  </w:divBdr>
                  <w:divsChild>
                    <w:div w:id="1295868496">
                      <w:marLeft w:val="0"/>
                      <w:marRight w:val="0"/>
                      <w:marTop w:val="0"/>
                      <w:marBottom w:val="0"/>
                      <w:divBdr>
                        <w:top w:val="none" w:sz="0" w:space="0" w:color="auto"/>
                        <w:left w:val="none" w:sz="0" w:space="0" w:color="auto"/>
                        <w:bottom w:val="none" w:sz="0" w:space="0" w:color="auto"/>
                        <w:right w:val="none" w:sz="0" w:space="0" w:color="auto"/>
                      </w:divBdr>
                      <w:divsChild>
                        <w:div w:id="596135513">
                          <w:marLeft w:val="0"/>
                          <w:marRight w:val="0"/>
                          <w:marTop w:val="0"/>
                          <w:marBottom w:val="0"/>
                          <w:divBdr>
                            <w:top w:val="none" w:sz="0" w:space="0" w:color="auto"/>
                            <w:left w:val="none" w:sz="0" w:space="0" w:color="auto"/>
                            <w:bottom w:val="none" w:sz="0" w:space="0" w:color="auto"/>
                            <w:right w:val="none" w:sz="0" w:space="0" w:color="auto"/>
                          </w:divBdr>
                          <w:divsChild>
                            <w:div w:id="408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316803">
      <w:marLeft w:val="0"/>
      <w:marRight w:val="0"/>
      <w:marTop w:val="0"/>
      <w:marBottom w:val="0"/>
      <w:divBdr>
        <w:top w:val="none" w:sz="0" w:space="0" w:color="auto"/>
        <w:left w:val="none" w:sz="0" w:space="0" w:color="auto"/>
        <w:bottom w:val="none" w:sz="0" w:space="0" w:color="auto"/>
        <w:right w:val="none" w:sz="0" w:space="0" w:color="auto"/>
      </w:divBdr>
    </w:div>
    <w:div w:id="1455752534">
      <w:marLeft w:val="0"/>
      <w:marRight w:val="0"/>
      <w:marTop w:val="0"/>
      <w:marBottom w:val="0"/>
      <w:divBdr>
        <w:top w:val="none" w:sz="0" w:space="0" w:color="auto"/>
        <w:left w:val="none" w:sz="0" w:space="0" w:color="auto"/>
        <w:bottom w:val="none" w:sz="0" w:space="0" w:color="auto"/>
        <w:right w:val="none" w:sz="0" w:space="0" w:color="auto"/>
      </w:divBdr>
    </w:div>
    <w:div w:id="1457408450">
      <w:marLeft w:val="0"/>
      <w:marRight w:val="0"/>
      <w:marTop w:val="0"/>
      <w:marBottom w:val="0"/>
      <w:divBdr>
        <w:top w:val="none" w:sz="0" w:space="0" w:color="auto"/>
        <w:left w:val="none" w:sz="0" w:space="0" w:color="auto"/>
        <w:bottom w:val="none" w:sz="0" w:space="0" w:color="auto"/>
        <w:right w:val="none" w:sz="0" w:space="0" w:color="auto"/>
      </w:divBdr>
    </w:div>
    <w:div w:id="1465385556">
      <w:marLeft w:val="0"/>
      <w:marRight w:val="0"/>
      <w:marTop w:val="0"/>
      <w:marBottom w:val="0"/>
      <w:divBdr>
        <w:top w:val="none" w:sz="0" w:space="0" w:color="auto"/>
        <w:left w:val="none" w:sz="0" w:space="0" w:color="auto"/>
        <w:bottom w:val="none" w:sz="0" w:space="0" w:color="auto"/>
        <w:right w:val="none" w:sz="0" w:space="0" w:color="auto"/>
      </w:divBdr>
    </w:div>
    <w:div w:id="1468351973">
      <w:marLeft w:val="0"/>
      <w:marRight w:val="0"/>
      <w:marTop w:val="0"/>
      <w:marBottom w:val="0"/>
      <w:divBdr>
        <w:top w:val="none" w:sz="0" w:space="0" w:color="auto"/>
        <w:left w:val="none" w:sz="0" w:space="0" w:color="auto"/>
        <w:bottom w:val="none" w:sz="0" w:space="0" w:color="auto"/>
        <w:right w:val="none" w:sz="0" w:space="0" w:color="auto"/>
      </w:divBdr>
    </w:div>
    <w:div w:id="1472598374">
      <w:marLeft w:val="0"/>
      <w:marRight w:val="0"/>
      <w:marTop w:val="0"/>
      <w:marBottom w:val="0"/>
      <w:divBdr>
        <w:top w:val="none" w:sz="0" w:space="0" w:color="auto"/>
        <w:left w:val="none" w:sz="0" w:space="0" w:color="auto"/>
        <w:bottom w:val="none" w:sz="0" w:space="0" w:color="auto"/>
        <w:right w:val="none" w:sz="0" w:space="0" w:color="auto"/>
      </w:divBdr>
    </w:div>
    <w:div w:id="1473601815">
      <w:marLeft w:val="0"/>
      <w:marRight w:val="0"/>
      <w:marTop w:val="0"/>
      <w:marBottom w:val="0"/>
      <w:divBdr>
        <w:top w:val="none" w:sz="0" w:space="0" w:color="auto"/>
        <w:left w:val="none" w:sz="0" w:space="0" w:color="auto"/>
        <w:bottom w:val="none" w:sz="0" w:space="0" w:color="auto"/>
        <w:right w:val="none" w:sz="0" w:space="0" w:color="auto"/>
      </w:divBdr>
    </w:div>
    <w:div w:id="1474327309">
      <w:marLeft w:val="0"/>
      <w:marRight w:val="0"/>
      <w:marTop w:val="0"/>
      <w:marBottom w:val="0"/>
      <w:divBdr>
        <w:top w:val="none" w:sz="0" w:space="0" w:color="auto"/>
        <w:left w:val="none" w:sz="0" w:space="0" w:color="auto"/>
        <w:bottom w:val="none" w:sz="0" w:space="0" w:color="auto"/>
        <w:right w:val="none" w:sz="0" w:space="0" w:color="auto"/>
      </w:divBdr>
    </w:div>
    <w:div w:id="1477455347">
      <w:marLeft w:val="0"/>
      <w:marRight w:val="0"/>
      <w:marTop w:val="0"/>
      <w:marBottom w:val="0"/>
      <w:divBdr>
        <w:top w:val="none" w:sz="0" w:space="0" w:color="auto"/>
        <w:left w:val="none" w:sz="0" w:space="0" w:color="auto"/>
        <w:bottom w:val="none" w:sz="0" w:space="0" w:color="auto"/>
        <w:right w:val="none" w:sz="0" w:space="0" w:color="auto"/>
      </w:divBdr>
    </w:div>
    <w:div w:id="1479690743">
      <w:bodyDiv w:val="1"/>
      <w:marLeft w:val="0"/>
      <w:marRight w:val="0"/>
      <w:marTop w:val="0"/>
      <w:marBottom w:val="0"/>
      <w:divBdr>
        <w:top w:val="none" w:sz="0" w:space="0" w:color="auto"/>
        <w:left w:val="none" w:sz="0" w:space="0" w:color="auto"/>
        <w:bottom w:val="none" w:sz="0" w:space="0" w:color="auto"/>
        <w:right w:val="none" w:sz="0" w:space="0" w:color="auto"/>
      </w:divBdr>
    </w:div>
    <w:div w:id="1480994962">
      <w:marLeft w:val="0"/>
      <w:marRight w:val="0"/>
      <w:marTop w:val="0"/>
      <w:marBottom w:val="0"/>
      <w:divBdr>
        <w:top w:val="none" w:sz="0" w:space="0" w:color="auto"/>
        <w:left w:val="none" w:sz="0" w:space="0" w:color="auto"/>
        <w:bottom w:val="none" w:sz="0" w:space="0" w:color="auto"/>
        <w:right w:val="none" w:sz="0" w:space="0" w:color="auto"/>
      </w:divBdr>
    </w:div>
    <w:div w:id="1482194873">
      <w:marLeft w:val="0"/>
      <w:marRight w:val="0"/>
      <w:marTop w:val="0"/>
      <w:marBottom w:val="0"/>
      <w:divBdr>
        <w:top w:val="none" w:sz="0" w:space="0" w:color="auto"/>
        <w:left w:val="none" w:sz="0" w:space="0" w:color="auto"/>
        <w:bottom w:val="none" w:sz="0" w:space="0" w:color="auto"/>
        <w:right w:val="none" w:sz="0" w:space="0" w:color="auto"/>
      </w:divBdr>
    </w:div>
    <w:div w:id="1483036500">
      <w:marLeft w:val="0"/>
      <w:marRight w:val="0"/>
      <w:marTop w:val="0"/>
      <w:marBottom w:val="0"/>
      <w:divBdr>
        <w:top w:val="none" w:sz="0" w:space="0" w:color="auto"/>
        <w:left w:val="none" w:sz="0" w:space="0" w:color="auto"/>
        <w:bottom w:val="none" w:sz="0" w:space="0" w:color="auto"/>
        <w:right w:val="none" w:sz="0" w:space="0" w:color="auto"/>
      </w:divBdr>
    </w:div>
    <w:div w:id="1483935229">
      <w:marLeft w:val="0"/>
      <w:marRight w:val="0"/>
      <w:marTop w:val="0"/>
      <w:marBottom w:val="0"/>
      <w:divBdr>
        <w:top w:val="none" w:sz="0" w:space="0" w:color="auto"/>
        <w:left w:val="none" w:sz="0" w:space="0" w:color="auto"/>
        <w:bottom w:val="none" w:sz="0" w:space="0" w:color="auto"/>
        <w:right w:val="none" w:sz="0" w:space="0" w:color="auto"/>
      </w:divBdr>
    </w:div>
    <w:div w:id="1486243755">
      <w:marLeft w:val="0"/>
      <w:marRight w:val="0"/>
      <w:marTop w:val="0"/>
      <w:marBottom w:val="0"/>
      <w:divBdr>
        <w:top w:val="none" w:sz="0" w:space="0" w:color="auto"/>
        <w:left w:val="none" w:sz="0" w:space="0" w:color="auto"/>
        <w:bottom w:val="none" w:sz="0" w:space="0" w:color="auto"/>
        <w:right w:val="none" w:sz="0" w:space="0" w:color="auto"/>
      </w:divBdr>
    </w:div>
    <w:div w:id="1486818223">
      <w:marLeft w:val="0"/>
      <w:marRight w:val="0"/>
      <w:marTop w:val="0"/>
      <w:marBottom w:val="0"/>
      <w:divBdr>
        <w:top w:val="none" w:sz="0" w:space="0" w:color="auto"/>
        <w:left w:val="none" w:sz="0" w:space="0" w:color="auto"/>
        <w:bottom w:val="none" w:sz="0" w:space="0" w:color="auto"/>
        <w:right w:val="none" w:sz="0" w:space="0" w:color="auto"/>
      </w:divBdr>
    </w:div>
    <w:div w:id="1489440048">
      <w:marLeft w:val="0"/>
      <w:marRight w:val="0"/>
      <w:marTop w:val="0"/>
      <w:marBottom w:val="0"/>
      <w:divBdr>
        <w:top w:val="none" w:sz="0" w:space="0" w:color="auto"/>
        <w:left w:val="none" w:sz="0" w:space="0" w:color="auto"/>
        <w:bottom w:val="none" w:sz="0" w:space="0" w:color="auto"/>
        <w:right w:val="none" w:sz="0" w:space="0" w:color="auto"/>
      </w:divBdr>
    </w:div>
    <w:div w:id="1489590871">
      <w:marLeft w:val="0"/>
      <w:marRight w:val="0"/>
      <w:marTop w:val="0"/>
      <w:marBottom w:val="0"/>
      <w:divBdr>
        <w:top w:val="none" w:sz="0" w:space="0" w:color="auto"/>
        <w:left w:val="none" w:sz="0" w:space="0" w:color="auto"/>
        <w:bottom w:val="none" w:sz="0" w:space="0" w:color="auto"/>
        <w:right w:val="none" w:sz="0" w:space="0" w:color="auto"/>
      </w:divBdr>
    </w:div>
    <w:div w:id="1490443074">
      <w:marLeft w:val="0"/>
      <w:marRight w:val="0"/>
      <w:marTop w:val="0"/>
      <w:marBottom w:val="0"/>
      <w:divBdr>
        <w:top w:val="none" w:sz="0" w:space="0" w:color="auto"/>
        <w:left w:val="none" w:sz="0" w:space="0" w:color="auto"/>
        <w:bottom w:val="none" w:sz="0" w:space="0" w:color="auto"/>
        <w:right w:val="none" w:sz="0" w:space="0" w:color="auto"/>
      </w:divBdr>
    </w:div>
    <w:div w:id="1494567082">
      <w:marLeft w:val="0"/>
      <w:marRight w:val="0"/>
      <w:marTop w:val="0"/>
      <w:marBottom w:val="0"/>
      <w:divBdr>
        <w:top w:val="none" w:sz="0" w:space="0" w:color="auto"/>
        <w:left w:val="none" w:sz="0" w:space="0" w:color="auto"/>
        <w:bottom w:val="none" w:sz="0" w:space="0" w:color="auto"/>
        <w:right w:val="none" w:sz="0" w:space="0" w:color="auto"/>
      </w:divBdr>
    </w:div>
    <w:div w:id="1497761884">
      <w:marLeft w:val="0"/>
      <w:marRight w:val="0"/>
      <w:marTop w:val="0"/>
      <w:marBottom w:val="0"/>
      <w:divBdr>
        <w:top w:val="none" w:sz="0" w:space="0" w:color="auto"/>
        <w:left w:val="none" w:sz="0" w:space="0" w:color="auto"/>
        <w:bottom w:val="none" w:sz="0" w:space="0" w:color="auto"/>
        <w:right w:val="none" w:sz="0" w:space="0" w:color="auto"/>
      </w:divBdr>
    </w:div>
    <w:div w:id="1503201557">
      <w:marLeft w:val="0"/>
      <w:marRight w:val="0"/>
      <w:marTop w:val="0"/>
      <w:marBottom w:val="0"/>
      <w:divBdr>
        <w:top w:val="none" w:sz="0" w:space="0" w:color="auto"/>
        <w:left w:val="none" w:sz="0" w:space="0" w:color="auto"/>
        <w:bottom w:val="none" w:sz="0" w:space="0" w:color="auto"/>
        <w:right w:val="none" w:sz="0" w:space="0" w:color="auto"/>
      </w:divBdr>
    </w:div>
    <w:div w:id="1504928766">
      <w:marLeft w:val="0"/>
      <w:marRight w:val="0"/>
      <w:marTop w:val="0"/>
      <w:marBottom w:val="0"/>
      <w:divBdr>
        <w:top w:val="none" w:sz="0" w:space="0" w:color="auto"/>
        <w:left w:val="none" w:sz="0" w:space="0" w:color="auto"/>
        <w:bottom w:val="none" w:sz="0" w:space="0" w:color="auto"/>
        <w:right w:val="none" w:sz="0" w:space="0" w:color="auto"/>
      </w:divBdr>
    </w:div>
    <w:div w:id="1505242801">
      <w:marLeft w:val="0"/>
      <w:marRight w:val="0"/>
      <w:marTop w:val="0"/>
      <w:marBottom w:val="0"/>
      <w:divBdr>
        <w:top w:val="none" w:sz="0" w:space="0" w:color="auto"/>
        <w:left w:val="none" w:sz="0" w:space="0" w:color="auto"/>
        <w:bottom w:val="none" w:sz="0" w:space="0" w:color="auto"/>
        <w:right w:val="none" w:sz="0" w:space="0" w:color="auto"/>
      </w:divBdr>
    </w:div>
    <w:div w:id="1516461671">
      <w:marLeft w:val="0"/>
      <w:marRight w:val="0"/>
      <w:marTop w:val="0"/>
      <w:marBottom w:val="0"/>
      <w:divBdr>
        <w:top w:val="none" w:sz="0" w:space="0" w:color="auto"/>
        <w:left w:val="none" w:sz="0" w:space="0" w:color="auto"/>
        <w:bottom w:val="none" w:sz="0" w:space="0" w:color="auto"/>
        <w:right w:val="none" w:sz="0" w:space="0" w:color="auto"/>
      </w:divBdr>
    </w:div>
    <w:div w:id="1525514113">
      <w:marLeft w:val="0"/>
      <w:marRight w:val="0"/>
      <w:marTop w:val="0"/>
      <w:marBottom w:val="0"/>
      <w:divBdr>
        <w:top w:val="none" w:sz="0" w:space="0" w:color="auto"/>
        <w:left w:val="none" w:sz="0" w:space="0" w:color="auto"/>
        <w:bottom w:val="none" w:sz="0" w:space="0" w:color="auto"/>
        <w:right w:val="none" w:sz="0" w:space="0" w:color="auto"/>
      </w:divBdr>
    </w:div>
    <w:div w:id="1526090830">
      <w:marLeft w:val="0"/>
      <w:marRight w:val="0"/>
      <w:marTop w:val="0"/>
      <w:marBottom w:val="0"/>
      <w:divBdr>
        <w:top w:val="none" w:sz="0" w:space="0" w:color="auto"/>
        <w:left w:val="none" w:sz="0" w:space="0" w:color="auto"/>
        <w:bottom w:val="none" w:sz="0" w:space="0" w:color="auto"/>
        <w:right w:val="none" w:sz="0" w:space="0" w:color="auto"/>
      </w:divBdr>
    </w:div>
    <w:div w:id="1528330929">
      <w:marLeft w:val="0"/>
      <w:marRight w:val="0"/>
      <w:marTop w:val="0"/>
      <w:marBottom w:val="0"/>
      <w:divBdr>
        <w:top w:val="none" w:sz="0" w:space="0" w:color="auto"/>
        <w:left w:val="none" w:sz="0" w:space="0" w:color="auto"/>
        <w:bottom w:val="none" w:sz="0" w:space="0" w:color="auto"/>
        <w:right w:val="none" w:sz="0" w:space="0" w:color="auto"/>
      </w:divBdr>
    </w:div>
    <w:div w:id="1530340127">
      <w:marLeft w:val="0"/>
      <w:marRight w:val="0"/>
      <w:marTop w:val="0"/>
      <w:marBottom w:val="0"/>
      <w:divBdr>
        <w:top w:val="none" w:sz="0" w:space="0" w:color="auto"/>
        <w:left w:val="none" w:sz="0" w:space="0" w:color="auto"/>
        <w:bottom w:val="none" w:sz="0" w:space="0" w:color="auto"/>
        <w:right w:val="none" w:sz="0" w:space="0" w:color="auto"/>
      </w:divBdr>
    </w:div>
    <w:div w:id="1530753913">
      <w:marLeft w:val="0"/>
      <w:marRight w:val="0"/>
      <w:marTop w:val="0"/>
      <w:marBottom w:val="0"/>
      <w:divBdr>
        <w:top w:val="none" w:sz="0" w:space="0" w:color="auto"/>
        <w:left w:val="none" w:sz="0" w:space="0" w:color="auto"/>
        <w:bottom w:val="none" w:sz="0" w:space="0" w:color="auto"/>
        <w:right w:val="none" w:sz="0" w:space="0" w:color="auto"/>
      </w:divBdr>
    </w:div>
    <w:div w:id="1531725276">
      <w:marLeft w:val="0"/>
      <w:marRight w:val="0"/>
      <w:marTop w:val="0"/>
      <w:marBottom w:val="0"/>
      <w:divBdr>
        <w:top w:val="none" w:sz="0" w:space="0" w:color="auto"/>
        <w:left w:val="none" w:sz="0" w:space="0" w:color="auto"/>
        <w:bottom w:val="none" w:sz="0" w:space="0" w:color="auto"/>
        <w:right w:val="none" w:sz="0" w:space="0" w:color="auto"/>
      </w:divBdr>
    </w:div>
    <w:div w:id="1532911333">
      <w:marLeft w:val="0"/>
      <w:marRight w:val="0"/>
      <w:marTop w:val="0"/>
      <w:marBottom w:val="0"/>
      <w:divBdr>
        <w:top w:val="none" w:sz="0" w:space="0" w:color="auto"/>
        <w:left w:val="none" w:sz="0" w:space="0" w:color="auto"/>
        <w:bottom w:val="none" w:sz="0" w:space="0" w:color="auto"/>
        <w:right w:val="none" w:sz="0" w:space="0" w:color="auto"/>
      </w:divBdr>
    </w:div>
    <w:div w:id="1534684203">
      <w:marLeft w:val="0"/>
      <w:marRight w:val="0"/>
      <w:marTop w:val="0"/>
      <w:marBottom w:val="0"/>
      <w:divBdr>
        <w:top w:val="none" w:sz="0" w:space="0" w:color="auto"/>
        <w:left w:val="none" w:sz="0" w:space="0" w:color="auto"/>
        <w:bottom w:val="none" w:sz="0" w:space="0" w:color="auto"/>
        <w:right w:val="none" w:sz="0" w:space="0" w:color="auto"/>
      </w:divBdr>
      <w:divsChild>
        <w:div w:id="309016730">
          <w:marLeft w:val="0"/>
          <w:marRight w:val="0"/>
          <w:marTop w:val="0"/>
          <w:marBottom w:val="0"/>
          <w:divBdr>
            <w:top w:val="none" w:sz="0" w:space="0" w:color="auto"/>
            <w:left w:val="none" w:sz="0" w:space="0" w:color="auto"/>
            <w:bottom w:val="none" w:sz="0" w:space="0" w:color="auto"/>
            <w:right w:val="none" w:sz="0" w:space="0" w:color="auto"/>
          </w:divBdr>
        </w:div>
      </w:divsChild>
    </w:div>
    <w:div w:id="1539244532">
      <w:marLeft w:val="0"/>
      <w:marRight w:val="0"/>
      <w:marTop w:val="0"/>
      <w:marBottom w:val="0"/>
      <w:divBdr>
        <w:top w:val="none" w:sz="0" w:space="0" w:color="auto"/>
        <w:left w:val="none" w:sz="0" w:space="0" w:color="auto"/>
        <w:bottom w:val="none" w:sz="0" w:space="0" w:color="auto"/>
        <w:right w:val="none" w:sz="0" w:space="0" w:color="auto"/>
      </w:divBdr>
    </w:div>
    <w:div w:id="1542595714">
      <w:marLeft w:val="0"/>
      <w:marRight w:val="0"/>
      <w:marTop w:val="0"/>
      <w:marBottom w:val="0"/>
      <w:divBdr>
        <w:top w:val="none" w:sz="0" w:space="0" w:color="auto"/>
        <w:left w:val="none" w:sz="0" w:space="0" w:color="auto"/>
        <w:bottom w:val="none" w:sz="0" w:space="0" w:color="auto"/>
        <w:right w:val="none" w:sz="0" w:space="0" w:color="auto"/>
      </w:divBdr>
    </w:div>
    <w:div w:id="1542934442">
      <w:marLeft w:val="0"/>
      <w:marRight w:val="0"/>
      <w:marTop w:val="0"/>
      <w:marBottom w:val="0"/>
      <w:divBdr>
        <w:top w:val="none" w:sz="0" w:space="0" w:color="auto"/>
        <w:left w:val="none" w:sz="0" w:space="0" w:color="auto"/>
        <w:bottom w:val="none" w:sz="0" w:space="0" w:color="auto"/>
        <w:right w:val="none" w:sz="0" w:space="0" w:color="auto"/>
      </w:divBdr>
    </w:div>
    <w:div w:id="1551767915">
      <w:marLeft w:val="0"/>
      <w:marRight w:val="0"/>
      <w:marTop w:val="0"/>
      <w:marBottom w:val="0"/>
      <w:divBdr>
        <w:top w:val="none" w:sz="0" w:space="0" w:color="auto"/>
        <w:left w:val="none" w:sz="0" w:space="0" w:color="auto"/>
        <w:bottom w:val="none" w:sz="0" w:space="0" w:color="auto"/>
        <w:right w:val="none" w:sz="0" w:space="0" w:color="auto"/>
      </w:divBdr>
    </w:div>
    <w:div w:id="1552418088">
      <w:marLeft w:val="0"/>
      <w:marRight w:val="0"/>
      <w:marTop w:val="0"/>
      <w:marBottom w:val="0"/>
      <w:divBdr>
        <w:top w:val="none" w:sz="0" w:space="0" w:color="auto"/>
        <w:left w:val="none" w:sz="0" w:space="0" w:color="auto"/>
        <w:bottom w:val="none" w:sz="0" w:space="0" w:color="auto"/>
        <w:right w:val="none" w:sz="0" w:space="0" w:color="auto"/>
      </w:divBdr>
    </w:div>
    <w:div w:id="1555114531">
      <w:marLeft w:val="0"/>
      <w:marRight w:val="0"/>
      <w:marTop w:val="0"/>
      <w:marBottom w:val="0"/>
      <w:divBdr>
        <w:top w:val="none" w:sz="0" w:space="0" w:color="auto"/>
        <w:left w:val="none" w:sz="0" w:space="0" w:color="auto"/>
        <w:bottom w:val="none" w:sz="0" w:space="0" w:color="auto"/>
        <w:right w:val="none" w:sz="0" w:space="0" w:color="auto"/>
      </w:divBdr>
    </w:div>
    <w:div w:id="1556887347">
      <w:marLeft w:val="0"/>
      <w:marRight w:val="0"/>
      <w:marTop w:val="0"/>
      <w:marBottom w:val="0"/>
      <w:divBdr>
        <w:top w:val="none" w:sz="0" w:space="0" w:color="auto"/>
        <w:left w:val="none" w:sz="0" w:space="0" w:color="auto"/>
        <w:bottom w:val="none" w:sz="0" w:space="0" w:color="auto"/>
        <w:right w:val="none" w:sz="0" w:space="0" w:color="auto"/>
      </w:divBdr>
    </w:div>
    <w:div w:id="1561012705">
      <w:marLeft w:val="0"/>
      <w:marRight w:val="0"/>
      <w:marTop w:val="0"/>
      <w:marBottom w:val="0"/>
      <w:divBdr>
        <w:top w:val="none" w:sz="0" w:space="0" w:color="auto"/>
        <w:left w:val="none" w:sz="0" w:space="0" w:color="auto"/>
        <w:bottom w:val="none" w:sz="0" w:space="0" w:color="auto"/>
        <w:right w:val="none" w:sz="0" w:space="0" w:color="auto"/>
      </w:divBdr>
    </w:div>
    <w:div w:id="1563175918">
      <w:marLeft w:val="0"/>
      <w:marRight w:val="0"/>
      <w:marTop w:val="0"/>
      <w:marBottom w:val="0"/>
      <w:divBdr>
        <w:top w:val="none" w:sz="0" w:space="0" w:color="auto"/>
        <w:left w:val="none" w:sz="0" w:space="0" w:color="auto"/>
        <w:bottom w:val="none" w:sz="0" w:space="0" w:color="auto"/>
        <w:right w:val="none" w:sz="0" w:space="0" w:color="auto"/>
      </w:divBdr>
    </w:div>
    <w:div w:id="1565145688">
      <w:marLeft w:val="0"/>
      <w:marRight w:val="0"/>
      <w:marTop w:val="0"/>
      <w:marBottom w:val="0"/>
      <w:divBdr>
        <w:top w:val="none" w:sz="0" w:space="0" w:color="auto"/>
        <w:left w:val="none" w:sz="0" w:space="0" w:color="auto"/>
        <w:bottom w:val="none" w:sz="0" w:space="0" w:color="auto"/>
        <w:right w:val="none" w:sz="0" w:space="0" w:color="auto"/>
      </w:divBdr>
    </w:div>
    <w:div w:id="1565337847">
      <w:marLeft w:val="0"/>
      <w:marRight w:val="0"/>
      <w:marTop w:val="0"/>
      <w:marBottom w:val="0"/>
      <w:divBdr>
        <w:top w:val="none" w:sz="0" w:space="0" w:color="auto"/>
        <w:left w:val="none" w:sz="0" w:space="0" w:color="auto"/>
        <w:bottom w:val="none" w:sz="0" w:space="0" w:color="auto"/>
        <w:right w:val="none" w:sz="0" w:space="0" w:color="auto"/>
      </w:divBdr>
    </w:div>
    <w:div w:id="1566720837">
      <w:marLeft w:val="0"/>
      <w:marRight w:val="0"/>
      <w:marTop w:val="0"/>
      <w:marBottom w:val="0"/>
      <w:divBdr>
        <w:top w:val="none" w:sz="0" w:space="0" w:color="auto"/>
        <w:left w:val="none" w:sz="0" w:space="0" w:color="auto"/>
        <w:bottom w:val="none" w:sz="0" w:space="0" w:color="auto"/>
        <w:right w:val="none" w:sz="0" w:space="0" w:color="auto"/>
      </w:divBdr>
    </w:div>
    <w:div w:id="1579435394">
      <w:bodyDiv w:val="1"/>
      <w:marLeft w:val="0"/>
      <w:marRight w:val="0"/>
      <w:marTop w:val="0"/>
      <w:marBottom w:val="0"/>
      <w:divBdr>
        <w:top w:val="none" w:sz="0" w:space="0" w:color="auto"/>
        <w:left w:val="none" w:sz="0" w:space="0" w:color="auto"/>
        <w:bottom w:val="none" w:sz="0" w:space="0" w:color="auto"/>
        <w:right w:val="none" w:sz="0" w:space="0" w:color="auto"/>
      </w:divBdr>
    </w:div>
    <w:div w:id="1582905146">
      <w:marLeft w:val="0"/>
      <w:marRight w:val="0"/>
      <w:marTop w:val="0"/>
      <w:marBottom w:val="0"/>
      <w:divBdr>
        <w:top w:val="none" w:sz="0" w:space="0" w:color="auto"/>
        <w:left w:val="none" w:sz="0" w:space="0" w:color="auto"/>
        <w:bottom w:val="none" w:sz="0" w:space="0" w:color="auto"/>
        <w:right w:val="none" w:sz="0" w:space="0" w:color="auto"/>
      </w:divBdr>
    </w:div>
    <w:div w:id="1597905021">
      <w:marLeft w:val="0"/>
      <w:marRight w:val="0"/>
      <w:marTop w:val="0"/>
      <w:marBottom w:val="0"/>
      <w:divBdr>
        <w:top w:val="none" w:sz="0" w:space="0" w:color="auto"/>
        <w:left w:val="none" w:sz="0" w:space="0" w:color="auto"/>
        <w:bottom w:val="none" w:sz="0" w:space="0" w:color="auto"/>
        <w:right w:val="none" w:sz="0" w:space="0" w:color="auto"/>
      </w:divBdr>
    </w:div>
    <w:div w:id="1606230959">
      <w:marLeft w:val="0"/>
      <w:marRight w:val="0"/>
      <w:marTop w:val="0"/>
      <w:marBottom w:val="0"/>
      <w:divBdr>
        <w:top w:val="none" w:sz="0" w:space="0" w:color="auto"/>
        <w:left w:val="none" w:sz="0" w:space="0" w:color="auto"/>
        <w:bottom w:val="none" w:sz="0" w:space="0" w:color="auto"/>
        <w:right w:val="none" w:sz="0" w:space="0" w:color="auto"/>
      </w:divBdr>
    </w:div>
    <w:div w:id="1606814374">
      <w:marLeft w:val="0"/>
      <w:marRight w:val="0"/>
      <w:marTop w:val="0"/>
      <w:marBottom w:val="0"/>
      <w:divBdr>
        <w:top w:val="none" w:sz="0" w:space="0" w:color="auto"/>
        <w:left w:val="none" w:sz="0" w:space="0" w:color="auto"/>
        <w:bottom w:val="none" w:sz="0" w:space="0" w:color="auto"/>
        <w:right w:val="none" w:sz="0" w:space="0" w:color="auto"/>
      </w:divBdr>
    </w:div>
    <w:div w:id="1610702396">
      <w:marLeft w:val="0"/>
      <w:marRight w:val="0"/>
      <w:marTop w:val="0"/>
      <w:marBottom w:val="0"/>
      <w:divBdr>
        <w:top w:val="none" w:sz="0" w:space="0" w:color="auto"/>
        <w:left w:val="none" w:sz="0" w:space="0" w:color="auto"/>
        <w:bottom w:val="none" w:sz="0" w:space="0" w:color="auto"/>
        <w:right w:val="none" w:sz="0" w:space="0" w:color="auto"/>
      </w:divBdr>
    </w:div>
    <w:div w:id="1615210701">
      <w:marLeft w:val="0"/>
      <w:marRight w:val="0"/>
      <w:marTop w:val="0"/>
      <w:marBottom w:val="0"/>
      <w:divBdr>
        <w:top w:val="none" w:sz="0" w:space="0" w:color="auto"/>
        <w:left w:val="none" w:sz="0" w:space="0" w:color="auto"/>
        <w:bottom w:val="none" w:sz="0" w:space="0" w:color="auto"/>
        <w:right w:val="none" w:sz="0" w:space="0" w:color="auto"/>
      </w:divBdr>
    </w:div>
    <w:div w:id="1616522785">
      <w:marLeft w:val="0"/>
      <w:marRight w:val="0"/>
      <w:marTop w:val="0"/>
      <w:marBottom w:val="0"/>
      <w:divBdr>
        <w:top w:val="none" w:sz="0" w:space="0" w:color="auto"/>
        <w:left w:val="none" w:sz="0" w:space="0" w:color="auto"/>
        <w:bottom w:val="none" w:sz="0" w:space="0" w:color="auto"/>
        <w:right w:val="none" w:sz="0" w:space="0" w:color="auto"/>
      </w:divBdr>
    </w:div>
    <w:div w:id="1618483157">
      <w:marLeft w:val="0"/>
      <w:marRight w:val="0"/>
      <w:marTop w:val="0"/>
      <w:marBottom w:val="0"/>
      <w:divBdr>
        <w:top w:val="none" w:sz="0" w:space="0" w:color="auto"/>
        <w:left w:val="none" w:sz="0" w:space="0" w:color="auto"/>
        <w:bottom w:val="none" w:sz="0" w:space="0" w:color="auto"/>
        <w:right w:val="none" w:sz="0" w:space="0" w:color="auto"/>
      </w:divBdr>
    </w:div>
    <w:div w:id="1619683837">
      <w:marLeft w:val="0"/>
      <w:marRight w:val="0"/>
      <w:marTop w:val="0"/>
      <w:marBottom w:val="0"/>
      <w:divBdr>
        <w:top w:val="none" w:sz="0" w:space="0" w:color="auto"/>
        <w:left w:val="none" w:sz="0" w:space="0" w:color="auto"/>
        <w:bottom w:val="none" w:sz="0" w:space="0" w:color="auto"/>
        <w:right w:val="none" w:sz="0" w:space="0" w:color="auto"/>
      </w:divBdr>
    </w:div>
    <w:div w:id="1621916969">
      <w:marLeft w:val="0"/>
      <w:marRight w:val="0"/>
      <w:marTop w:val="0"/>
      <w:marBottom w:val="0"/>
      <w:divBdr>
        <w:top w:val="none" w:sz="0" w:space="0" w:color="auto"/>
        <w:left w:val="none" w:sz="0" w:space="0" w:color="auto"/>
        <w:bottom w:val="none" w:sz="0" w:space="0" w:color="auto"/>
        <w:right w:val="none" w:sz="0" w:space="0" w:color="auto"/>
      </w:divBdr>
    </w:div>
    <w:div w:id="1624800683">
      <w:marLeft w:val="0"/>
      <w:marRight w:val="0"/>
      <w:marTop w:val="0"/>
      <w:marBottom w:val="0"/>
      <w:divBdr>
        <w:top w:val="none" w:sz="0" w:space="0" w:color="auto"/>
        <w:left w:val="none" w:sz="0" w:space="0" w:color="auto"/>
        <w:bottom w:val="none" w:sz="0" w:space="0" w:color="auto"/>
        <w:right w:val="none" w:sz="0" w:space="0" w:color="auto"/>
      </w:divBdr>
    </w:div>
    <w:div w:id="1628271845">
      <w:marLeft w:val="0"/>
      <w:marRight w:val="0"/>
      <w:marTop w:val="0"/>
      <w:marBottom w:val="0"/>
      <w:divBdr>
        <w:top w:val="none" w:sz="0" w:space="0" w:color="auto"/>
        <w:left w:val="none" w:sz="0" w:space="0" w:color="auto"/>
        <w:bottom w:val="none" w:sz="0" w:space="0" w:color="auto"/>
        <w:right w:val="none" w:sz="0" w:space="0" w:color="auto"/>
      </w:divBdr>
    </w:div>
    <w:div w:id="1630939451">
      <w:marLeft w:val="0"/>
      <w:marRight w:val="0"/>
      <w:marTop w:val="0"/>
      <w:marBottom w:val="0"/>
      <w:divBdr>
        <w:top w:val="none" w:sz="0" w:space="0" w:color="auto"/>
        <w:left w:val="none" w:sz="0" w:space="0" w:color="auto"/>
        <w:bottom w:val="none" w:sz="0" w:space="0" w:color="auto"/>
        <w:right w:val="none" w:sz="0" w:space="0" w:color="auto"/>
      </w:divBdr>
    </w:div>
    <w:div w:id="1634017157">
      <w:marLeft w:val="0"/>
      <w:marRight w:val="0"/>
      <w:marTop w:val="0"/>
      <w:marBottom w:val="0"/>
      <w:divBdr>
        <w:top w:val="none" w:sz="0" w:space="0" w:color="auto"/>
        <w:left w:val="none" w:sz="0" w:space="0" w:color="auto"/>
        <w:bottom w:val="none" w:sz="0" w:space="0" w:color="auto"/>
        <w:right w:val="none" w:sz="0" w:space="0" w:color="auto"/>
      </w:divBdr>
    </w:div>
    <w:div w:id="1634676066">
      <w:marLeft w:val="0"/>
      <w:marRight w:val="0"/>
      <w:marTop w:val="0"/>
      <w:marBottom w:val="0"/>
      <w:divBdr>
        <w:top w:val="none" w:sz="0" w:space="0" w:color="auto"/>
        <w:left w:val="none" w:sz="0" w:space="0" w:color="auto"/>
        <w:bottom w:val="none" w:sz="0" w:space="0" w:color="auto"/>
        <w:right w:val="none" w:sz="0" w:space="0" w:color="auto"/>
      </w:divBdr>
    </w:div>
    <w:div w:id="1636256046">
      <w:marLeft w:val="0"/>
      <w:marRight w:val="0"/>
      <w:marTop w:val="0"/>
      <w:marBottom w:val="0"/>
      <w:divBdr>
        <w:top w:val="none" w:sz="0" w:space="0" w:color="auto"/>
        <w:left w:val="none" w:sz="0" w:space="0" w:color="auto"/>
        <w:bottom w:val="none" w:sz="0" w:space="0" w:color="auto"/>
        <w:right w:val="none" w:sz="0" w:space="0" w:color="auto"/>
      </w:divBdr>
    </w:div>
    <w:div w:id="1645349221">
      <w:marLeft w:val="0"/>
      <w:marRight w:val="0"/>
      <w:marTop w:val="0"/>
      <w:marBottom w:val="0"/>
      <w:divBdr>
        <w:top w:val="none" w:sz="0" w:space="0" w:color="auto"/>
        <w:left w:val="none" w:sz="0" w:space="0" w:color="auto"/>
        <w:bottom w:val="none" w:sz="0" w:space="0" w:color="auto"/>
        <w:right w:val="none" w:sz="0" w:space="0" w:color="auto"/>
      </w:divBdr>
    </w:div>
    <w:div w:id="1645740242">
      <w:marLeft w:val="0"/>
      <w:marRight w:val="0"/>
      <w:marTop w:val="0"/>
      <w:marBottom w:val="0"/>
      <w:divBdr>
        <w:top w:val="none" w:sz="0" w:space="0" w:color="auto"/>
        <w:left w:val="none" w:sz="0" w:space="0" w:color="auto"/>
        <w:bottom w:val="none" w:sz="0" w:space="0" w:color="auto"/>
        <w:right w:val="none" w:sz="0" w:space="0" w:color="auto"/>
      </w:divBdr>
    </w:div>
    <w:div w:id="1650204827">
      <w:marLeft w:val="0"/>
      <w:marRight w:val="0"/>
      <w:marTop w:val="0"/>
      <w:marBottom w:val="0"/>
      <w:divBdr>
        <w:top w:val="none" w:sz="0" w:space="0" w:color="auto"/>
        <w:left w:val="none" w:sz="0" w:space="0" w:color="auto"/>
        <w:bottom w:val="none" w:sz="0" w:space="0" w:color="auto"/>
        <w:right w:val="none" w:sz="0" w:space="0" w:color="auto"/>
      </w:divBdr>
    </w:div>
    <w:div w:id="1652321804">
      <w:marLeft w:val="0"/>
      <w:marRight w:val="0"/>
      <w:marTop w:val="0"/>
      <w:marBottom w:val="0"/>
      <w:divBdr>
        <w:top w:val="none" w:sz="0" w:space="0" w:color="auto"/>
        <w:left w:val="none" w:sz="0" w:space="0" w:color="auto"/>
        <w:bottom w:val="none" w:sz="0" w:space="0" w:color="auto"/>
        <w:right w:val="none" w:sz="0" w:space="0" w:color="auto"/>
      </w:divBdr>
    </w:div>
    <w:div w:id="1663002959">
      <w:marLeft w:val="0"/>
      <w:marRight w:val="0"/>
      <w:marTop w:val="0"/>
      <w:marBottom w:val="0"/>
      <w:divBdr>
        <w:top w:val="none" w:sz="0" w:space="0" w:color="auto"/>
        <w:left w:val="none" w:sz="0" w:space="0" w:color="auto"/>
        <w:bottom w:val="none" w:sz="0" w:space="0" w:color="auto"/>
        <w:right w:val="none" w:sz="0" w:space="0" w:color="auto"/>
      </w:divBdr>
    </w:div>
    <w:div w:id="1666860814">
      <w:marLeft w:val="0"/>
      <w:marRight w:val="0"/>
      <w:marTop w:val="0"/>
      <w:marBottom w:val="0"/>
      <w:divBdr>
        <w:top w:val="none" w:sz="0" w:space="0" w:color="auto"/>
        <w:left w:val="none" w:sz="0" w:space="0" w:color="auto"/>
        <w:bottom w:val="none" w:sz="0" w:space="0" w:color="auto"/>
        <w:right w:val="none" w:sz="0" w:space="0" w:color="auto"/>
      </w:divBdr>
    </w:div>
    <w:div w:id="1671057301">
      <w:marLeft w:val="0"/>
      <w:marRight w:val="0"/>
      <w:marTop w:val="0"/>
      <w:marBottom w:val="0"/>
      <w:divBdr>
        <w:top w:val="none" w:sz="0" w:space="0" w:color="auto"/>
        <w:left w:val="none" w:sz="0" w:space="0" w:color="auto"/>
        <w:bottom w:val="none" w:sz="0" w:space="0" w:color="auto"/>
        <w:right w:val="none" w:sz="0" w:space="0" w:color="auto"/>
      </w:divBdr>
    </w:div>
    <w:div w:id="1671638428">
      <w:marLeft w:val="0"/>
      <w:marRight w:val="0"/>
      <w:marTop w:val="0"/>
      <w:marBottom w:val="0"/>
      <w:divBdr>
        <w:top w:val="none" w:sz="0" w:space="0" w:color="auto"/>
        <w:left w:val="none" w:sz="0" w:space="0" w:color="auto"/>
        <w:bottom w:val="none" w:sz="0" w:space="0" w:color="auto"/>
        <w:right w:val="none" w:sz="0" w:space="0" w:color="auto"/>
      </w:divBdr>
    </w:div>
    <w:div w:id="1672248276">
      <w:marLeft w:val="0"/>
      <w:marRight w:val="0"/>
      <w:marTop w:val="0"/>
      <w:marBottom w:val="0"/>
      <w:divBdr>
        <w:top w:val="none" w:sz="0" w:space="0" w:color="auto"/>
        <w:left w:val="none" w:sz="0" w:space="0" w:color="auto"/>
        <w:bottom w:val="none" w:sz="0" w:space="0" w:color="auto"/>
        <w:right w:val="none" w:sz="0" w:space="0" w:color="auto"/>
      </w:divBdr>
    </w:div>
    <w:div w:id="1673140307">
      <w:marLeft w:val="0"/>
      <w:marRight w:val="0"/>
      <w:marTop w:val="0"/>
      <w:marBottom w:val="0"/>
      <w:divBdr>
        <w:top w:val="none" w:sz="0" w:space="0" w:color="auto"/>
        <w:left w:val="none" w:sz="0" w:space="0" w:color="auto"/>
        <w:bottom w:val="none" w:sz="0" w:space="0" w:color="auto"/>
        <w:right w:val="none" w:sz="0" w:space="0" w:color="auto"/>
      </w:divBdr>
    </w:div>
    <w:div w:id="1674264664">
      <w:marLeft w:val="0"/>
      <w:marRight w:val="0"/>
      <w:marTop w:val="0"/>
      <w:marBottom w:val="0"/>
      <w:divBdr>
        <w:top w:val="none" w:sz="0" w:space="0" w:color="auto"/>
        <w:left w:val="none" w:sz="0" w:space="0" w:color="auto"/>
        <w:bottom w:val="none" w:sz="0" w:space="0" w:color="auto"/>
        <w:right w:val="none" w:sz="0" w:space="0" w:color="auto"/>
      </w:divBdr>
    </w:div>
    <w:div w:id="1675574042">
      <w:marLeft w:val="0"/>
      <w:marRight w:val="0"/>
      <w:marTop w:val="0"/>
      <w:marBottom w:val="0"/>
      <w:divBdr>
        <w:top w:val="none" w:sz="0" w:space="0" w:color="auto"/>
        <w:left w:val="none" w:sz="0" w:space="0" w:color="auto"/>
        <w:bottom w:val="none" w:sz="0" w:space="0" w:color="auto"/>
        <w:right w:val="none" w:sz="0" w:space="0" w:color="auto"/>
      </w:divBdr>
    </w:div>
    <w:div w:id="1677422758">
      <w:marLeft w:val="0"/>
      <w:marRight w:val="0"/>
      <w:marTop w:val="0"/>
      <w:marBottom w:val="0"/>
      <w:divBdr>
        <w:top w:val="none" w:sz="0" w:space="0" w:color="auto"/>
        <w:left w:val="none" w:sz="0" w:space="0" w:color="auto"/>
        <w:bottom w:val="none" w:sz="0" w:space="0" w:color="auto"/>
        <w:right w:val="none" w:sz="0" w:space="0" w:color="auto"/>
      </w:divBdr>
    </w:div>
    <w:div w:id="1690138152">
      <w:marLeft w:val="0"/>
      <w:marRight w:val="0"/>
      <w:marTop w:val="0"/>
      <w:marBottom w:val="0"/>
      <w:divBdr>
        <w:top w:val="none" w:sz="0" w:space="0" w:color="auto"/>
        <w:left w:val="none" w:sz="0" w:space="0" w:color="auto"/>
        <w:bottom w:val="none" w:sz="0" w:space="0" w:color="auto"/>
        <w:right w:val="none" w:sz="0" w:space="0" w:color="auto"/>
      </w:divBdr>
    </w:div>
    <w:div w:id="1694188500">
      <w:marLeft w:val="0"/>
      <w:marRight w:val="0"/>
      <w:marTop w:val="0"/>
      <w:marBottom w:val="0"/>
      <w:divBdr>
        <w:top w:val="none" w:sz="0" w:space="0" w:color="auto"/>
        <w:left w:val="none" w:sz="0" w:space="0" w:color="auto"/>
        <w:bottom w:val="none" w:sz="0" w:space="0" w:color="auto"/>
        <w:right w:val="none" w:sz="0" w:space="0" w:color="auto"/>
      </w:divBdr>
    </w:div>
    <w:div w:id="1696035150">
      <w:marLeft w:val="0"/>
      <w:marRight w:val="0"/>
      <w:marTop w:val="0"/>
      <w:marBottom w:val="0"/>
      <w:divBdr>
        <w:top w:val="none" w:sz="0" w:space="0" w:color="auto"/>
        <w:left w:val="none" w:sz="0" w:space="0" w:color="auto"/>
        <w:bottom w:val="none" w:sz="0" w:space="0" w:color="auto"/>
        <w:right w:val="none" w:sz="0" w:space="0" w:color="auto"/>
      </w:divBdr>
    </w:div>
    <w:div w:id="1697921077">
      <w:marLeft w:val="0"/>
      <w:marRight w:val="0"/>
      <w:marTop w:val="0"/>
      <w:marBottom w:val="0"/>
      <w:divBdr>
        <w:top w:val="none" w:sz="0" w:space="0" w:color="auto"/>
        <w:left w:val="none" w:sz="0" w:space="0" w:color="auto"/>
        <w:bottom w:val="none" w:sz="0" w:space="0" w:color="auto"/>
        <w:right w:val="none" w:sz="0" w:space="0" w:color="auto"/>
      </w:divBdr>
    </w:div>
    <w:div w:id="1701469214">
      <w:marLeft w:val="0"/>
      <w:marRight w:val="0"/>
      <w:marTop w:val="0"/>
      <w:marBottom w:val="0"/>
      <w:divBdr>
        <w:top w:val="none" w:sz="0" w:space="0" w:color="auto"/>
        <w:left w:val="none" w:sz="0" w:space="0" w:color="auto"/>
        <w:bottom w:val="none" w:sz="0" w:space="0" w:color="auto"/>
        <w:right w:val="none" w:sz="0" w:space="0" w:color="auto"/>
      </w:divBdr>
    </w:div>
    <w:div w:id="1706364018">
      <w:marLeft w:val="0"/>
      <w:marRight w:val="0"/>
      <w:marTop w:val="0"/>
      <w:marBottom w:val="0"/>
      <w:divBdr>
        <w:top w:val="none" w:sz="0" w:space="0" w:color="auto"/>
        <w:left w:val="none" w:sz="0" w:space="0" w:color="auto"/>
        <w:bottom w:val="none" w:sz="0" w:space="0" w:color="auto"/>
        <w:right w:val="none" w:sz="0" w:space="0" w:color="auto"/>
      </w:divBdr>
    </w:div>
    <w:div w:id="1708524763">
      <w:marLeft w:val="0"/>
      <w:marRight w:val="0"/>
      <w:marTop w:val="0"/>
      <w:marBottom w:val="0"/>
      <w:divBdr>
        <w:top w:val="none" w:sz="0" w:space="0" w:color="auto"/>
        <w:left w:val="none" w:sz="0" w:space="0" w:color="auto"/>
        <w:bottom w:val="none" w:sz="0" w:space="0" w:color="auto"/>
        <w:right w:val="none" w:sz="0" w:space="0" w:color="auto"/>
      </w:divBdr>
    </w:div>
    <w:div w:id="1713457967">
      <w:marLeft w:val="0"/>
      <w:marRight w:val="0"/>
      <w:marTop w:val="0"/>
      <w:marBottom w:val="0"/>
      <w:divBdr>
        <w:top w:val="none" w:sz="0" w:space="0" w:color="auto"/>
        <w:left w:val="none" w:sz="0" w:space="0" w:color="auto"/>
        <w:bottom w:val="none" w:sz="0" w:space="0" w:color="auto"/>
        <w:right w:val="none" w:sz="0" w:space="0" w:color="auto"/>
      </w:divBdr>
    </w:div>
    <w:div w:id="1715231051">
      <w:marLeft w:val="0"/>
      <w:marRight w:val="0"/>
      <w:marTop w:val="0"/>
      <w:marBottom w:val="0"/>
      <w:divBdr>
        <w:top w:val="none" w:sz="0" w:space="0" w:color="auto"/>
        <w:left w:val="none" w:sz="0" w:space="0" w:color="auto"/>
        <w:bottom w:val="none" w:sz="0" w:space="0" w:color="auto"/>
        <w:right w:val="none" w:sz="0" w:space="0" w:color="auto"/>
      </w:divBdr>
    </w:div>
    <w:div w:id="1719016575">
      <w:marLeft w:val="0"/>
      <w:marRight w:val="0"/>
      <w:marTop w:val="0"/>
      <w:marBottom w:val="0"/>
      <w:divBdr>
        <w:top w:val="none" w:sz="0" w:space="0" w:color="auto"/>
        <w:left w:val="none" w:sz="0" w:space="0" w:color="auto"/>
        <w:bottom w:val="none" w:sz="0" w:space="0" w:color="auto"/>
        <w:right w:val="none" w:sz="0" w:space="0" w:color="auto"/>
      </w:divBdr>
    </w:div>
    <w:div w:id="1727799477">
      <w:marLeft w:val="0"/>
      <w:marRight w:val="0"/>
      <w:marTop w:val="0"/>
      <w:marBottom w:val="0"/>
      <w:divBdr>
        <w:top w:val="none" w:sz="0" w:space="0" w:color="auto"/>
        <w:left w:val="none" w:sz="0" w:space="0" w:color="auto"/>
        <w:bottom w:val="none" w:sz="0" w:space="0" w:color="auto"/>
        <w:right w:val="none" w:sz="0" w:space="0" w:color="auto"/>
      </w:divBdr>
    </w:div>
    <w:div w:id="1728020430">
      <w:marLeft w:val="0"/>
      <w:marRight w:val="0"/>
      <w:marTop w:val="0"/>
      <w:marBottom w:val="0"/>
      <w:divBdr>
        <w:top w:val="none" w:sz="0" w:space="0" w:color="auto"/>
        <w:left w:val="none" w:sz="0" w:space="0" w:color="auto"/>
        <w:bottom w:val="none" w:sz="0" w:space="0" w:color="auto"/>
        <w:right w:val="none" w:sz="0" w:space="0" w:color="auto"/>
      </w:divBdr>
    </w:div>
    <w:div w:id="1730686810">
      <w:marLeft w:val="0"/>
      <w:marRight w:val="0"/>
      <w:marTop w:val="0"/>
      <w:marBottom w:val="0"/>
      <w:divBdr>
        <w:top w:val="none" w:sz="0" w:space="0" w:color="auto"/>
        <w:left w:val="none" w:sz="0" w:space="0" w:color="auto"/>
        <w:bottom w:val="none" w:sz="0" w:space="0" w:color="auto"/>
        <w:right w:val="none" w:sz="0" w:space="0" w:color="auto"/>
      </w:divBdr>
    </w:div>
    <w:div w:id="1731155027">
      <w:marLeft w:val="0"/>
      <w:marRight w:val="0"/>
      <w:marTop w:val="0"/>
      <w:marBottom w:val="0"/>
      <w:divBdr>
        <w:top w:val="none" w:sz="0" w:space="0" w:color="auto"/>
        <w:left w:val="none" w:sz="0" w:space="0" w:color="auto"/>
        <w:bottom w:val="none" w:sz="0" w:space="0" w:color="auto"/>
        <w:right w:val="none" w:sz="0" w:space="0" w:color="auto"/>
      </w:divBdr>
    </w:div>
    <w:div w:id="1733114600">
      <w:marLeft w:val="0"/>
      <w:marRight w:val="0"/>
      <w:marTop w:val="0"/>
      <w:marBottom w:val="0"/>
      <w:divBdr>
        <w:top w:val="none" w:sz="0" w:space="0" w:color="auto"/>
        <w:left w:val="none" w:sz="0" w:space="0" w:color="auto"/>
        <w:bottom w:val="none" w:sz="0" w:space="0" w:color="auto"/>
        <w:right w:val="none" w:sz="0" w:space="0" w:color="auto"/>
      </w:divBdr>
    </w:div>
    <w:div w:id="1736657339">
      <w:marLeft w:val="0"/>
      <w:marRight w:val="0"/>
      <w:marTop w:val="0"/>
      <w:marBottom w:val="0"/>
      <w:divBdr>
        <w:top w:val="none" w:sz="0" w:space="0" w:color="auto"/>
        <w:left w:val="none" w:sz="0" w:space="0" w:color="auto"/>
        <w:bottom w:val="none" w:sz="0" w:space="0" w:color="auto"/>
        <w:right w:val="none" w:sz="0" w:space="0" w:color="auto"/>
      </w:divBdr>
    </w:div>
    <w:div w:id="1740715909">
      <w:marLeft w:val="0"/>
      <w:marRight w:val="0"/>
      <w:marTop w:val="0"/>
      <w:marBottom w:val="0"/>
      <w:divBdr>
        <w:top w:val="none" w:sz="0" w:space="0" w:color="auto"/>
        <w:left w:val="none" w:sz="0" w:space="0" w:color="auto"/>
        <w:bottom w:val="none" w:sz="0" w:space="0" w:color="auto"/>
        <w:right w:val="none" w:sz="0" w:space="0" w:color="auto"/>
      </w:divBdr>
    </w:div>
    <w:div w:id="1742023345">
      <w:marLeft w:val="0"/>
      <w:marRight w:val="0"/>
      <w:marTop w:val="0"/>
      <w:marBottom w:val="0"/>
      <w:divBdr>
        <w:top w:val="none" w:sz="0" w:space="0" w:color="auto"/>
        <w:left w:val="none" w:sz="0" w:space="0" w:color="auto"/>
        <w:bottom w:val="none" w:sz="0" w:space="0" w:color="auto"/>
        <w:right w:val="none" w:sz="0" w:space="0" w:color="auto"/>
      </w:divBdr>
    </w:div>
    <w:div w:id="1743063685">
      <w:marLeft w:val="0"/>
      <w:marRight w:val="0"/>
      <w:marTop w:val="0"/>
      <w:marBottom w:val="0"/>
      <w:divBdr>
        <w:top w:val="none" w:sz="0" w:space="0" w:color="auto"/>
        <w:left w:val="none" w:sz="0" w:space="0" w:color="auto"/>
        <w:bottom w:val="none" w:sz="0" w:space="0" w:color="auto"/>
        <w:right w:val="none" w:sz="0" w:space="0" w:color="auto"/>
      </w:divBdr>
    </w:div>
    <w:div w:id="1743941966">
      <w:marLeft w:val="0"/>
      <w:marRight w:val="0"/>
      <w:marTop w:val="0"/>
      <w:marBottom w:val="0"/>
      <w:divBdr>
        <w:top w:val="none" w:sz="0" w:space="0" w:color="auto"/>
        <w:left w:val="none" w:sz="0" w:space="0" w:color="auto"/>
        <w:bottom w:val="none" w:sz="0" w:space="0" w:color="auto"/>
        <w:right w:val="none" w:sz="0" w:space="0" w:color="auto"/>
      </w:divBdr>
    </w:div>
    <w:div w:id="1746297546">
      <w:marLeft w:val="0"/>
      <w:marRight w:val="0"/>
      <w:marTop w:val="0"/>
      <w:marBottom w:val="0"/>
      <w:divBdr>
        <w:top w:val="none" w:sz="0" w:space="0" w:color="auto"/>
        <w:left w:val="none" w:sz="0" w:space="0" w:color="auto"/>
        <w:bottom w:val="none" w:sz="0" w:space="0" w:color="auto"/>
        <w:right w:val="none" w:sz="0" w:space="0" w:color="auto"/>
      </w:divBdr>
    </w:div>
    <w:div w:id="1748646966">
      <w:marLeft w:val="0"/>
      <w:marRight w:val="0"/>
      <w:marTop w:val="0"/>
      <w:marBottom w:val="0"/>
      <w:divBdr>
        <w:top w:val="none" w:sz="0" w:space="0" w:color="auto"/>
        <w:left w:val="none" w:sz="0" w:space="0" w:color="auto"/>
        <w:bottom w:val="none" w:sz="0" w:space="0" w:color="auto"/>
        <w:right w:val="none" w:sz="0" w:space="0" w:color="auto"/>
      </w:divBdr>
    </w:div>
    <w:div w:id="1750955262">
      <w:marLeft w:val="0"/>
      <w:marRight w:val="0"/>
      <w:marTop w:val="0"/>
      <w:marBottom w:val="0"/>
      <w:divBdr>
        <w:top w:val="none" w:sz="0" w:space="0" w:color="auto"/>
        <w:left w:val="none" w:sz="0" w:space="0" w:color="auto"/>
        <w:bottom w:val="none" w:sz="0" w:space="0" w:color="auto"/>
        <w:right w:val="none" w:sz="0" w:space="0" w:color="auto"/>
      </w:divBdr>
    </w:div>
    <w:div w:id="1751006786">
      <w:marLeft w:val="0"/>
      <w:marRight w:val="0"/>
      <w:marTop w:val="0"/>
      <w:marBottom w:val="0"/>
      <w:divBdr>
        <w:top w:val="none" w:sz="0" w:space="0" w:color="auto"/>
        <w:left w:val="none" w:sz="0" w:space="0" w:color="auto"/>
        <w:bottom w:val="none" w:sz="0" w:space="0" w:color="auto"/>
        <w:right w:val="none" w:sz="0" w:space="0" w:color="auto"/>
      </w:divBdr>
    </w:div>
    <w:div w:id="1752845136">
      <w:marLeft w:val="0"/>
      <w:marRight w:val="0"/>
      <w:marTop w:val="0"/>
      <w:marBottom w:val="0"/>
      <w:divBdr>
        <w:top w:val="none" w:sz="0" w:space="0" w:color="auto"/>
        <w:left w:val="none" w:sz="0" w:space="0" w:color="auto"/>
        <w:bottom w:val="none" w:sz="0" w:space="0" w:color="auto"/>
        <w:right w:val="none" w:sz="0" w:space="0" w:color="auto"/>
      </w:divBdr>
    </w:div>
    <w:div w:id="1754467591">
      <w:marLeft w:val="0"/>
      <w:marRight w:val="0"/>
      <w:marTop w:val="0"/>
      <w:marBottom w:val="0"/>
      <w:divBdr>
        <w:top w:val="none" w:sz="0" w:space="0" w:color="auto"/>
        <w:left w:val="none" w:sz="0" w:space="0" w:color="auto"/>
        <w:bottom w:val="none" w:sz="0" w:space="0" w:color="auto"/>
        <w:right w:val="none" w:sz="0" w:space="0" w:color="auto"/>
      </w:divBdr>
    </w:div>
    <w:div w:id="1756438928">
      <w:marLeft w:val="0"/>
      <w:marRight w:val="0"/>
      <w:marTop w:val="0"/>
      <w:marBottom w:val="0"/>
      <w:divBdr>
        <w:top w:val="none" w:sz="0" w:space="0" w:color="auto"/>
        <w:left w:val="none" w:sz="0" w:space="0" w:color="auto"/>
        <w:bottom w:val="none" w:sz="0" w:space="0" w:color="auto"/>
        <w:right w:val="none" w:sz="0" w:space="0" w:color="auto"/>
      </w:divBdr>
    </w:div>
    <w:div w:id="1763141404">
      <w:marLeft w:val="0"/>
      <w:marRight w:val="0"/>
      <w:marTop w:val="0"/>
      <w:marBottom w:val="0"/>
      <w:divBdr>
        <w:top w:val="none" w:sz="0" w:space="0" w:color="auto"/>
        <w:left w:val="none" w:sz="0" w:space="0" w:color="auto"/>
        <w:bottom w:val="none" w:sz="0" w:space="0" w:color="auto"/>
        <w:right w:val="none" w:sz="0" w:space="0" w:color="auto"/>
      </w:divBdr>
    </w:div>
    <w:div w:id="1773234740">
      <w:marLeft w:val="0"/>
      <w:marRight w:val="0"/>
      <w:marTop w:val="0"/>
      <w:marBottom w:val="0"/>
      <w:divBdr>
        <w:top w:val="none" w:sz="0" w:space="0" w:color="auto"/>
        <w:left w:val="none" w:sz="0" w:space="0" w:color="auto"/>
        <w:bottom w:val="none" w:sz="0" w:space="0" w:color="auto"/>
        <w:right w:val="none" w:sz="0" w:space="0" w:color="auto"/>
      </w:divBdr>
    </w:div>
    <w:div w:id="1786385975">
      <w:marLeft w:val="0"/>
      <w:marRight w:val="0"/>
      <w:marTop w:val="0"/>
      <w:marBottom w:val="0"/>
      <w:divBdr>
        <w:top w:val="none" w:sz="0" w:space="0" w:color="auto"/>
        <w:left w:val="none" w:sz="0" w:space="0" w:color="auto"/>
        <w:bottom w:val="none" w:sz="0" w:space="0" w:color="auto"/>
        <w:right w:val="none" w:sz="0" w:space="0" w:color="auto"/>
      </w:divBdr>
    </w:div>
    <w:div w:id="1793283709">
      <w:marLeft w:val="0"/>
      <w:marRight w:val="0"/>
      <w:marTop w:val="0"/>
      <w:marBottom w:val="0"/>
      <w:divBdr>
        <w:top w:val="none" w:sz="0" w:space="0" w:color="auto"/>
        <w:left w:val="none" w:sz="0" w:space="0" w:color="auto"/>
        <w:bottom w:val="none" w:sz="0" w:space="0" w:color="auto"/>
        <w:right w:val="none" w:sz="0" w:space="0" w:color="auto"/>
      </w:divBdr>
    </w:div>
    <w:div w:id="1800879189">
      <w:marLeft w:val="0"/>
      <w:marRight w:val="0"/>
      <w:marTop w:val="0"/>
      <w:marBottom w:val="0"/>
      <w:divBdr>
        <w:top w:val="none" w:sz="0" w:space="0" w:color="auto"/>
        <w:left w:val="none" w:sz="0" w:space="0" w:color="auto"/>
        <w:bottom w:val="none" w:sz="0" w:space="0" w:color="auto"/>
        <w:right w:val="none" w:sz="0" w:space="0" w:color="auto"/>
      </w:divBdr>
    </w:div>
    <w:div w:id="1801610008">
      <w:marLeft w:val="0"/>
      <w:marRight w:val="0"/>
      <w:marTop w:val="0"/>
      <w:marBottom w:val="0"/>
      <w:divBdr>
        <w:top w:val="none" w:sz="0" w:space="0" w:color="auto"/>
        <w:left w:val="none" w:sz="0" w:space="0" w:color="auto"/>
        <w:bottom w:val="none" w:sz="0" w:space="0" w:color="auto"/>
        <w:right w:val="none" w:sz="0" w:space="0" w:color="auto"/>
      </w:divBdr>
    </w:div>
    <w:div w:id="1807776369">
      <w:marLeft w:val="0"/>
      <w:marRight w:val="0"/>
      <w:marTop w:val="0"/>
      <w:marBottom w:val="0"/>
      <w:divBdr>
        <w:top w:val="none" w:sz="0" w:space="0" w:color="auto"/>
        <w:left w:val="none" w:sz="0" w:space="0" w:color="auto"/>
        <w:bottom w:val="none" w:sz="0" w:space="0" w:color="auto"/>
        <w:right w:val="none" w:sz="0" w:space="0" w:color="auto"/>
      </w:divBdr>
    </w:div>
    <w:div w:id="1813670856">
      <w:marLeft w:val="0"/>
      <w:marRight w:val="0"/>
      <w:marTop w:val="0"/>
      <w:marBottom w:val="0"/>
      <w:divBdr>
        <w:top w:val="none" w:sz="0" w:space="0" w:color="auto"/>
        <w:left w:val="none" w:sz="0" w:space="0" w:color="auto"/>
        <w:bottom w:val="none" w:sz="0" w:space="0" w:color="auto"/>
        <w:right w:val="none" w:sz="0" w:space="0" w:color="auto"/>
      </w:divBdr>
    </w:div>
    <w:div w:id="1818839692">
      <w:marLeft w:val="0"/>
      <w:marRight w:val="0"/>
      <w:marTop w:val="0"/>
      <w:marBottom w:val="0"/>
      <w:divBdr>
        <w:top w:val="none" w:sz="0" w:space="0" w:color="auto"/>
        <w:left w:val="none" w:sz="0" w:space="0" w:color="auto"/>
        <w:bottom w:val="none" w:sz="0" w:space="0" w:color="auto"/>
        <w:right w:val="none" w:sz="0" w:space="0" w:color="auto"/>
      </w:divBdr>
    </w:div>
    <w:div w:id="1833985281">
      <w:marLeft w:val="0"/>
      <w:marRight w:val="0"/>
      <w:marTop w:val="0"/>
      <w:marBottom w:val="0"/>
      <w:divBdr>
        <w:top w:val="none" w:sz="0" w:space="0" w:color="auto"/>
        <w:left w:val="none" w:sz="0" w:space="0" w:color="auto"/>
        <w:bottom w:val="none" w:sz="0" w:space="0" w:color="auto"/>
        <w:right w:val="none" w:sz="0" w:space="0" w:color="auto"/>
      </w:divBdr>
    </w:div>
    <w:div w:id="1840072427">
      <w:marLeft w:val="0"/>
      <w:marRight w:val="0"/>
      <w:marTop w:val="0"/>
      <w:marBottom w:val="0"/>
      <w:divBdr>
        <w:top w:val="none" w:sz="0" w:space="0" w:color="auto"/>
        <w:left w:val="none" w:sz="0" w:space="0" w:color="auto"/>
        <w:bottom w:val="none" w:sz="0" w:space="0" w:color="auto"/>
        <w:right w:val="none" w:sz="0" w:space="0" w:color="auto"/>
      </w:divBdr>
    </w:div>
    <w:div w:id="1842425825">
      <w:marLeft w:val="0"/>
      <w:marRight w:val="0"/>
      <w:marTop w:val="0"/>
      <w:marBottom w:val="0"/>
      <w:divBdr>
        <w:top w:val="none" w:sz="0" w:space="0" w:color="auto"/>
        <w:left w:val="none" w:sz="0" w:space="0" w:color="auto"/>
        <w:bottom w:val="none" w:sz="0" w:space="0" w:color="auto"/>
        <w:right w:val="none" w:sz="0" w:space="0" w:color="auto"/>
      </w:divBdr>
    </w:div>
    <w:div w:id="1842576105">
      <w:marLeft w:val="0"/>
      <w:marRight w:val="0"/>
      <w:marTop w:val="0"/>
      <w:marBottom w:val="0"/>
      <w:divBdr>
        <w:top w:val="none" w:sz="0" w:space="0" w:color="auto"/>
        <w:left w:val="none" w:sz="0" w:space="0" w:color="auto"/>
        <w:bottom w:val="none" w:sz="0" w:space="0" w:color="auto"/>
        <w:right w:val="none" w:sz="0" w:space="0" w:color="auto"/>
      </w:divBdr>
    </w:div>
    <w:div w:id="1844392258">
      <w:marLeft w:val="0"/>
      <w:marRight w:val="0"/>
      <w:marTop w:val="0"/>
      <w:marBottom w:val="0"/>
      <w:divBdr>
        <w:top w:val="none" w:sz="0" w:space="0" w:color="auto"/>
        <w:left w:val="none" w:sz="0" w:space="0" w:color="auto"/>
        <w:bottom w:val="none" w:sz="0" w:space="0" w:color="auto"/>
        <w:right w:val="none" w:sz="0" w:space="0" w:color="auto"/>
      </w:divBdr>
    </w:div>
    <w:div w:id="1847668139">
      <w:marLeft w:val="0"/>
      <w:marRight w:val="0"/>
      <w:marTop w:val="0"/>
      <w:marBottom w:val="0"/>
      <w:divBdr>
        <w:top w:val="none" w:sz="0" w:space="0" w:color="auto"/>
        <w:left w:val="none" w:sz="0" w:space="0" w:color="auto"/>
        <w:bottom w:val="none" w:sz="0" w:space="0" w:color="auto"/>
        <w:right w:val="none" w:sz="0" w:space="0" w:color="auto"/>
      </w:divBdr>
    </w:div>
    <w:div w:id="1851720693">
      <w:bodyDiv w:val="1"/>
      <w:marLeft w:val="0"/>
      <w:marRight w:val="0"/>
      <w:marTop w:val="0"/>
      <w:marBottom w:val="0"/>
      <w:divBdr>
        <w:top w:val="none" w:sz="0" w:space="0" w:color="auto"/>
        <w:left w:val="none" w:sz="0" w:space="0" w:color="auto"/>
        <w:bottom w:val="none" w:sz="0" w:space="0" w:color="auto"/>
        <w:right w:val="none" w:sz="0" w:space="0" w:color="auto"/>
      </w:divBdr>
      <w:divsChild>
        <w:div w:id="1424574322">
          <w:marLeft w:val="0"/>
          <w:marRight w:val="0"/>
          <w:marTop w:val="0"/>
          <w:marBottom w:val="0"/>
          <w:divBdr>
            <w:top w:val="none" w:sz="0" w:space="0" w:color="auto"/>
            <w:left w:val="none" w:sz="0" w:space="0" w:color="auto"/>
            <w:bottom w:val="none" w:sz="0" w:space="0" w:color="auto"/>
            <w:right w:val="none" w:sz="0" w:space="0" w:color="auto"/>
          </w:divBdr>
          <w:divsChild>
            <w:div w:id="1525362019">
              <w:marLeft w:val="0"/>
              <w:marRight w:val="0"/>
              <w:marTop w:val="0"/>
              <w:marBottom w:val="0"/>
              <w:divBdr>
                <w:top w:val="none" w:sz="0" w:space="0" w:color="auto"/>
                <w:left w:val="none" w:sz="0" w:space="0" w:color="auto"/>
                <w:bottom w:val="none" w:sz="0" w:space="0" w:color="auto"/>
                <w:right w:val="none" w:sz="0" w:space="0" w:color="auto"/>
              </w:divBdr>
              <w:divsChild>
                <w:div w:id="1275753366">
                  <w:marLeft w:val="0"/>
                  <w:marRight w:val="0"/>
                  <w:marTop w:val="0"/>
                  <w:marBottom w:val="0"/>
                  <w:divBdr>
                    <w:top w:val="none" w:sz="0" w:space="0" w:color="auto"/>
                    <w:left w:val="none" w:sz="0" w:space="0" w:color="auto"/>
                    <w:bottom w:val="none" w:sz="0" w:space="0" w:color="auto"/>
                    <w:right w:val="none" w:sz="0" w:space="0" w:color="auto"/>
                  </w:divBdr>
                  <w:divsChild>
                    <w:div w:id="808018796">
                      <w:marLeft w:val="0"/>
                      <w:marRight w:val="0"/>
                      <w:marTop w:val="0"/>
                      <w:marBottom w:val="0"/>
                      <w:divBdr>
                        <w:top w:val="none" w:sz="0" w:space="0" w:color="auto"/>
                        <w:left w:val="none" w:sz="0" w:space="0" w:color="auto"/>
                        <w:bottom w:val="none" w:sz="0" w:space="0" w:color="auto"/>
                        <w:right w:val="none" w:sz="0" w:space="0" w:color="auto"/>
                      </w:divBdr>
                      <w:divsChild>
                        <w:div w:id="2085183669">
                          <w:marLeft w:val="0"/>
                          <w:marRight w:val="0"/>
                          <w:marTop w:val="0"/>
                          <w:marBottom w:val="0"/>
                          <w:divBdr>
                            <w:top w:val="none" w:sz="0" w:space="0" w:color="auto"/>
                            <w:left w:val="none" w:sz="0" w:space="0" w:color="auto"/>
                            <w:bottom w:val="none" w:sz="0" w:space="0" w:color="auto"/>
                            <w:right w:val="none" w:sz="0" w:space="0" w:color="auto"/>
                          </w:divBdr>
                          <w:divsChild>
                            <w:div w:id="8750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98514">
      <w:marLeft w:val="0"/>
      <w:marRight w:val="0"/>
      <w:marTop w:val="0"/>
      <w:marBottom w:val="0"/>
      <w:divBdr>
        <w:top w:val="none" w:sz="0" w:space="0" w:color="auto"/>
        <w:left w:val="none" w:sz="0" w:space="0" w:color="auto"/>
        <w:bottom w:val="none" w:sz="0" w:space="0" w:color="auto"/>
        <w:right w:val="none" w:sz="0" w:space="0" w:color="auto"/>
      </w:divBdr>
    </w:div>
    <w:div w:id="1857619056">
      <w:marLeft w:val="0"/>
      <w:marRight w:val="0"/>
      <w:marTop w:val="0"/>
      <w:marBottom w:val="0"/>
      <w:divBdr>
        <w:top w:val="none" w:sz="0" w:space="0" w:color="auto"/>
        <w:left w:val="none" w:sz="0" w:space="0" w:color="auto"/>
        <w:bottom w:val="none" w:sz="0" w:space="0" w:color="auto"/>
        <w:right w:val="none" w:sz="0" w:space="0" w:color="auto"/>
      </w:divBdr>
    </w:div>
    <w:div w:id="1860240042">
      <w:marLeft w:val="0"/>
      <w:marRight w:val="0"/>
      <w:marTop w:val="0"/>
      <w:marBottom w:val="0"/>
      <w:divBdr>
        <w:top w:val="none" w:sz="0" w:space="0" w:color="auto"/>
        <w:left w:val="none" w:sz="0" w:space="0" w:color="auto"/>
        <w:bottom w:val="none" w:sz="0" w:space="0" w:color="auto"/>
        <w:right w:val="none" w:sz="0" w:space="0" w:color="auto"/>
      </w:divBdr>
    </w:div>
    <w:div w:id="1861772427">
      <w:marLeft w:val="0"/>
      <w:marRight w:val="0"/>
      <w:marTop w:val="0"/>
      <w:marBottom w:val="0"/>
      <w:divBdr>
        <w:top w:val="none" w:sz="0" w:space="0" w:color="auto"/>
        <w:left w:val="none" w:sz="0" w:space="0" w:color="auto"/>
        <w:bottom w:val="none" w:sz="0" w:space="0" w:color="auto"/>
        <w:right w:val="none" w:sz="0" w:space="0" w:color="auto"/>
      </w:divBdr>
    </w:div>
    <w:div w:id="1862934163">
      <w:marLeft w:val="0"/>
      <w:marRight w:val="0"/>
      <w:marTop w:val="0"/>
      <w:marBottom w:val="0"/>
      <w:divBdr>
        <w:top w:val="none" w:sz="0" w:space="0" w:color="auto"/>
        <w:left w:val="none" w:sz="0" w:space="0" w:color="auto"/>
        <w:bottom w:val="none" w:sz="0" w:space="0" w:color="auto"/>
        <w:right w:val="none" w:sz="0" w:space="0" w:color="auto"/>
      </w:divBdr>
    </w:div>
    <w:div w:id="1866747858">
      <w:marLeft w:val="0"/>
      <w:marRight w:val="0"/>
      <w:marTop w:val="0"/>
      <w:marBottom w:val="0"/>
      <w:divBdr>
        <w:top w:val="none" w:sz="0" w:space="0" w:color="auto"/>
        <w:left w:val="none" w:sz="0" w:space="0" w:color="auto"/>
        <w:bottom w:val="none" w:sz="0" w:space="0" w:color="auto"/>
        <w:right w:val="none" w:sz="0" w:space="0" w:color="auto"/>
      </w:divBdr>
    </w:div>
    <w:div w:id="1868639004">
      <w:marLeft w:val="0"/>
      <w:marRight w:val="0"/>
      <w:marTop w:val="0"/>
      <w:marBottom w:val="0"/>
      <w:divBdr>
        <w:top w:val="none" w:sz="0" w:space="0" w:color="auto"/>
        <w:left w:val="none" w:sz="0" w:space="0" w:color="auto"/>
        <w:bottom w:val="none" w:sz="0" w:space="0" w:color="auto"/>
        <w:right w:val="none" w:sz="0" w:space="0" w:color="auto"/>
      </w:divBdr>
    </w:div>
    <w:div w:id="1878086212">
      <w:marLeft w:val="0"/>
      <w:marRight w:val="0"/>
      <w:marTop w:val="0"/>
      <w:marBottom w:val="0"/>
      <w:divBdr>
        <w:top w:val="none" w:sz="0" w:space="0" w:color="auto"/>
        <w:left w:val="none" w:sz="0" w:space="0" w:color="auto"/>
        <w:bottom w:val="none" w:sz="0" w:space="0" w:color="auto"/>
        <w:right w:val="none" w:sz="0" w:space="0" w:color="auto"/>
      </w:divBdr>
    </w:div>
    <w:div w:id="1880119925">
      <w:marLeft w:val="0"/>
      <w:marRight w:val="0"/>
      <w:marTop w:val="0"/>
      <w:marBottom w:val="0"/>
      <w:divBdr>
        <w:top w:val="none" w:sz="0" w:space="0" w:color="auto"/>
        <w:left w:val="none" w:sz="0" w:space="0" w:color="auto"/>
        <w:bottom w:val="none" w:sz="0" w:space="0" w:color="auto"/>
        <w:right w:val="none" w:sz="0" w:space="0" w:color="auto"/>
      </w:divBdr>
    </w:div>
    <w:div w:id="1881016493">
      <w:bodyDiv w:val="1"/>
      <w:marLeft w:val="0"/>
      <w:marRight w:val="0"/>
      <w:marTop w:val="0"/>
      <w:marBottom w:val="0"/>
      <w:divBdr>
        <w:top w:val="none" w:sz="0" w:space="0" w:color="auto"/>
        <w:left w:val="none" w:sz="0" w:space="0" w:color="auto"/>
        <w:bottom w:val="none" w:sz="0" w:space="0" w:color="auto"/>
        <w:right w:val="none" w:sz="0" w:space="0" w:color="auto"/>
      </w:divBdr>
    </w:div>
    <w:div w:id="1884635405">
      <w:marLeft w:val="0"/>
      <w:marRight w:val="0"/>
      <w:marTop w:val="0"/>
      <w:marBottom w:val="0"/>
      <w:divBdr>
        <w:top w:val="none" w:sz="0" w:space="0" w:color="auto"/>
        <w:left w:val="none" w:sz="0" w:space="0" w:color="auto"/>
        <w:bottom w:val="none" w:sz="0" w:space="0" w:color="auto"/>
        <w:right w:val="none" w:sz="0" w:space="0" w:color="auto"/>
      </w:divBdr>
    </w:div>
    <w:div w:id="1886794118">
      <w:marLeft w:val="0"/>
      <w:marRight w:val="0"/>
      <w:marTop w:val="0"/>
      <w:marBottom w:val="0"/>
      <w:divBdr>
        <w:top w:val="none" w:sz="0" w:space="0" w:color="auto"/>
        <w:left w:val="none" w:sz="0" w:space="0" w:color="auto"/>
        <w:bottom w:val="none" w:sz="0" w:space="0" w:color="auto"/>
        <w:right w:val="none" w:sz="0" w:space="0" w:color="auto"/>
      </w:divBdr>
    </w:div>
    <w:div w:id="1891259348">
      <w:marLeft w:val="0"/>
      <w:marRight w:val="0"/>
      <w:marTop w:val="0"/>
      <w:marBottom w:val="0"/>
      <w:divBdr>
        <w:top w:val="none" w:sz="0" w:space="0" w:color="auto"/>
        <w:left w:val="none" w:sz="0" w:space="0" w:color="auto"/>
        <w:bottom w:val="none" w:sz="0" w:space="0" w:color="auto"/>
        <w:right w:val="none" w:sz="0" w:space="0" w:color="auto"/>
      </w:divBdr>
    </w:div>
    <w:div w:id="1894390424">
      <w:marLeft w:val="0"/>
      <w:marRight w:val="0"/>
      <w:marTop w:val="0"/>
      <w:marBottom w:val="0"/>
      <w:divBdr>
        <w:top w:val="none" w:sz="0" w:space="0" w:color="auto"/>
        <w:left w:val="none" w:sz="0" w:space="0" w:color="auto"/>
        <w:bottom w:val="none" w:sz="0" w:space="0" w:color="auto"/>
        <w:right w:val="none" w:sz="0" w:space="0" w:color="auto"/>
      </w:divBdr>
    </w:div>
    <w:div w:id="1896088176">
      <w:marLeft w:val="0"/>
      <w:marRight w:val="0"/>
      <w:marTop w:val="0"/>
      <w:marBottom w:val="0"/>
      <w:divBdr>
        <w:top w:val="none" w:sz="0" w:space="0" w:color="auto"/>
        <w:left w:val="none" w:sz="0" w:space="0" w:color="auto"/>
        <w:bottom w:val="none" w:sz="0" w:space="0" w:color="auto"/>
        <w:right w:val="none" w:sz="0" w:space="0" w:color="auto"/>
      </w:divBdr>
    </w:div>
    <w:div w:id="1901745348">
      <w:marLeft w:val="0"/>
      <w:marRight w:val="0"/>
      <w:marTop w:val="0"/>
      <w:marBottom w:val="0"/>
      <w:divBdr>
        <w:top w:val="none" w:sz="0" w:space="0" w:color="auto"/>
        <w:left w:val="none" w:sz="0" w:space="0" w:color="auto"/>
        <w:bottom w:val="none" w:sz="0" w:space="0" w:color="auto"/>
        <w:right w:val="none" w:sz="0" w:space="0" w:color="auto"/>
      </w:divBdr>
    </w:div>
    <w:div w:id="1907377515">
      <w:marLeft w:val="0"/>
      <w:marRight w:val="0"/>
      <w:marTop w:val="0"/>
      <w:marBottom w:val="0"/>
      <w:divBdr>
        <w:top w:val="none" w:sz="0" w:space="0" w:color="auto"/>
        <w:left w:val="none" w:sz="0" w:space="0" w:color="auto"/>
        <w:bottom w:val="none" w:sz="0" w:space="0" w:color="auto"/>
        <w:right w:val="none" w:sz="0" w:space="0" w:color="auto"/>
      </w:divBdr>
    </w:div>
    <w:div w:id="1908104193">
      <w:bodyDiv w:val="1"/>
      <w:marLeft w:val="0"/>
      <w:marRight w:val="0"/>
      <w:marTop w:val="0"/>
      <w:marBottom w:val="0"/>
      <w:divBdr>
        <w:top w:val="none" w:sz="0" w:space="0" w:color="auto"/>
        <w:left w:val="none" w:sz="0" w:space="0" w:color="auto"/>
        <w:bottom w:val="none" w:sz="0" w:space="0" w:color="auto"/>
        <w:right w:val="none" w:sz="0" w:space="0" w:color="auto"/>
      </w:divBdr>
    </w:div>
    <w:div w:id="1910530974">
      <w:marLeft w:val="0"/>
      <w:marRight w:val="0"/>
      <w:marTop w:val="0"/>
      <w:marBottom w:val="0"/>
      <w:divBdr>
        <w:top w:val="none" w:sz="0" w:space="0" w:color="auto"/>
        <w:left w:val="none" w:sz="0" w:space="0" w:color="auto"/>
        <w:bottom w:val="none" w:sz="0" w:space="0" w:color="auto"/>
        <w:right w:val="none" w:sz="0" w:space="0" w:color="auto"/>
      </w:divBdr>
    </w:div>
    <w:div w:id="1914076556">
      <w:marLeft w:val="0"/>
      <w:marRight w:val="0"/>
      <w:marTop w:val="0"/>
      <w:marBottom w:val="0"/>
      <w:divBdr>
        <w:top w:val="none" w:sz="0" w:space="0" w:color="auto"/>
        <w:left w:val="none" w:sz="0" w:space="0" w:color="auto"/>
        <w:bottom w:val="none" w:sz="0" w:space="0" w:color="auto"/>
        <w:right w:val="none" w:sz="0" w:space="0" w:color="auto"/>
      </w:divBdr>
    </w:div>
    <w:div w:id="1915123502">
      <w:marLeft w:val="0"/>
      <w:marRight w:val="0"/>
      <w:marTop w:val="0"/>
      <w:marBottom w:val="0"/>
      <w:divBdr>
        <w:top w:val="none" w:sz="0" w:space="0" w:color="auto"/>
        <w:left w:val="none" w:sz="0" w:space="0" w:color="auto"/>
        <w:bottom w:val="none" w:sz="0" w:space="0" w:color="auto"/>
        <w:right w:val="none" w:sz="0" w:space="0" w:color="auto"/>
      </w:divBdr>
    </w:div>
    <w:div w:id="1919170914">
      <w:marLeft w:val="0"/>
      <w:marRight w:val="0"/>
      <w:marTop w:val="0"/>
      <w:marBottom w:val="0"/>
      <w:divBdr>
        <w:top w:val="none" w:sz="0" w:space="0" w:color="auto"/>
        <w:left w:val="none" w:sz="0" w:space="0" w:color="auto"/>
        <w:bottom w:val="none" w:sz="0" w:space="0" w:color="auto"/>
        <w:right w:val="none" w:sz="0" w:space="0" w:color="auto"/>
      </w:divBdr>
    </w:div>
    <w:div w:id="1920096208">
      <w:marLeft w:val="0"/>
      <w:marRight w:val="0"/>
      <w:marTop w:val="0"/>
      <w:marBottom w:val="0"/>
      <w:divBdr>
        <w:top w:val="none" w:sz="0" w:space="0" w:color="auto"/>
        <w:left w:val="none" w:sz="0" w:space="0" w:color="auto"/>
        <w:bottom w:val="none" w:sz="0" w:space="0" w:color="auto"/>
        <w:right w:val="none" w:sz="0" w:space="0" w:color="auto"/>
      </w:divBdr>
    </w:div>
    <w:div w:id="1922131453">
      <w:marLeft w:val="0"/>
      <w:marRight w:val="0"/>
      <w:marTop w:val="0"/>
      <w:marBottom w:val="0"/>
      <w:divBdr>
        <w:top w:val="none" w:sz="0" w:space="0" w:color="auto"/>
        <w:left w:val="none" w:sz="0" w:space="0" w:color="auto"/>
        <w:bottom w:val="none" w:sz="0" w:space="0" w:color="auto"/>
        <w:right w:val="none" w:sz="0" w:space="0" w:color="auto"/>
      </w:divBdr>
    </w:div>
    <w:div w:id="1928344783">
      <w:marLeft w:val="0"/>
      <w:marRight w:val="0"/>
      <w:marTop w:val="0"/>
      <w:marBottom w:val="0"/>
      <w:divBdr>
        <w:top w:val="none" w:sz="0" w:space="0" w:color="auto"/>
        <w:left w:val="none" w:sz="0" w:space="0" w:color="auto"/>
        <w:bottom w:val="none" w:sz="0" w:space="0" w:color="auto"/>
        <w:right w:val="none" w:sz="0" w:space="0" w:color="auto"/>
      </w:divBdr>
    </w:div>
    <w:div w:id="1934970707">
      <w:marLeft w:val="0"/>
      <w:marRight w:val="0"/>
      <w:marTop w:val="0"/>
      <w:marBottom w:val="0"/>
      <w:divBdr>
        <w:top w:val="none" w:sz="0" w:space="0" w:color="auto"/>
        <w:left w:val="none" w:sz="0" w:space="0" w:color="auto"/>
        <w:bottom w:val="none" w:sz="0" w:space="0" w:color="auto"/>
        <w:right w:val="none" w:sz="0" w:space="0" w:color="auto"/>
      </w:divBdr>
    </w:div>
    <w:div w:id="1939360757">
      <w:marLeft w:val="0"/>
      <w:marRight w:val="0"/>
      <w:marTop w:val="0"/>
      <w:marBottom w:val="0"/>
      <w:divBdr>
        <w:top w:val="none" w:sz="0" w:space="0" w:color="auto"/>
        <w:left w:val="none" w:sz="0" w:space="0" w:color="auto"/>
        <w:bottom w:val="none" w:sz="0" w:space="0" w:color="auto"/>
        <w:right w:val="none" w:sz="0" w:space="0" w:color="auto"/>
      </w:divBdr>
    </w:div>
    <w:div w:id="1943107199">
      <w:marLeft w:val="0"/>
      <w:marRight w:val="0"/>
      <w:marTop w:val="0"/>
      <w:marBottom w:val="0"/>
      <w:divBdr>
        <w:top w:val="none" w:sz="0" w:space="0" w:color="auto"/>
        <w:left w:val="none" w:sz="0" w:space="0" w:color="auto"/>
        <w:bottom w:val="none" w:sz="0" w:space="0" w:color="auto"/>
        <w:right w:val="none" w:sz="0" w:space="0" w:color="auto"/>
      </w:divBdr>
    </w:div>
    <w:div w:id="1943369548">
      <w:marLeft w:val="0"/>
      <w:marRight w:val="0"/>
      <w:marTop w:val="0"/>
      <w:marBottom w:val="0"/>
      <w:divBdr>
        <w:top w:val="none" w:sz="0" w:space="0" w:color="auto"/>
        <w:left w:val="none" w:sz="0" w:space="0" w:color="auto"/>
        <w:bottom w:val="none" w:sz="0" w:space="0" w:color="auto"/>
        <w:right w:val="none" w:sz="0" w:space="0" w:color="auto"/>
      </w:divBdr>
    </w:div>
    <w:div w:id="1944534005">
      <w:marLeft w:val="0"/>
      <w:marRight w:val="0"/>
      <w:marTop w:val="0"/>
      <w:marBottom w:val="0"/>
      <w:divBdr>
        <w:top w:val="none" w:sz="0" w:space="0" w:color="auto"/>
        <w:left w:val="none" w:sz="0" w:space="0" w:color="auto"/>
        <w:bottom w:val="none" w:sz="0" w:space="0" w:color="auto"/>
        <w:right w:val="none" w:sz="0" w:space="0" w:color="auto"/>
      </w:divBdr>
    </w:div>
    <w:div w:id="1948391978">
      <w:marLeft w:val="0"/>
      <w:marRight w:val="0"/>
      <w:marTop w:val="0"/>
      <w:marBottom w:val="0"/>
      <w:divBdr>
        <w:top w:val="none" w:sz="0" w:space="0" w:color="auto"/>
        <w:left w:val="none" w:sz="0" w:space="0" w:color="auto"/>
        <w:bottom w:val="none" w:sz="0" w:space="0" w:color="auto"/>
        <w:right w:val="none" w:sz="0" w:space="0" w:color="auto"/>
      </w:divBdr>
    </w:div>
    <w:div w:id="1949846745">
      <w:marLeft w:val="0"/>
      <w:marRight w:val="0"/>
      <w:marTop w:val="0"/>
      <w:marBottom w:val="0"/>
      <w:divBdr>
        <w:top w:val="none" w:sz="0" w:space="0" w:color="auto"/>
        <w:left w:val="none" w:sz="0" w:space="0" w:color="auto"/>
        <w:bottom w:val="none" w:sz="0" w:space="0" w:color="auto"/>
        <w:right w:val="none" w:sz="0" w:space="0" w:color="auto"/>
      </w:divBdr>
    </w:div>
    <w:div w:id="1950895502">
      <w:marLeft w:val="0"/>
      <w:marRight w:val="0"/>
      <w:marTop w:val="0"/>
      <w:marBottom w:val="0"/>
      <w:divBdr>
        <w:top w:val="none" w:sz="0" w:space="0" w:color="auto"/>
        <w:left w:val="none" w:sz="0" w:space="0" w:color="auto"/>
        <w:bottom w:val="none" w:sz="0" w:space="0" w:color="auto"/>
        <w:right w:val="none" w:sz="0" w:space="0" w:color="auto"/>
      </w:divBdr>
    </w:div>
    <w:div w:id="1955017598">
      <w:bodyDiv w:val="1"/>
      <w:marLeft w:val="0"/>
      <w:marRight w:val="0"/>
      <w:marTop w:val="0"/>
      <w:marBottom w:val="0"/>
      <w:divBdr>
        <w:top w:val="none" w:sz="0" w:space="0" w:color="auto"/>
        <w:left w:val="none" w:sz="0" w:space="0" w:color="auto"/>
        <w:bottom w:val="none" w:sz="0" w:space="0" w:color="auto"/>
        <w:right w:val="none" w:sz="0" w:space="0" w:color="auto"/>
      </w:divBdr>
    </w:div>
    <w:div w:id="1963337588">
      <w:marLeft w:val="0"/>
      <w:marRight w:val="0"/>
      <w:marTop w:val="0"/>
      <w:marBottom w:val="0"/>
      <w:divBdr>
        <w:top w:val="none" w:sz="0" w:space="0" w:color="auto"/>
        <w:left w:val="none" w:sz="0" w:space="0" w:color="auto"/>
        <w:bottom w:val="none" w:sz="0" w:space="0" w:color="auto"/>
        <w:right w:val="none" w:sz="0" w:space="0" w:color="auto"/>
      </w:divBdr>
    </w:div>
    <w:div w:id="1963531424">
      <w:marLeft w:val="0"/>
      <w:marRight w:val="0"/>
      <w:marTop w:val="0"/>
      <w:marBottom w:val="0"/>
      <w:divBdr>
        <w:top w:val="none" w:sz="0" w:space="0" w:color="auto"/>
        <w:left w:val="none" w:sz="0" w:space="0" w:color="auto"/>
        <w:bottom w:val="none" w:sz="0" w:space="0" w:color="auto"/>
        <w:right w:val="none" w:sz="0" w:space="0" w:color="auto"/>
      </w:divBdr>
    </w:div>
    <w:div w:id="1964119037">
      <w:marLeft w:val="0"/>
      <w:marRight w:val="0"/>
      <w:marTop w:val="0"/>
      <w:marBottom w:val="0"/>
      <w:divBdr>
        <w:top w:val="none" w:sz="0" w:space="0" w:color="auto"/>
        <w:left w:val="none" w:sz="0" w:space="0" w:color="auto"/>
        <w:bottom w:val="none" w:sz="0" w:space="0" w:color="auto"/>
        <w:right w:val="none" w:sz="0" w:space="0" w:color="auto"/>
      </w:divBdr>
    </w:div>
    <w:div w:id="1970086106">
      <w:marLeft w:val="0"/>
      <w:marRight w:val="0"/>
      <w:marTop w:val="0"/>
      <w:marBottom w:val="0"/>
      <w:divBdr>
        <w:top w:val="none" w:sz="0" w:space="0" w:color="auto"/>
        <w:left w:val="none" w:sz="0" w:space="0" w:color="auto"/>
        <w:bottom w:val="none" w:sz="0" w:space="0" w:color="auto"/>
        <w:right w:val="none" w:sz="0" w:space="0" w:color="auto"/>
      </w:divBdr>
    </w:div>
    <w:div w:id="1972317679">
      <w:marLeft w:val="0"/>
      <w:marRight w:val="0"/>
      <w:marTop w:val="0"/>
      <w:marBottom w:val="0"/>
      <w:divBdr>
        <w:top w:val="none" w:sz="0" w:space="0" w:color="auto"/>
        <w:left w:val="none" w:sz="0" w:space="0" w:color="auto"/>
        <w:bottom w:val="none" w:sz="0" w:space="0" w:color="auto"/>
        <w:right w:val="none" w:sz="0" w:space="0" w:color="auto"/>
      </w:divBdr>
    </w:div>
    <w:div w:id="1973711117">
      <w:marLeft w:val="0"/>
      <w:marRight w:val="0"/>
      <w:marTop w:val="0"/>
      <w:marBottom w:val="0"/>
      <w:divBdr>
        <w:top w:val="none" w:sz="0" w:space="0" w:color="auto"/>
        <w:left w:val="none" w:sz="0" w:space="0" w:color="auto"/>
        <w:bottom w:val="none" w:sz="0" w:space="0" w:color="auto"/>
        <w:right w:val="none" w:sz="0" w:space="0" w:color="auto"/>
      </w:divBdr>
    </w:div>
    <w:div w:id="1982349616">
      <w:marLeft w:val="0"/>
      <w:marRight w:val="0"/>
      <w:marTop w:val="0"/>
      <w:marBottom w:val="0"/>
      <w:divBdr>
        <w:top w:val="none" w:sz="0" w:space="0" w:color="auto"/>
        <w:left w:val="none" w:sz="0" w:space="0" w:color="auto"/>
        <w:bottom w:val="none" w:sz="0" w:space="0" w:color="auto"/>
        <w:right w:val="none" w:sz="0" w:space="0" w:color="auto"/>
      </w:divBdr>
    </w:div>
    <w:div w:id="1985088148">
      <w:marLeft w:val="0"/>
      <w:marRight w:val="0"/>
      <w:marTop w:val="0"/>
      <w:marBottom w:val="0"/>
      <w:divBdr>
        <w:top w:val="none" w:sz="0" w:space="0" w:color="auto"/>
        <w:left w:val="none" w:sz="0" w:space="0" w:color="auto"/>
        <w:bottom w:val="none" w:sz="0" w:space="0" w:color="auto"/>
        <w:right w:val="none" w:sz="0" w:space="0" w:color="auto"/>
      </w:divBdr>
    </w:div>
    <w:div w:id="1989624174">
      <w:marLeft w:val="0"/>
      <w:marRight w:val="0"/>
      <w:marTop w:val="0"/>
      <w:marBottom w:val="0"/>
      <w:divBdr>
        <w:top w:val="none" w:sz="0" w:space="0" w:color="auto"/>
        <w:left w:val="none" w:sz="0" w:space="0" w:color="auto"/>
        <w:bottom w:val="none" w:sz="0" w:space="0" w:color="auto"/>
        <w:right w:val="none" w:sz="0" w:space="0" w:color="auto"/>
      </w:divBdr>
    </w:div>
    <w:div w:id="1995141396">
      <w:marLeft w:val="0"/>
      <w:marRight w:val="0"/>
      <w:marTop w:val="0"/>
      <w:marBottom w:val="0"/>
      <w:divBdr>
        <w:top w:val="none" w:sz="0" w:space="0" w:color="auto"/>
        <w:left w:val="none" w:sz="0" w:space="0" w:color="auto"/>
        <w:bottom w:val="none" w:sz="0" w:space="0" w:color="auto"/>
        <w:right w:val="none" w:sz="0" w:space="0" w:color="auto"/>
      </w:divBdr>
    </w:div>
    <w:div w:id="1995571410">
      <w:marLeft w:val="0"/>
      <w:marRight w:val="0"/>
      <w:marTop w:val="0"/>
      <w:marBottom w:val="0"/>
      <w:divBdr>
        <w:top w:val="none" w:sz="0" w:space="0" w:color="auto"/>
        <w:left w:val="none" w:sz="0" w:space="0" w:color="auto"/>
        <w:bottom w:val="none" w:sz="0" w:space="0" w:color="auto"/>
        <w:right w:val="none" w:sz="0" w:space="0" w:color="auto"/>
      </w:divBdr>
    </w:div>
    <w:div w:id="1998341236">
      <w:marLeft w:val="0"/>
      <w:marRight w:val="0"/>
      <w:marTop w:val="0"/>
      <w:marBottom w:val="0"/>
      <w:divBdr>
        <w:top w:val="none" w:sz="0" w:space="0" w:color="auto"/>
        <w:left w:val="none" w:sz="0" w:space="0" w:color="auto"/>
        <w:bottom w:val="none" w:sz="0" w:space="0" w:color="auto"/>
        <w:right w:val="none" w:sz="0" w:space="0" w:color="auto"/>
      </w:divBdr>
    </w:div>
    <w:div w:id="2002464317">
      <w:marLeft w:val="0"/>
      <w:marRight w:val="0"/>
      <w:marTop w:val="0"/>
      <w:marBottom w:val="0"/>
      <w:divBdr>
        <w:top w:val="none" w:sz="0" w:space="0" w:color="auto"/>
        <w:left w:val="none" w:sz="0" w:space="0" w:color="auto"/>
        <w:bottom w:val="none" w:sz="0" w:space="0" w:color="auto"/>
        <w:right w:val="none" w:sz="0" w:space="0" w:color="auto"/>
      </w:divBdr>
    </w:div>
    <w:div w:id="2002584134">
      <w:marLeft w:val="0"/>
      <w:marRight w:val="0"/>
      <w:marTop w:val="0"/>
      <w:marBottom w:val="0"/>
      <w:divBdr>
        <w:top w:val="none" w:sz="0" w:space="0" w:color="auto"/>
        <w:left w:val="none" w:sz="0" w:space="0" w:color="auto"/>
        <w:bottom w:val="none" w:sz="0" w:space="0" w:color="auto"/>
        <w:right w:val="none" w:sz="0" w:space="0" w:color="auto"/>
      </w:divBdr>
    </w:div>
    <w:div w:id="2004619883">
      <w:marLeft w:val="0"/>
      <w:marRight w:val="0"/>
      <w:marTop w:val="0"/>
      <w:marBottom w:val="0"/>
      <w:divBdr>
        <w:top w:val="none" w:sz="0" w:space="0" w:color="auto"/>
        <w:left w:val="none" w:sz="0" w:space="0" w:color="auto"/>
        <w:bottom w:val="none" w:sz="0" w:space="0" w:color="auto"/>
        <w:right w:val="none" w:sz="0" w:space="0" w:color="auto"/>
      </w:divBdr>
    </w:div>
    <w:div w:id="2006391891">
      <w:marLeft w:val="0"/>
      <w:marRight w:val="0"/>
      <w:marTop w:val="0"/>
      <w:marBottom w:val="0"/>
      <w:divBdr>
        <w:top w:val="none" w:sz="0" w:space="0" w:color="auto"/>
        <w:left w:val="none" w:sz="0" w:space="0" w:color="auto"/>
        <w:bottom w:val="none" w:sz="0" w:space="0" w:color="auto"/>
        <w:right w:val="none" w:sz="0" w:space="0" w:color="auto"/>
      </w:divBdr>
    </w:div>
    <w:div w:id="2007198303">
      <w:marLeft w:val="0"/>
      <w:marRight w:val="0"/>
      <w:marTop w:val="0"/>
      <w:marBottom w:val="0"/>
      <w:divBdr>
        <w:top w:val="none" w:sz="0" w:space="0" w:color="auto"/>
        <w:left w:val="none" w:sz="0" w:space="0" w:color="auto"/>
        <w:bottom w:val="none" w:sz="0" w:space="0" w:color="auto"/>
        <w:right w:val="none" w:sz="0" w:space="0" w:color="auto"/>
      </w:divBdr>
    </w:div>
    <w:div w:id="2016951748">
      <w:marLeft w:val="0"/>
      <w:marRight w:val="0"/>
      <w:marTop w:val="0"/>
      <w:marBottom w:val="0"/>
      <w:divBdr>
        <w:top w:val="none" w:sz="0" w:space="0" w:color="auto"/>
        <w:left w:val="none" w:sz="0" w:space="0" w:color="auto"/>
        <w:bottom w:val="none" w:sz="0" w:space="0" w:color="auto"/>
        <w:right w:val="none" w:sz="0" w:space="0" w:color="auto"/>
      </w:divBdr>
    </w:div>
    <w:div w:id="2017492555">
      <w:marLeft w:val="0"/>
      <w:marRight w:val="0"/>
      <w:marTop w:val="0"/>
      <w:marBottom w:val="0"/>
      <w:divBdr>
        <w:top w:val="none" w:sz="0" w:space="0" w:color="auto"/>
        <w:left w:val="none" w:sz="0" w:space="0" w:color="auto"/>
        <w:bottom w:val="none" w:sz="0" w:space="0" w:color="auto"/>
        <w:right w:val="none" w:sz="0" w:space="0" w:color="auto"/>
      </w:divBdr>
    </w:div>
    <w:div w:id="2022466031">
      <w:marLeft w:val="0"/>
      <w:marRight w:val="0"/>
      <w:marTop w:val="0"/>
      <w:marBottom w:val="0"/>
      <w:divBdr>
        <w:top w:val="none" w:sz="0" w:space="0" w:color="auto"/>
        <w:left w:val="none" w:sz="0" w:space="0" w:color="auto"/>
        <w:bottom w:val="none" w:sz="0" w:space="0" w:color="auto"/>
        <w:right w:val="none" w:sz="0" w:space="0" w:color="auto"/>
      </w:divBdr>
    </w:div>
    <w:div w:id="2022511912">
      <w:marLeft w:val="0"/>
      <w:marRight w:val="0"/>
      <w:marTop w:val="0"/>
      <w:marBottom w:val="0"/>
      <w:divBdr>
        <w:top w:val="none" w:sz="0" w:space="0" w:color="auto"/>
        <w:left w:val="none" w:sz="0" w:space="0" w:color="auto"/>
        <w:bottom w:val="none" w:sz="0" w:space="0" w:color="auto"/>
        <w:right w:val="none" w:sz="0" w:space="0" w:color="auto"/>
      </w:divBdr>
    </w:div>
    <w:div w:id="2031956054">
      <w:marLeft w:val="0"/>
      <w:marRight w:val="0"/>
      <w:marTop w:val="0"/>
      <w:marBottom w:val="0"/>
      <w:divBdr>
        <w:top w:val="none" w:sz="0" w:space="0" w:color="auto"/>
        <w:left w:val="none" w:sz="0" w:space="0" w:color="auto"/>
        <w:bottom w:val="none" w:sz="0" w:space="0" w:color="auto"/>
        <w:right w:val="none" w:sz="0" w:space="0" w:color="auto"/>
      </w:divBdr>
    </w:div>
    <w:div w:id="2039813317">
      <w:marLeft w:val="0"/>
      <w:marRight w:val="0"/>
      <w:marTop w:val="0"/>
      <w:marBottom w:val="0"/>
      <w:divBdr>
        <w:top w:val="none" w:sz="0" w:space="0" w:color="auto"/>
        <w:left w:val="none" w:sz="0" w:space="0" w:color="auto"/>
        <w:bottom w:val="none" w:sz="0" w:space="0" w:color="auto"/>
        <w:right w:val="none" w:sz="0" w:space="0" w:color="auto"/>
      </w:divBdr>
    </w:div>
    <w:div w:id="2043626644">
      <w:marLeft w:val="0"/>
      <w:marRight w:val="0"/>
      <w:marTop w:val="0"/>
      <w:marBottom w:val="0"/>
      <w:divBdr>
        <w:top w:val="none" w:sz="0" w:space="0" w:color="auto"/>
        <w:left w:val="none" w:sz="0" w:space="0" w:color="auto"/>
        <w:bottom w:val="none" w:sz="0" w:space="0" w:color="auto"/>
        <w:right w:val="none" w:sz="0" w:space="0" w:color="auto"/>
      </w:divBdr>
    </w:div>
    <w:div w:id="2052875178">
      <w:marLeft w:val="0"/>
      <w:marRight w:val="0"/>
      <w:marTop w:val="0"/>
      <w:marBottom w:val="0"/>
      <w:divBdr>
        <w:top w:val="none" w:sz="0" w:space="0" w:color="auto"/>
        <w:left w:val="none" w:sz="0" w:space="0" w:color="auto"/>
        <w:bottom w:val="none" w:sz="0" w:space="0" w:color="auto"/>
        <w:right w:val="none" w:sz="0" w:space="0" w:color="auto"/>
      </w:divBdr>
    </w:div>
    <w:div w:id="2056613731">
      <w:marLeft w:val="0"/>
      <w:marRight w:val="0"/>
      <w:marTop w:val="0"/>
      <w:marBottom w:val="0"/>
      <w:divBdr>
        <w:top w:val="none" w:sz="0" w:space="0" w:color="auto"/>
        <w:left w:val="none" w:sz="0" w:space="0" w:color="auto"/>
        <w:bottom w:val="none" w:sz="0" w:space="0" w:color="auto"/>
        <w:right w:val="none" w:sz="0" w:space="0" w:color="auto"/>
      </w:divBdr>
    </w:div>
    <w:div w:id="2056655060">
      <w:marLeft w:val="0"/>
      <w:marRight w:val="0"/>
      <w:marTop w:val="0"/>
      <w:marBottom w:val="0"/>
      <w:divBdr>
        <w:top w:val="none" w:sz="0" w:space="0" w:color="auto"/>
        <w:left w:val="none" w:sz="0" w:space="0" w:color="auto"/>
        <w:bottom w:val="none" w:sz="0" w:space="0" w:color="auto"/>
        <w:right w:val="none" w:sz="0" w:space="0" w:color="auto"/>
      </w:divBdr>
    </w:div>
    <w:div w:id="2059433284">
      <w:marLeft w:val="0"/>
      <w:marRight w:val="0"/>
      <w:marTop w:val="0"/>
      <w:marBottom w:val="0"/>
      <w:divBdr>
        <w:top w:val="none" w:sz="0" w:space="0" w:color="auto"/>
        <w:left w:val="none" w:sz="0" w:space="0" w:color="auto"/>
        <w:bottom w:val="none" w:sz="0" w:space="0" w:color="auto"/>
        <w:right w:val="none" w:sz="0" w:space="0" w:color="auto"/>
      </w:divBdr>
    </w:div>
    <w:div w:id="2064523868">
      <w:marLeft w:val="0"/>
      <w:marRight w:val="0"/>
      <w:marTop w:val="0"/>
      <w:marBottom w:val="0"/>
      <w:divBdr>
        <w:top w:val="none" w:sz="0" w:space="0" w:color="auto"/>
        <w:left w:val="none" w:sz="0" w:space="0" w:color="auto"/>
        <w:bottom w:val="none" w:sz="0" w:space="0" w:color="auto"/>
        <w:right w:val="none" w:sz="0" w:space="0" w:color="auto"/>
      </w:divBdr>
    </w:div>
    <w:div w:id="2064595894">
      <w:marLeft w:val="0"/>
      <w:marRight w:val="0"/>
      <w:marTop w:val="0"/>
      <w:marBottom w:val="0"/>
      <w:divBdr>
        <w:top w:val="none" w:sz="0" w:space="0" w:color="auto"/>
        <w:left w:val="none" w:sz="0" w:space="0" w:color="auto"/>
        <w:bottom w:val="none" w:sz="0" w:space="0" w:color="auto"/>
        <w:right w:val="none" w:sz="0" w:space="0" w:color="auto"/>
      </w:divBdr>
    </w:div>
    <w:div w:id="2069986220">
      <w:marLeft w:val="0"/>
      <w:marRight w:val="0"/>
      <w:marTop w:val="0"/>
      <w:marBottom w:val="0"/>
      <w:divBdr>
        <w:top w:val="none" w:sz="0" w:space="0" w:color="auto"/>
        <w:left w:val="none" w:sz="0" w:space="0" w:color="auto"/>
        <w:bottom w:val="none" w:sz="0" w:space="0" w:color="auto"/>
        <w:right w:val="none" w:sz="0" w:space="0" w:color="auto"/>
      </w:divBdr>
    </w:div>
    <w:div w:id="2078891224">
      <w:marLeft w:val="0"/>
      <w:marRight w:val="0"/>
      <w:marTop w:val="0"/>
      <w:marBottom w:val="0"/>
      <w:divBdr>
        <w:top w:val="none" w:sz="0" w:space="0" w:color="auto"/>
        <w:left w:val="none" w:sz="0" w:space="0" w:color="auto"/>
        <w:bottom w:val="none" w:sz="0" w:space="0" w:color="auto"/>
        <w:right w:val="none" w:sz="0" w:space="0" w:color="auto"/>
      </w:divBdr>
    </w:div>
    <w:div w:id="2087795957">
      <w:marLeft w:val="0"/>
      <w:marRight w:val="0"/>
      <w:marTop w:val="0"/>
      <w:marBottom w:val="0"/>
      <w:divBdr>
        <w:top w:val="none" w:sz="0" w:space="0" w:color="auto"/>
        <w:left w:val="none" w:sz="0" w:space="0" w:color="auto"/>
        <w:bottom w:val="none" w:sz="0" w:space="0" w:color="auto"/>
        <w:right w:val="none" w:sz="0" w:space="0" w:color="auto"/>
      </w:divBdr>
    </w:div>
    <w:div w:id="2087796250">
      <w:bodyDiv w:val="1"/>
      <w:marLeft w:val="0"/>
      <w:marRight w:val="0"/>
      <w:marTop w:val="0"/>
      <w:marBottom w:val="0"/>
      <w:divBdr>
        <w:top w:val="none" w:sz="0" w:space="0" w:color="auto"/>
        <w:left w:val="none" w:sz="0" w:space="0" w:color="auto"/>
        <w:bottom w:val="none" w:sz="0" w:space="0" w:color="auto"/>
        <w:right w:val="none" w:sz="0" w:space="0" w:color="auto"/>
      </w:divBdr>
    </w:div>
    <w:div w:id="2089039659">
      <w:marLeft w:val="0"/>
      <w:marRight w:val="0"/>
      <w:marTop w:val="0"/>
      <w:marBottom w:val="0"/>
      <w:divBdr>
        <w:top w:val="none" w:sz="0" w:space="0" w:color="auto"/>
        <w:left w:val="none" w:sz="0" w:space="0" w:color="auto"/>
        <w:bottom w:val="none" w:sz="0" w:space="0" w:color="auto"/>
        <w:right w:val="none" w:sz="0" w:space="0" w:color="auto"/>
      </w:divBdr>
    </w:div>
    <w:div w:id="2089189298">
      <w:marLeft w:val="0"/>
      <w:marRight w:val="0"/>
      <w:marTop w:val="0"/>
      <w:marBottom w:val="0"/>
      <w:divBdr>
        <w:top w:val="none" w:sz="0" w:space="0" w:color="auto"/>
        <w:left w:val="none" w:sz="0" w:space="0" w:color="auto"/>
        <w:bottom w:val="none" w:sz="0" w:space="0" w:color="auto"/>
        <w:right w:val="none" w:sz="0" w:space="0" w:color="auto"/>
      </w:divBdr>
    </w:div>
    <w:div w:id="2091612043">
      <w:marLeft w:val="0"/>
      <w:marRight w:val="0"/>
      <w:marTop w:val="0"/>
      <w:marBottom w:val="0"/>
      <w:divBdr>
        <w:top w:val="none" w:sz="0" w:space="0" w:color="auto"/>
        <w:left w:val="none" w:sz="0" w:space="0" w:color="auto"/>
        <w:bottom w:val="none" w:sz="0" w:space="0" w:color="auto"/>
        <w:right w:val="none" w:sz="0" w:space="0" w:color="auto"/>
      </w:divBdr>
    </w:div>
    <w:div w:id="2098398493">
      <w:marLeft w:val="0"/>
      <w:marRight w:val="0"/>
      <w:marTop w:val="0"/>
      <w:marBottom w:val="0"/>
      <w:divBdr>
        <w:top w:val="none" w:sz="0" w:space="0" w:color="auto"/>
        <w:left w:val="none" w:sz="0" w:space="0" w:color="auto"/>
        <w:bottom w:val="none" w:sz="0" w:space="0" w:color="auto"/>
        <w:right w:val="none" w:sz="0" w:space="0" w:color="auto"/>
      </w:divBdr>
    </w:div>
    <w:div w:id="2104640034">
      <w:marLeft w:val="0"/>
      <w:marRight w:val="0"/>
      <w:marTop w:val="0"/>
      <w:marBottom w:val="0"/>
      <w:divBdr>
        <w:top w:val="none" w:sz="0" w:space="0" w:color="auto"/>
        <w:left w:val="none" w:sz="0" w:space="0" w:color="auto"/>
        <w:bottom w:val="none" w:sz="0" w:space="0" w:color="auto"/>
        <w:right w:val="none" w:sz="0" w:space="0" w:color="auto"/>
      </w:divBdr>
    </w:div>
    <w:div w:id="2105107541">
      <w:marLeft w:val="0"/>
      <w:marRight w:val="0"/>
      <w:marTop w:val="0"/>
      <w:marBottom w:val="0"/>
      <w:divBdr>
        <w:top w:val="none" w:sz="0" w:space="0" w:color="auto"/>
        <w:left w:val="none" w:sz="0" w:space="0" w:color="auto"/>
        <w:bottom w:val="none" w:sz="0" w:space="0" w:color="auto"/>
        <w:right w:val="none" w:sz="0" w:space="0" w:color="auto"/>
      </w:divBdr>
    </w:div>
    <w:div w:id="2120829695">
      <w:marLeft w:val="0"/>
      <w:marRight w:val="0"/>
      <w:marTop w:val="0"/>
      <w:marBottom w:val="0"/>
      <w:divBdr>
        <w:top w:val="none" w:sz="0" w:space="0" w:color="auto"/>
        <w:left w:val="none" w:sz="0" w:space="0" w:color="auto"/>
        <w:bottom w:val="none" w:sz="0" w:space="0" w:color="auto"/>
        <w:right w:val="none" w:sz="0" w:space="0" w:color="auto"/>
      </w:divBdr>
    </w:div>
    <w:div w:id="2121340881">
      <w:marLeft w:val="0"/>
      <w:marRight w:val="0"/>
      <w:marTop w:val="0"/>
      <w:marBottom w:val="0"/>
      <w:divBdr>
        <w:top w:val="none" w:sz="0" w:space="0" w:color="auto"/>
        <w:left w:val="none" w:sz="0" w:space="0" w:color="auto"/>
        <w:bottom w:val="none" w:sz="0" w:space="0" w:color="auto"/>
        <w:right w:val="none" w:sz="0" w:space="0" w:color="auto"/>
      </w:divBdr>
    </w:div>
    <w:div w:id="2124840449">
      <w:marLeft w:val="0"/>
      <w:marRight w:val="0"/>
      <w:marTop w:val="0"/>
      <w:marBottom w:val="0"/>
      <w:divBdr>
        <w:top w:val="none" w:sz="0" w:space="0" w:color="auto"/>
        <w:left w:val="none" w:sz="0" w:space="0" w:color="auto"/>
        <w:bottom w:val="none" w:sz="0" w:space="0" w:color="auto"/>
        <w:right w:val="none" w:sz="0" w:space="0" w:color="auto"/>
      </w:divBdr>
    </w:div>
    <w:div w:id="2125729019">
      <w:marLeft w:val="0"/>
      <w:marRight w:val="0"/>
      <w:marTop w:val="0"/>
      <w:marBottom w:val="0"/>
      <w:divBdr>
        <w:top w:val="none" w:sz="0" w:space="0" w:color="auto"/>
        <w:left w:val="none" w:sz="0" w:space="0" w:color="auto"/>
        <w:bottom w:val="none" w:sz="0" w:space="0" w:color="auto"/>
        <w:right w:val="none" w:sz="0" w:space="0" w:color="auto"/>
      </w:divBdr>
    </w:div>
    <w:div w:id="2126120786">
      <w:marLeft w:val="0"/>
      <w:marRight w:val="0"/>
      <w:marTop w:val="0"/>
      <w:marBottom w:val="0"/>
      <w:divBdr>
        <w:top w:val="none" w:sz="0" w:space="0" w:color="auto"/>
        <w:left w:val="none" w:sz="0" w:space="0" w:color="auto"/>
        <w:bottom w:val="none" w:sz="0" w:space="0" w:color="auto"/>
        <w:right w:val="none" w:sz="0" w:space="0" w:color="auto"/>
      </w:divBdr>
    </w:div>
    <w:div w:id="2126847136">
      <w:marLeft w:val="0"/>
      <w:marRight w:val="0"/>
      <w:marTop w:val="0"/>
      <w:marBottom w:val="0"/>
      <w:divBdr>
        <w:top w:val="none" w:sz="0" w:space="0" w:color="auto"/>
        <w:left w:val="none" w:sz="0" w:space="0" w:color="auto"/>
        <w:bottom w:val="none" w:sz="0" w:space="0" w:color="auto"/>
        <w:right w:val="none" w:sz="0" w:space="0" w:color="auto"/>
      </w:divBdr>
    </w:div>
    <w:div w:id="2128966810">
      <w:marLeft w:val="0"/>
      <w:marRight w:val="0"/>
      <w:marTop w:val="0"/>
      <w:marBottom w:val="0"/>
      <w:divBdr>
        <w:top w:val="none" w:sz="0" w:space="0" w:color="auto"/>
        <w:left w:val="none" w:sz="0" w:space="0" w:color="auto"/>
        <w:bottom w:val="none" w:sz="0" w:space="0" w:color="auto"/>
        <w:right w:val="none" w:sz="0" w:space="0" w:color="auto"/>
      </w:divBdr>
    </w:div>
    <w:div w:id="2133866983">
      <w:marLeft w:val="0"/>
      <w:marRight w:val="0"/>
      <w:marTop w:val="0"/>
      <w:marBottom w:val="0"/>
      <w:divBdr>
        <w:top w:val="none" w:sz="0" w:space="0" w:color="auto"/>
        <w:left w:val="none" w:sz="0" w:space="0" w:color="auto"/>
        <w:bottom w:val="none" w:sz="0" w:space="0" w:color="auto"/>
        <w:right w:val="none" w:sz="0" w:space="0" w:color="auto"/>
      </w:divBdr>
    </w:div>
    <w:div w:id="2139297243">
      <w:marLeft w:val="0"/>
      <w:marRight w:val="0"/>
      <w:marTop w:val="0"/>
      <w:marBottom w:val="0"/>
      <w:divBdr>
        <w:top w:val="none" w:sz="0" w:space="0" w:color="auto"/>
        <w:left w:val="none" w:sz="0" w:space="0" w:color="auto"/>
        <w:bottom w:val="none" w:sz="0" w:space="0" w:color="auto"/>
        <w:right w:val="none" w:sz="0" w:space="0" w:color="auto"/>
      </w:divBdr>
    </w:div>
    <w:div w:id="2142306926">
      <w:marLeft w:val="0"/>
      <w:marRight w:val="0"/>
      <w:marTop w:val="0"/>
      <w:marBottom w:val="0"/>
      <w:divBdr>
        <w:top w:val="none" w:sz="0" w:space="0" w:color="auto"/>
        <w:left w:val="none" w:sz="0" w:space="0" w:color="auto"/>
        <w:bottom w:val="none" w:sz="0" w:space="0" w:color="auto"/>
        <w:right w:val="none" w:sz="0" w:space="0" w:color="auto"/>
      </w:divBdr>
    </w:div>
    <w:div w:id="2144419891">
      <w:marLeft w:val="0"/>
      <w:marRight w:val="0"/>
      <w:marTop w:val="0"/>
      <w:marBottom w:val="0"/>
      <w:divBdr>
        <w:top w:val="none" w:sz="0" w:space="0" w:color="auto"/>
        <w:left w:val="none" w:sz="0" w:space="0" w:color="auto"/>
        <w:bottom w:val="none" w:sz="0" w:space="0" w:color="auto"/>
        <w:right w:val="none" w:sz="0" w:space="0" w:color="auto"/>
      </w:divBdr>
    </w:div>
    <w:div w:id="2146389703">
      <w:marLeft w:val="0"/>
      <w:marRight w:val="0"/>
      <w:marTop w:val="0"/>
      <w:marBottom w:val="0"/>
      <w:divBdr>
        <w:top w:val="none" w:sz="0" w:space="0" w:color="auto"/>
        <w:left w:val="none" w:sz="0" w:space="0" w:color="auto"/>
        <w:bottom w:val="none" w:sz="0" w:space="0" w:color="auto"/>
        <w:right w:val="none" w:sz="0" w:space="0" w:color="auto"/>
      </w:divBdr>
    </w:div>
    <w:div w:id="2147159829">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s://www.ecb.europa.eu/services/glossary/html/act7c.en.html" TargetMode="External" Type="http://schemas.openxmlformats.org/officeDocument/2006/relationships/hyperlink"/><Relationship Id="rId13" Target="https://eur-lex.europa.eu/legal-content/RO/TXT/HTML/?uri=CELEX:32015R0751&amp;from=RO" TargetMode="External" Type="http://schemas.openxmlformats.org/officeDocument/2006/relationships/hyperlink"/><Relationship Id="rId14" Target="https://eur-lex.europa.eu/legal-content/RO/TXT/HTML/?uri=CELEX:32015R0751&amp;from=RO" TargetMode="External" Type="http://schemas.openxmlformats.org/officeDocument/2006/relationships/hyperlink"/><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_rels/item5.xml.rels><?xml version="1.0" encoding="UTF-8" standalone="no"?><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6B5C9A77C1B48913DEDDDB1584A05" ma:contentTypeVersion="2" ma:contentTypeDescription="Create a new document." ma:contentTypeScope="" ma:versionID="a3eb34d2e3830c72f463334351942337">
  <xsd:schema xmlns:xsd="http://www.w3.org/2001/XMLSchema" xmlns:xs="http://www.w3.org/2001/XMLSchema" xmlns:p="http://schemas.microsoft.com/office/2006/metadata/properties" xmlns:ns2="6afbf191-7823-4270-8b58-164c27ec4dce" targetNamespace="http://schemas.microsoft.com/office/2006/metadata/properties" ma:root="true" ma:fieldsID="9bf3e5564e035bc5ec6d1c3159302c91"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b5ba9bf8-80f8-43eb-82e0-a0ad7c691a82</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6BEA1E09-1364-4491-84F5-573D6A5F6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E0130-7F28-4C77-8B3D-13E7AC3A1C16}">
  <ds:schemaRefs>
    <ds:schemaRef ds:uri="http://schemas.openxmlformats.org/package/2006/metadata/core-properties"/>
    <ds:schemaRef ds:uri="http://schemas.microsoft.com/office/2006/documentManagement/types"/>
    <ds:schemaRef ds:uri="http://schemas.microsoft.com/office/2006/metadata/properties"/>
    <ds:schemaRef ds:uri="6afbf191-7823-4270-8b58-164c27ec4dce"/>
    <ds:schemaRef ds:uri="http://schemas.microsoft.com/office/infopath/2007/PartnerControls"/>
    <ds:schemaRef ds:uri="http://purl.org/dc/dcmitype/"/>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02E50757-0F9E-411D-8E3C-31BC4780A89C}">
  <ds:schemaRefs>
    <ds:schemaRef ds:uri="http://schemas.microsoft.com/sharepoint/v3/contenttype/forms"/>
  </ds:schemaRefs>
</ds:datastoreItem>
</file>

<file path=customXml/itemProps4.xml><?xml version="1.0" encoding="utf-8"?>
<ds:datastoreItem xmlns:ds="http://schemas.openxmlformats.org/officeDocument/2006/customXml" ds:itemID="{44DFF188-5120-4F52-A8AE-A9A9132C18D9}">
  <ds:schemaRefs>
    <ds:schemaRef ds:uri="http://schemas.openxmlformats.org/officeDocument/2006/bibliography"/>
  </ds:schemaRefs>
</ds:datastoreItem>
</file>

<file path=customXml/itemProps5.xml><?xml version="1.0" encoding="utf-8"?>
<ds:datastoreItem xmlns:ds="http://schemas.openxmlformats.org/officeDocument/2006/customXml" ds:itemID="{43525B37-EB17-4B4B-926A-254F575C2AE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76</Pages>
  <Words>24905</Words>
  <Characters>144452</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169019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2024-11-11T08:13:00Z</dcterms:created>
  <cp:lastPrinted>2024-12-13T09:05:00Z</cp:lastPrinted>
  <dcterms:modified xsi:type="dcterms:W3CDTF">2024-12-13T09:07:00Z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2022-07-28T13:04:40Z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5a28d24a-bf8d-4575-8b73-61e5c4339938</vt:lpwstr>
  </property>
  <property fmtid="{D5CDD505-2E9C-101B-9397-08002B2CF9AE}" pid="8" name="MSIP_Label_d4854e4d-cbd9-4add-afce-3efecf8cc4fb_ContentBits">
    <vt:lpwstr>0</vt:lpwstr>
  </property>
  <property fmtid="{D5CDD505-2E9C-101B-9397-08002B2CF9AE}" pid="9" name="TitusGUID">
    <vt:lpwstr>b5ba9bf8-80f8-43eb-82e0-a0ad7c691a82</vt:lpwstr>
  </property>
  <property fmtid="{D5CDD505-2E9C-101B-9397-08002B2CF9AE}" pid="10" name="Clasificare">
    <vt:lpwstr>NONE</vt:lpwstr>
  </property>
  <property fmtid="{D5CDD505-2E9C-101B-9397-08002B2CF9AE}" pid="11" name="MSIP_Label_38962dcf-d39f-4edc-a396-338a56ba9170_Enabled">
    <vt:lpwstr>true</vt:lpwstr>
  </property>
  <property fmtid="{D5CDD505-2E9C-101B-9397-08002B2CF9AE}" pid="12" name="MSIP_Label_38962dcf-d39f-4edc-a396-338a56ba9170_SetDate">
    <vt:lpwstr>2024-11-11T08:13:33Z</vt:lpwstr>
  </property>
  <property fmtid="{D5CDD505-2E9C-101B-9397-08002B2CF9AE}" pid="13" name="MSIP_Label_38962dcf-d39f-4edc-a396-338a56ba9170_Method">
    <vt:lpwstr>Privileged</vt:lpwstr>
  </property>
  <property fmtid="{D5CDD505-2E9C-101B-9397-08002B2CF9AE}" pid="14" name="MSIP_Label_38962dcf-d39f-4edc-a396-338a56ba9170_Name">
    <vt:lpwstr>NONE</vt:lpwstr>
  </property>
  <property fmtid="{D5CDD505-2E9C-101B-9397-08002B2CF9AE}" pid="15" name="MSIP_Label_38962dcf-d39f-4edc-a396-338a56ba9170_SiteId">
    <vt:lpwstr>5887d430-0034-4561-b771-12c77faf2fa0</vt:lpwstr>
  </property>
  <property fmtid="{D5CDD505-2E9C-101B-9397-08002B2CF9AE}" pid="16" name="MSIP_Label_38962dcf-d39f-4edc-a396-338a56ba9170_ActionId">
    <vt:lpwstr>bc13a3fe-75a1-4dde-b9c1-dda00ce03585</vt:lpwstr>
  </property>
  <property fmtid="{D5CDD505-2E9C-101B-9397-08002B2CF9AE}" pid="17" name="MSIP_Label_38962dcf-d39f-4edc-a396-338a56ba9170_ContentBits">
    <vt:lpwstr>0</vt:lpwstr>
  </property>
  <property fmtid="{D5CDD505-2E9C-101B-9397-08002B2CF9AE}" pid="18" name="ContentTypeId">
    <vt:lpwstr>0x0101007356B5C9A77C1B48913DEDDDB1584A05</vt:lpwstr>
  </property>
</Properties>
</file>